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Cribas, cotas y estructuras modulares de los primos — v3</w:t>
      </w:r>
    </w:p>
    <w:p>
      <w:pPr>
        <w:pStyle w:val="Subtitle"/>
        <w:jc w:val="center"/>
      </w:pPr>
      <w:r>
        <w:rPr>
          <w:sz w:val="26"/>
        </w:rPr>
        <w:t>Versión con figuras, ejemplos y anexo de cálculo</w:t>
      </w:r>
    </w:p>
    <w:p>
      <w:pPr>
        <w:jc w:val="center"/>
      </w:pPr>
      <w:r>
        <w:rPr>
          <w:sz w:val="22"/>
        </w:rPr>
        <w:t>Autor: Víctor Manzanares Alberola (VMA)</w:t>
      </w:r>
    </w:p>
    <w:p>
      <w:pPr>
        <w:jc w:val="center"/>
      </w:pPr>
      <w:r>
        <w:rPr>
          <w:sz w:val="22"/>
        </w:rPr>
        <w:t>09/09/2025</w:t>
      </w:r>
    </w:p>
    <w:p>
      <w:r>
        <w:br w:type="page"/>
      </w:r>
    </w:p>
    <w:p>
      <w:pPr>
        <w:pStyle w:val="Heading1"/>
      </w:pPr>
      <w:r>
        <w:t>Resumen de mejoras</w:t>
      </w:r>
    </w:p>
    <w:p>
      <w:r>
        <w:t>- Figuras 1–4 insertadas.</w:t>
        <w:br/>
        <w:t>- Ejemplos numéricos ampliados (sección 2.2).</w:t>
        <w:br/>
        <w:t>- Anexo de cálculo con script (Python) para L(n), m(n), L(n)−m(n).</w:t>
      </w:r>
    </w:p>
    <w:p>
      <w:pPr>
        <w:pStyle w:val="Heading1"/>
      </w:pPr>
      <w:r>
        <w:t>Tabla de contenidos (actualizar en Word)</w:t>
      </w:r>
    </w:p>
    <w:p>
      <w:pPr>
        <w:pStyle w:val="CaptionSmall"/>
      </w:pPr>
      <w:r>
        <w:t>En Word: Referencias → Tabla de contenidos → Actualizar toda la tabla.</w:t>
      </w:r>
    </w:p>
    <w:p>
      <w:pPr>
        <w:pStyle w:val="Heading1"/>
      </w:pPr>
      <w:r>
        <w:t>2) Cotas de salto y criterio — ejemplos ampliados</w:t>
      </w:r>
    </w:p>
    <w:p>
      <w:r>
        <w:t>n=1000:  L(n)=38,  m(n)≈22.75  →  L−m≈15.25</w:t>
      </w:r>
    </w:p>
    <w:p>
      <w:r>
        <w:t>n=5000:  L(n)=77,  m(n)≈50.81  →  L−m≈26.19</w:t>
      </w:r>
    </w:p>
    <w:p>
      <w:r>
        <w:t>n=20000:  L(n)=148,  m(n)≈101.59  →  L−m≈46.41</w:t>
      </w:r>
    </w:p>
    <w:p>
      <w:r>
        <w:t>n=100000:  L(n)=323,  m(n)≈227.14  →  L−m≈95.86</w:t>
      </w:r>
    </w:p>
    <w:p>
      <w:r>
        <w:t>Nota: m(n) usa la suma hasta K=floor(floor(sqrt(n))*9/24) y se trunca a i!≤100 para eficiencia; es una sobreestimación conservadora.</w:t>
      </w:r>
    </w:p>
    <w:p>
      <w:r>
        <w:drawing>
          <wp:inline xmlns:a="http://schemas.openxmlformats.org/drawingml/2006/main" xmlns:pic="http://schemas.openxmlformats.org/drawingml/2006/picture">
            <wp:extent cx="5669280" cy="377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egion_triangu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</w:pPr>
      <w:r>
        <w:t>Figura 1 — véase texto para interpretación.</w:t>
      </w:r>
    </w:p>
    <w:p>
      <w:r>
        <w:drawing>
          <wp:inline xmlns:a="http://schemas.openxmlformats.org/drawingml/2006/main" xmlns:pic="http://schemas.openxmlformats.org/drawingml/2006/picture">
            <wp:extent cx="566928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menos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</w:pPr>
      <w:r>
        <w:t>Figura 2 — véase texto para interpretación.</w:t>
      </w:r>
    </w:p>
    <w:p>
      <w:r>
        <w:drawing>
          <wp:inline xmlns:a="http://schemas.openxmlformats.org/drawingml/2006/main" xmlns:pic="http://schemas.openxmlformats.org/drawingml/2006/picture">
            <wp:extent cx="5669280" cy="33143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riba_hibri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</w:pPr>
      <w:r>
        <w:t>Figura 3 — véase texto para interpretación.</w:t>
      </w:r>
    </w:p>
    <w:p>
      <w:r>
        <w:drawing>
          <wp:inline xmlns:a="http://schemas.openxmlformats.org/drawingml/2006/main" xmlns:pic="http://schemas.openxmlformats.org/drawingml/2006/picture">
            <wp:extent cx="5669280" cy="3474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restos_scat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</w:pPr>
      <w:r>
        <w:t>Figura 4 — véase texto para interpretación.</w:t>
      </w:r>
    </w:p>
    <w:p>
      <w:pPr>
        <w:pStyle w:val="Heading1"/>
      </w:pPr>
      <w:r>
        <w:t>Anexo E — Script de cálculo (L, m y L−m)</w:t>
      </w:r>
    </w:p>
    <w:p>
      <w:pPr>
        <w:pStyle w:val="Monospace"/>
      </w:pPr>
      <w:r>
        <w:br/>
        <w:t>import math</w:t>
        <w:br/>
        <w:t>E_MINUS_2 = math.e - 2.0</w:t>
        <w:br/>
        <w:br/>
        <w:t>def L(n):</w:t>
        <w:br/>
        <w:t xml:space="preserve">    return int(math.sqrt(n+3)) + 7</w:t>
        <w:br/>
        <w:br/>
        <w:t>def K(n):</w:t>
        <w:br/>
        <w:t xml:space="preserve">    return int(int(math.sqrt(n)) * 9/24)</w:t>
        <w:br/>
        <w:br/>
        <w:t># precompute factorial inverses up to 200</w:t>
        <w:br/>
        <w:t>fac = [1.0]</w:t>
        <w:br/>
        <w:t>for i in range(1,201):</w:t>
        <w:br/>
        <w:t xml:space="preserve">    fac.append(fac[-1]/i)</w:t>
        <w:br/>
        <w:br/>
        <w:br/>
        <w:t>def m(n):</w:t>
        <w:br/>
        <w:t xml:space="preserve">    Kmax = max(2, K(n))</w:t>
        <w:br/>
        <w:t xml:space="preserve">    Kmax = min(Kmax, 200)</w:t>
        <w:br/>
        <w:t xml:space="preserve">    root = math.sqrt(n+3)</w:t>
        <w:br/>
        <w:t xml:space="preserve">    s = 0.0</w:t>
        <w:br/>
        <w:t xml:space="preserve">    for i in range(2, Kmax+1):</w:t>
        <w:br/>
        <w:t xml:space="preserve">        s += root * fac[i]</w:t>
        <w:br/>
        <w:t xml:space="preserve">    return s</w:t>
        <w:br/>
        <w:br/>
        <w:t>for n in [1000, 5000, 20000, 100000]:</w:t>
        <w:br/>
        <w:t xml:space="preserve">    print(n, L(n), m(n), L(n) - m(n))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space">
    <w:name w:val="Monospace"/>
    <w:rPr>
      <w:rFonts w:ascii="Courier New" w:hAnsi="Courier New"/>
      <w:sz w:val="18"/>
    </w:rPr>
  </w:style>
  <w:style w:type="paragraph" w:customStyle="1" w:styleId="CaptionSmall">
    <w:name w:val="CaptionSmall"/>
    <w:rPr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