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jc w:val="center"/>
      </w:pPr>
      <w:r>
        <w:rPr>
          <w:rFonts w:ascii="Arial" w:cs="Arial" w:eastAsia="Arial" w:hAnsi="Arial"/>
          <w:b/>
          <w:bCs/>
          <w:color w:val="1A3A5C"/>
          <w:sz w:val="56"/>
          <w:szCs w:val="56"/>
        </w:rPr>
        <w:t xml:space="preserve">INÈRCIA, GRAVETAT I GIRS</w:t>
      </w:r>
    </w:p>
    <w:p>
      <w:pPr>
        <w:spacing w:after="100" w:before="0"/>
        <w:jc w:val="center"/>
      </w:pPr>
      <w:r>
        <w:rPr>
          <w:rFonts w:ascii="Arial" w:cs="Arial" w:eastAsia="Arial" w:hAnsi="Arial"/>
          <w:color w:val="2E5F8A"/>
          <w:sz w:val="28"/>
          <w:szCs w:val="28"/>
        </w:rPr>
        <w:t xml:space="preserve">De la Indústria 4.0 a la modulació d'inèrcia en camps gravitatoris</w:t>
      </w:r>
    </w:p>
    <w:p>
      <w:pPr>
        <w:spacing w:after="80" w:before="0"/>
        <w:jc w:val="center"/>
      </w:pPr>
      <w:r>
        <w:rPr>
          <w:rFonts w:ascii="Arial" w:cs="Arial" w:eastAsia="Arial" w:hAnsi="Arial"/>
          <w:color w:val="555555"/>
          <w:sz w:val="22"/>
          <w:szCs w:val="22"/>
        </w:rPr>
        <w:t xml:space="preserve">ZypyZape · Quijote · 1/3 Angular · CM Mòbil · Òrbites en Espiral</w:t>
      </w:r>
    </w:p>
    <w:p>
      <w:pPr>
        <w:pBdr>
          <w:bottom w:val="single" w:color="2E5F8A" w:sz="6" w:space="1"/>
        </w:pBdr>
        <w:spacing w:after="200" w:before="200"/>
      </w:pPr>
    </w:p>
    <w:p>
      <w:pPr>
        <w:spacing w:after="60" w:before="60"/>
        <w:jc w:val="center"/>
      </w:pPr>
      <w:r>
        <w:rPr>
          <w:rFonts w:ascii="Arial" w:cs="Arial" w:eastAsia="Arial" w:hAnsi="Arial"/>
          <w:i/>
          <w:iCs/>
          <w:color w:val="555555"/>
          <w:sz w:val="20"/>
          <w:szCs w:val="20"/>
        </w:rPr>
        <w:t xml:space="preserve">Víctor Manzanares Alberola · EPSA-UPV Alcoi · 2026</w:t>
      </w:r>
    </w:p>
    <w:p>
      <w:r>
        <w:br w:type="page"/>
      </w:r>
    </w:p>
    <w:p>
      <w:pPr>
        <w:pStyle w:val="Heading1"/>
        <w:spacing w:after="200" w:before="480"/>
      </w:pPr>
      <w:r>
        <w:rPr>
          <w:rFonts w:ascii="Arial" w:cs="Arial" w:eastAsia="Arial" w:hAnsi="Arial"/>
          <w:b/>
          <w:bCs/>
          <w:color w:val="1A3A5C"/>
          <w:sz w:val="34"/>
          <w:szCs w:val="34"/>
        </w:rPr>
        <w:t xml:space="preserve">1. Context: Les Revolucions Convergents</w:t>
      </w:r>
    </w:p>
    <w:p>
      <w:pPr>
        <w:pStyle w:val="Heading2"/>
        <w:spacing w:after="160" w:before="320"/>
      </w:pPr>
      <w:r>
        <w:rPr>
          <w:rFonts w:ascii="Arial" w:cs="Arial" w:eastAsia="Arial" w:hAnsi="Arial"/>
          <w:b/>
          <w:bCs/>
          <w:color w:val="2E5F8A"/>
          <w:sz w:val="26"/>
          <w:szCs w:val="26"/>
        </w:rPr>
        <w:t xml:space="preserve">1.1 Indústria 4.0 i 5.0 — La Intel·ligència de les Coses</w:t>
      </w:r>
    </w:p>
    <w:p>
      <w:pPr>
        <w:spacing w:after="80" w:before="80"/>
      </w:pPr>
      <w:r>
        <w:rPr>
          <w:rFonts w:ascii="Arial" w:cs="Arial" w:eastAsia="Arial" w:hAnsi="Arial"/>
          <w:color w:val="000000"/>
          <w:sz w:val="22"/>
          <w:szCs w:val="22"/>
        </w:rPr>
        <w:t xml:space="preserve">La Indústria 4.0 digitalitza el món físic: sensors, xarxes, big data i automatització. La Indústria 5.0 hi afegeix raonament: sistemes que no sols mesuren sinó que decideixen en temps real, amb col·laboració humà-màquina i resiliència integrada.</w:t>
      </w:r>
    </w:p>
    <w:p>
      <w:pPr>
        <w:spacing w:after="80" w:before="80"/>
      </w:pPr>
      <w:r>
        <w:rPr>
          <w:rFonts w:ascii="Arial" w:cs="Arial" w:eastAsia="Arial" w:hAnsi="Arial"/>
          <w:color w:val="000000"/>
          <w:sz w:val="22"/>
          <w:szCs w:val="22"/>
        </w:rPr>
        <w:t xml:space="preserve">En el context energètic, això significa que cada aerogenerador, cada inversor, cada subestació pot ser un node cognitiu: no sols produir energia, sinó entendre l'estat de la xarxa i actuar en conseqüència en mil·lisegons. Sense 5G, edge computing i firmware intel·ligent, ZypyZape és teoria. Amb ells, és producte.</w:t>
      </w:r>
    </w:p>
    <w:p>
      <w:pPr>
        <w:pStyle w:val="Heading2"/>
        <w:spacing w:after="160" w:before="320"/>
      </w:pPr>
      <w:r>
        <w:rPr>
          <w:rFonts w:ascii="Arial" w:cs="Arial" w:eastAsia="Arial" w:hAnsi="Arial"/>
          <w:b/>
          <w:bCs/>
          <w:color w:val="2E5F8A"/>
          <w:sz w:val="26"/>
          <w:szCs w:val="26"/>
        </w:rPr>
        <w:t xml:space="preserve">1.2 La Revolució Verda i el Problema d'Inèrcia</w:t>
      </w:r>
    </w:p>
    <w:p>
      <w:pPr>
        <w:spacing w:after="80" w:before="80"/>
      </w:pPr>
      <w:r>
        <w:rPr>
          <w:rFonts w:ascii="Arial" w:cs="Arial" w:eastAsia="Arial" w:hAnsi="Arial"/>
          <w:color w:val="000000"/>
          <w:sz w:val="22"/>
          <w:szCs w:val="22"/>
        </w:rPr>
        <w:t xml:space="preserve">La transició energètica substitueix màquines síncrones (turbines de vapor, hidràuliques) per inversors (solar, eòlic). Les màquines síncrones aporten inèrcia mecànica natural a la xarxa. Els inversors, no.</w:t>
      </w:r>
    </w:p>
    <w:p>
      <w:pPr>
        <w:spacing w:after="80" w:before="80"/>
      </w:pPr>
      <w:r>
        <w:rPr>
          <w:rFonts w:ascii="Arial" w:cs="Arial" w:eastAsia="Arial" w:hAnsi="Arial"/>
          <w:color w:val="000000"/>
          <w:sz w:val="22"/>
          <w:szCs w:val="22"/>
        </w:rPr>
        <w:t xml:space="preserve">Resultat: a mesura que la penetració renovable augmenta, la constant de temps inercial H de la xarxa cau. Les xarxes amb H baix són més ràpides, més nervioses, més vulnerables a pertorbacions. El problema no és la manca d'energia — és la manca de massa.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2E5F8A" w:sz="12"/>
              <w:bottom w:val="single" w:color="AAAAAA" w:sz="1"/>
              <w:right w:val="single" w:color="AAAAAA" w:sz="1"/>
            </w:tcBorders>
            <w:shd w:fill="EBF3FB" w:val="clear"/>
            <w:tcMar>
              <w:top w:type="dxa" w:w="120"/>
              <w:left w:type="dxa" w:w="200"/>
              <w:bottom w:type="dxa" w:w="120"/>
              <w:right w:type="dxa" w:w="200"/>
            </w:tcMar>
          </w:tcPr>
          <w:p>
            <w:pPr>
              <w:spacing w:after="60" w:before="60"/>
            </w:pPr>
            <w:r>
              <w:rPr>
                <w:rFonts w:ascii="Arial" w:cs="Arial" w:eastAsia="Arial" w:hAnsi="Arial"/>
                <w:b/>
                <w:bCs/>
                <w:color w:val="2E5F8A"/>
                <w:sz w:val="20"/>
                <w:szCs w:val="20"/>
              </w:rPr>
              <w:t xml:space="preserve">La tesi central: </w:t>
            </w:r>
            <w:r>
              <w:rPr>
                <w:rFonts w:ascii="Arial" w:cs="Arial" w:eastAsia="Arial" w:hAnsi="Arial"/>
                <w:sz w:val="20"/>
                <w:szCs w:val="20"/>
              </w:rPr>
              <w:t xml:space="preserve">La solució no és afegir més bateríes electroquímiques. És ensenyar als aerogeneradors existents a comportar-se com a masses giratories intel·ligents.</w:t>
            </w:r>
          </w:p>
        </w:tc>
      </w:tr>
    </w:tbl>
    <w:p>
      <w:pPr>
        <w:spacing w:after="80" w:before="160"/>
      </w:pPr>
    </w:p>
    <w:p>
      <w:pPr>
        <w:pStyle w:val="Heading2"/>
        <w:spacing w:after="160" w:before="320"/>
      </w:pPr>
      <w:r>
        <w:rPr>
          <w:rFonts w:ascii="Arial" w:cs="Arial" w:eastAsia="Arial" w:hAnsi="Arial"/>
          <w:b/>
          <w:bCs/>
          <w:color w:val="2E5F8A"/>
          <w:sz w:val="26"/>
          <w:szCs w:val="26"/>
        </w:rPr>
        <w:t xml:space="preserve">1.3 La Revolució d'Inèrcia Sintètica i Mecànica</w:t>
      </w:r>
    </w:p>
    <w:p>
      <w:pPr>
        <w:spacing w:after="80" w:before="80"/>
      </w:pPr>
      <w:r>
        <w:rPr>
          <w:rFonts w:ascii="Arial" w:cs="Arial" w:eastAsia="Arial" w:hAnsi="Arial"/>
          <w:color w:val="000000"/>
          <w:sz w:val="22"/>
          <w:szCs w:val="22"/>
        </w:rPr>
        <w:t xml:space="preserve">Hi ha dos enfocaments actuals a la indústria:</w:t>
      </w:r>
    </w:p>
    <w:p>
      <w:pPr>
        <w:pStyle w:val="ListParagraph"/>
        <w:numPr>
          <w:ilvl w:val="0"/>
          <w:numId w:val="2"/>
        </w:numPr>
        <w:spacing w:after="60" w:before="60"/>
      </w:pPr>
      <w:r>
        <w:rPr>
          <w:rFonts w:ascii="Arial" w:cs="Arial" w:eastAsia="Arial" w:hAnsi="Arial"/>
          <w:b/>
          <w:bCs/>
          <w:sz w:val="22"/>
          <w:szCs w:val="22"/>
        </w:rPr>
        <w:t xml:space="preserve"> control per software que imita una màquina síncrona. Limitat per la capacitat del condensador DC del bus.</w:t>
      </w:r>
      <w:r>
        <w:rPr>
          <w:rFonts w:ascii="Arial" w:cs="Arial" w:eastAsia="Arial" w:hAnsi="Arial"/>
          <w:sz w:val="22"/>
          <w:szCs w:val="22"/>
        </w:rPr>
        <w:t xml:space="preserve">VSM (Virtual Synchronous Machine):</w:t>
      </w:r>
    </w:p>
    <w:p>
      <w:pPr>
        <w:pStyle w:val="ListParagraph"/>
        <w:numPr>
          <w:ilvl w:val="0"/>
          <w:numId w:val="2"/>
        </w:numPr>
        <w:spacing w:after="60" w:before="60"/>
      </w:pPr>
      <w:r>
        <w:rPr>
          <w:rFonts w:ascii="Arial" w:cs="Arial" w:eastAsia="Arial" w:hAnsi="Arial"/>
          <w:b/>
          <w:bCs/>
          <w:sz w:val="22"/>
          <w:szCs w:val="22"/>
        </w:rPr>
        <w:t xml:space="preserve"> resposta pre-programada a la detecció de ROCOF. Ràpid però no continuat.</w:t>
      </w:r>
      <w:r>
        <w:rPr>
          <w:rFonts w:ascii="Arial" w:cs="Arial" w:eastAsia="Arial" w:hAnsi="Arial"/>
          <w:sz w:val="22"/>
          <w:szCs w:val="22"/>
        </w:rPr>
        <w:t xml:space="preserve">FFR (Fast Frequency Response):</w:t>
      </w:r>
    </w:p>
    <w:p>
      <w:pPr>
        <w:spacing w:after="80" w:before="80"/>
      </w:pPr>
      <w:r>
        <w:rPr>
          <w:rFonts w:ascii="Arial" w:cs="Arial" w:eastAsia="Arial" w:hAnsi="Arial"/>
          <w:color w:val="000000"/>
          <w:sz w:val="22"/>
          <w:szCs w:val="22"/>
        </w:rPr>
        <w:t xml:space="preserve">ZypyZape i Quijote van més lluny: no imiten una màquina síncrona — creen inèrcia física real a partir de la massa mecànica que ja existeix. La diferència no és semàntica: una inèrcia real aporta energia proporcionalment a H, una imitació per software depèn dels límits del convertidor.</w:t>
      </w:r>
    </w:p>
    <w:p>
      <w:pPr>
        <w:pBdr>
          <w:bottom w:val="single" w:color="2E5F8A" w:sz="6" w:space="1"/>
        </w:pBdr>
        <w:spacing w:after="200" w:before="200"/>
      </w:pPr>
    </w:p>
    <w:p>
      <w:r>
        <w:br w:type="page"/>
      </w:r>
    </w:p>
    <w:p>
      <w:pPr>
        <w:pStyle w:val="Heading1"/>
        <w:spacing w:after="200" w:before="480"/>
      </w:pPr>
      <w:r>
        <w:rPr>
          <w:rFonts w:ascii="Arial" w:cs="Arial" w:eastAsia="Arial" w:hAnsi="Arial"/>
          <w:b/>
          <w:bCs/>
          <w:color w:val="1A3A5C"/>
          <w:sz w:val="34"/>
          <w:szCs w:val="34"/>
        </w:rPr>
        <w:t xml:space="preserve">2. ZypyZape — Batería d'Inèrcia Elèctrica</w:t>
      </w:r>
    </w:p>
    <w:p>
      <w:pPr>
        <w:pStyle w:val="Heading2"/>
        <w:spacing w:after="160" w:before="320"/>
      </w:pPr>
      <w:r>
        <w:rPr>
          <w:rFonts w:ascii="Arial" w:cs="Arial" w:eastAsia="Arial" w:hAnsi="Arial"/>
          <w:b/>
          <w:bCs/>
          <w:color w:val="2E5F8A"/>
          <w:sz w:val="26"/>
          <w:szCs w:val="26"/>
        </w:rPr>
        <w:t xml:space="preserve">2.1 Principi físic</w:t>
      </w:r>
    </w:p>
    <w:p>
      <w:pPr>
        <w:spacing w:after="80" w:before="80"/>
      </w:pPr>
      <w:r>
        <w:rPr>
          <w:rFonts w:ascii="Arial" w:cs="Arial" w:eastAsia="Arial" w:hAnsi="Arial"/>
          <w:color w:val="000000"/>
          <w:sz w:val="22"/>
          <w:szCs w:val="22"/>
        </w:rPr>
        <w:t xml:space="preserve">L'energia cinètica d'un rotor és:</w:t>
      </w:r>
    </w:p>
    <w:p>
      <w:pPr>
        <w:spacing w:after="140" w:before="140"/>
        <w:jc w:val="center"/>
      </w:pPr>
      <w:r>
        <w:rPr>
          <w:rFonts w:ascii="Courier New" w:cs="Courier New" w:eastAsia="Courier New" w:hAnsi="Courier New"/>
          <w:i/>
          <w:iCs/>
          <w:color w:val="222222"/>
          <w:sz w:val="22"/>
          <w:szCs w:val="22"/>
        </w:rPr>
        <w:t xml:space="preserve">E_cin = ½ · J · ω²</w:t>
      </w:r>
    </w:p>
    <w:p>
      <w:pPr>
        <w:spacing w:after="80" w:before="80"/>
      </w:pPr>
      <w:r>
        <w:rPr>
          <w:rFonts w:ascii="Arial" w:cs="Arial" w:eastAsia="Arial" w:hAnsi="Arial"/>
          <w:color w:val="000000"/>
          <w:sz w:val="22"/>
          <w:szCs w:val="22"/>
        </w:rPr>
        <w:t xml:space="preserve">En un aerogenerador clàssic, J i ω són constants al punt de treball (MPPT). ZypyZape trenca això introduint variacions controlades de ω en dos molins simultàniament:</w:t>
      </w:r>
    </w:p>
    <w:p>
      <w:pPr>
        <w:spacing w:after="140" w:before="140"/>
        <w:jc w:val="center"/>
      </w:pPr>
      <w:r>
        <w:rPr>
          <w:rFonts w:ascii="Courier New" w:cs="Courier New" w:eastAsia="Courier New" w:hAnsi="Courier New"/>
          <w:i/>
          <w:iCs/>
          <w:color w:val="222222"/>
          <w:sz w:val="22"/>
          <w:szCs w:val="22"/>
        </w:rPr>
        <w:t xml:space="preserve">ΔP_xarxa = -(J₁·ω₁·ω̇₁ + J₂·ω₂·ω̇₂)</w:t>
      </w:r>
    </w:p>
    <w:p>
      <w:pPr>
        <w:spacing w:after="80" w:before="80"/>
      </w:pPr>
      <w:r>
        <w:rPr>
          <w:rFonts w:ascii="Arial" w:cs="Arial" w:eastAsia="Arial" w:hAnsi="Arial"/>
          <w:color w:val="000000"/>
          <w:sz w:val="22"/>
          <w:szCs w:val="22"/>
        </w:rPr>
        <w:t xml:space="preserve">Quan un molins accelera (ω̇₁ &gt; 0) i un altre frena (ω̇₂ &lt; 0) de manera assimètrica, la suma és un puls net d'energia cap a la xarxa o des d'ella.</w:t>
      </w:r>
    </w:p>
    <w:p>
      <w:pPr>
        <w:pStyle w:val="Heading2"/>
        <w:spacing w:after="160" w:before="320"/>
      </w:pPr>
      <w:r>
        <w:rPr>
          <w:rFonts w:ascii="Arial" w:cs="Arial" w:eastAsia="Arial" w:hAnsi="Arial"/>
          <w:b/>
          <w:bCs/>
          <w:color w:val="2E5F8A"/>
          <w:sz w:val="26"/>
          <w:szCs w:val="26"/>
        </w:rPr>
        <w:t xml:space="preserve">2.2 Rols i Llei de Lenz Activa</w:t>
      </w:r>
    </w:p>
    <w:p>
      <w:pPr>
        <w:spacing w:after="80" w:before="80"/>
      </w:pPr>
      <w:r>
        <w:rPr>
          <w:rFonts w:ascii="Arial" w:cs="Arial" w:eastAsia="Arial" w:hAnsi="Arial"/>
          <w:color w:val="000000"/>
          <w:sz w:val="22"/>
          <w:szCs w:val="22"/>
        </w:rPr>
        <w:t xml:space="preserve">El sistema assigna dinàmicament tres rols: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rPr>
          <w:tblHeader/>
        </w:trPr>
        <w:tc>
          <w:tcPr>
            <w:tcW w:type="dxa" w:w="1800"/>
            <w:tcBorders>
              <w:top w:val="single" w:color="AAAAAA" w:sz="1"/>
              <w:left w:val="single" w:color="AAAAAA" w:sz="1"/>
              <w:bottom w:val="single" w:color="AAAAAA" w:sz="1"/>
              <w:right w:val="single" w:color="AAAAAA"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Rol</w:t>
            </w:r>
          </w:p>
        </w:tc>
        <w:tc>
          <w:tcPr>
            <w:tcW w:type="dxa" w:w="3613"/>
            <w:tcBorders>
              <w:top w:val="single" w:color="AAAAAA" w:sz="1"/>
              <w:left w:val="single" w:color="AAAAAA" w:sz="1"/>
              <w:bottom w:val="single" w:color="AAAAAA" w:sz="1"/>
              <w:right w:val="single" w:color="AAAAAA"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Acció física</w:t>
            </w:r>
          </w:p>
        </w:tc>
        <w:tc>
          <w:tcPr>
            <w:tcW w:type="dxa" w:w="3613"/>
            <w:tcBorders>
              <w:top w:val="single" w:color="AAAAAA" w:sz="1"/>
              <w:left w:val="single" w:color="AAAAAA" w:sz="1"/>
              <w:bottom w:val="single" w:color="AAAAAA" w:sz="1"/>
              <w:right w:val="single" w:color="AAAAAA"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Efecte xarxa</w:t>
            </w:r>
          </w:p>
        </w:tc>
      </w:tr>
      <w:tr>
        <w:tc>
          <w:tcPr>
            <w:tcW w:type="dxa" w:w="1800"/>
            <w:tcBorders>
              <w:top w:val="single" w:color="AAAAAA" w:sz="1"/>
              <w:left w:val="single" w:color="AAAAAA" w:sz="1"/>
              <w:bottom w:val="single" w:color="AAAAAA" w:sz="1"/>
              <w:right w:val="single" w:color="AAAAAA" w:sz="1"/>
            </w:tcBorders>
            <w:shd w:fill="F0F5FA" w:val="clear"/>
            <w:tcMar>
              <w:top w:type="dxa" w:w="80"/>
              <w:left w:type="dxa" w:w="120"/>
              <w:bottom w:type="dxa" w:w="80"/>
              <w:right w:type="dxa" w:w="120"/>
            </w:tcMar>
          </w:tcPr>
          <w:p>
            <w:r>
              <w:rPr>
                <w:rFonts w:ascii="Arial" w:cs="Arial" w:eastAsia="Arial" w:hAnsi="Arial"/>
                <w:sz w:val="20"/>
                <w:szCs w:val="20"/>
              </w:rPr>
              <w:t xml:space="preserve">CAPT</w:t>
            </w:r>
          </w:p>
        </w:tc>
        <w:tc>
          <w:tcPr>
            <w:tcW w:type="dxa" w:w="3613"/>
            <w:tcBorders>
              <w:top w:val="single" w:color="AAAAAA" w:sz="1"/>
              <w:left w:val="single" w:color="AAAAAA" w:sz="1"/>
              <w:bottom w:val="single" w:color="AAAAAA" w:sz="1"/>
              <w:right w:val="single" w:color="AAAAAA" w:sz="1"/>
            </w:tcBorders>
            <w:shd w:fill="F0F5FA" w:val="clear"/>
            <w:tcMar>
              <w:top w:type="dxa" w:w="80"/>
              <w:left w:type="dxa" w:w="120"/>
              <w:bottom w:type="dxa" w:w="80"/>
              <w:right w:type="dxa" w:w="120"/>
            </w:tcMar>
          </w:tcPr>
          <w:p>
            <w:r>
              <w:rPr>
                <w:rFonts w:ascii="Arial" w:cs="Arial" w:eastAsia="Arial" w:hAnsi="Arial"/>
                <w:sz w:val="20"/>
                <w:szCs w:val="20"/>
              </w:rPr>
              <w:t xml:space="preserve">MPPT normal — captura òptima de vent</w:t>
            </w:r>
          </w:p>
        </w:tc>
        <w:tc>
          <w:tcPr>
            <w:tcW w:type="dxa" w:w="3613"/>
            <w:tcBorders>
              <w:top w:val="single" w:color="AAAAAA" w:sz="1"/>
              <w:left w:val="single" w:color="AAAAAA" w:sz="1"/>
              <w:bottom w:val="single" w:color="AAAAAA" w:sz="1"/>
              <w:right w:val="single" w:color="AAAAAA" w:sz="1"/>
            </w:tcBorders>
            <w:shd w:fill="F0F5FA" w:val="clear"/>
            <w:tcMar>
              <w:top w:type="dxa" w:w="80"/>
              <w:left w:type="dxa" w:w="120"/>
              <w:bottom w:type="dxa" w:w="80"/>
              <w:right w:type="dxa" w:w="120"/>
            </w:tcMar>
          </w:tcPr>
          <w:p>
            <w:r>
              <w:rPr>
                <w:rFonts w:ascii="Arial" w:cs="Arial" w:eastAsia="Arial" w:hAnsi="Arial"/>
                <w:sz w:val="20"/>
                <w:szCs w:val="20"/>
              </w:rPr>
              <w:t xml:space="preserve">Neutre — potència base estable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ACEL</w:t>
            </w:r>
          </w:p>
        </w:tc>
        <w:tc>
          <w:tcPr>
            <w:tcW w:type="dxa" w:w="36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Inversor absorbeix P de xarxa per accel. rotor</w:t>
            </w:r>
          </w:p>
        </w:tc>
        <w:tc>
          <w:tcPr>
            <w:tcW w:type="dxa" w:w="36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Consum transitori (carrega cinètica)</w:t>
            </w:r>
          </w:p>
        </w:tc>
      </w:tr>
      <w:tr>
        <w:tc>
          <w:tcPr>
            <w:tcW w:type="dxa" w:w="1800"/>
            <w:tcBorders>
              <w:top w:val="single" w:color="AAAAAA" w:sz="1"/>
              <w:left w:val="single" w:color="AAAAAA" w:sz="1"/>
              <w:bottom w:val="single" w:color="AAAAAA" w:sz="1"/>
              <w:right w:val="single" w:color="AAAAAA" w:sz="1"/>
            </w:tcBorders>
            <w:shd w:fill="F0F5FA" w:val="clear"/>
            <w:tcMar>
              <w:top w:type="dxa" w:w="80"/>
              <w:left w:type="dxa" w:w="120"/>
              <w:bottom w:type="dxa" w:w="80"/>
              <w:right w:type="dxa" w:w="120"/>
            </w:tcMar>
          </w:tcPr>
          <w:p>
            <w:r>
              <w:rPr>
                <w:rFonts w:ascii="Arial" w:cs="Arial" w:eastAsia="Arial" w:hAnsi="Arial"/>
                <w:sz w:val="20"/>
                <w:szCs w:val="20"/>
              </w:rPr>
              <w:t xml:space="preserve">FREN</w:t>
            </w:r>
          </w:p>
        </w:tc>
        <w:tc>
          <w:tcPr>
            <w:tcW w:type="dxa" w:w="3613"/>
            <w:tcBorders>
              <w:top w:val="single" w:color="AAAAAA" w:sz="1"/>
              <w:left w:val="single" w:color="AAAAAA" w:sz="1"/>
              <w:bottom w:val="single" w:color="AAAAAA" w:sz="1"/>
              <w:right w:val="single" w:color="AAAAAA" w:sz="1"/>
            </w:tcBorders>
            <w:shd w:fill="F0F5FA" w:val="clear"/>
            <w:tcMar>
              <w:top w:type="dxa" w:w="80"/>
              <w:left w:type="dxa" w:w="120"/>
              <w:bottom w:type="dxa" w:w="80"/>
              <w:right w:type="dxa" w:w="120"/>
            </w:tcMar>
          </w:tcPr>
          <w:p>
            <w:r>
              <w:rPr>
                <w:rFonts w:ascii="Arial" w:cs="Arial" w:eastAsia="Arial" w:hAnsi="Arial"/>
                <w:sz w:val="20"/>
                <w:szCs w:val="20"/>
              </w:rPr>
              <w:t xml:space="preserve">Inversor cedeix E_cin cap a xarxa (frenada)</w:t>
            </w:r>
          </w:p>
        </w:tc>
        <w:tc>
          <w:tcPr>
            <w:tcW w:type="dxa" w:w="3613"/>
            <w:tcBorders>
              <w:top w:val="single" w:color="AAAAAA" w:sz="1"/>
              <w:left w:val="single" w:color="AAAAAA" w:sz="1"/>
              <w:bottom w:val="single" w:color="AAAAAA" w:sz="1"/>
              <w:right w:val="single" w:color="AAAAAA" w:sz="1"/>
            </w:tcBorders>
            <w:shd w:fill="F0F5FA" w:val="clear"/>
            <w:tcMar>
              <w:top w:type="dxa" w:w="80"/>
              <w:left w:type="dxa" w:w="120"/>
              <w:bottom w:type="dxa" w:w="80"/>
              <w:right w:type="dxa" w:w="120"/>
            </w:tcMar>
          </w:tcPr>
          <w:p>
            <w:r>
              <w:rPr>
                <w:rFonts w:ascii="Arial" w:cs="Arial" w:eastAsia="Arial" w:hAnsi="Arial"/>
                <w:sz w:val="20"/>
                <w:szCs w:val="20"/>
              </w:rPr>
              <w:t xml:space="preserve">Injecció positiva — sosteniment freqüència</w:t>
            </w:r>
          </w:p>
        </w:tc>
      </w:tr>
    </w:tbl>
    <w:p>
      <w:pPr>
        <w:spacing w:after="80" w:before="160"/>
      </w:pPr>
    </w:p>
    <w:p>
      <w:pPr>
        <w:spacing w:after="80" w:before="80"/>
      </w:pPr>
      <w:r>
        <w:rPr>
          <w:rFonts w:ascii="Arial" w:cs="Arial" w:eastAsia="Arial" w:hAnsi="Arial"/>
          <w:color w:val="000000"/>
          <w:sz w:val="22"/>
          <w:szCs w:val="22"/>
        </w:rPr>
        <w:t xml:space="preserve">Quan un molins entra en FREN, la Llei de Lenz fa que el rotor augmenti la seva opacitat aerodinàmica — capta més vent del normal. Per tant:</w:t>
      </w:r>
    </w:p>
    <w:p>
      <w:pPr>
        <w:spacing w:after="140" w:before="140"/>
        <w:jc w:val="center"/>
      </w:pPr>
      <w:r>
        <w:rPr>
          <w:rFonts w:ascii="Courier New" w:cs="Courier New" w:eastAsia="Courier New" w:hAnsi="Courier New"/>
          <w:i/>
          <w:iCs/>
          <w:color w:val="222222"/>
          <w:sz w:val="22"/>
          <w:szCs w:val="22"/>
        </w:rPr>
        <w:t xml:space="preserve">P_FREN = P_aerodinàmica_extra + ΔE_cinètica_alliberada</w:t>
      </w:r>
    </w:p>
    <w:p>
      <w:pPr>
        <w:spacing w:after="80" w:before="80"/>
      </w:pPr>
      <w:r>
        <w:rPr>
          <w:rFonts w:ascii="Arial" w:cs="Arial" w:eastAsia="Arial" w:hAnsi="Arial"/>
          <w:color w:val="000000"/>
          <w:sz w:val="22"/>
          <w:szCs w:val="22"/>
        </w:rPr>
        <w:t xml:space="preserve">El sistema no sols allibera inèrcia acumulada — activa més captura de vent simultàniament. Efecte multiplicador.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2E5F8A" w:sz="12"/>
              <w:bottom w:val="single" w:color="AAAAAA" w:sz="1"/>
              <w:right w:val="single" w:color="AAAAAA" w:sz="1"/>
            </w:tcBorders>
            <w:shd w:fill="EBF3FB" w:val="clear"/>
            <w:tcMar>
              <w:top w:type="dxa" w:w="120"/>
              <w:left w:type="dxa" w:w="200"/>
              <w:bottom w:type="dxa" w:w="120"/>
              <w:right w:type="dxa" w:w="200"/>
            </w:tcMar>
          </w:tcPr>
          <w:p>
            <w:pPr>
              <w:spacing w:after="60" w:before="60"/>
            </w:pPr>
            <w:r>
              <w:rPr>
                <w:rFonts w:ascii="Arial" w:cs="Arial" w:eastAsia="Arial" w:hAnsi="Arial"/>
                <w:b/>
                <w:bCs/>
                <w:color w:val="2E5F8A"/>
                <w:sz w:val="20"/>
                <w:szCs w:val="20"/>
              </w:rPr>
              <w:t xml:space="preserve">Implementació: </w:t>
            </w:r>
            <w:r>
              <w:rPr>
                <w:rFonts w:ascii="Arial" w:cs="Arial" w:eastAsia="Arial" w:hAnsi="Arial"/>
                <w:sz w:val="20"/>
                <w:szCs w:val="20"/>
              </w:rPr>
              <w:t xml:space="preserve">Firmware update sobre inversors existents. Cap modificació mecànica. Resposta en &lt; 100 ms. Aplicable a qualsevol parc eòlic amb convertidors compatibles.</w:t>
            </w:r>
          </w:p>
        </w:tc>
      </w:tr>
    </w:tbl>
    <w:p>
      <w:pPr>
        <w:pBdr>
          <w:bottom w:val="single" w:color="2E5F8A" w:sz="6" w:space="1"/>
        </w:pBdr>
        <w:spacing w:after="200" w:before="200"/>
      </w:pPr>
    </w:p>
    <w:p>
      <w:r>
        <w:br w:type="page"/>
      </w:r>
    </w:p>
    <w:p>
      <w:pPr>
        <w:pStyle w:val="Heading1"/>
        <w:spacing w:after="200" w:before="480"/>
      </w:pPr>
      <w:r>
        <w:rPr>
          <w:rFonts w:ascii="Arial" w:cs="Arial" w:eastAsia="Arial" w:hAnsi="Arial"/>
          <w:b/>
          <w:bCs/>
          <w:color w:val="1A3A5C"/>
          <w:sz w:val="34"/>
          <w:szCs w:val="34"/>
        </w:rPr>
        <w:t xml:space="preserve">3. Quijote — Inèrcia Mecànica Variable</w:t>
      </w:r>
    </w:p>
    <w:p>
      <w:pPr>
        <w:pStyle w:val="Heading2"/>
        <w:spacing w:after="160" w:before="320"/>
      </w:pPr>
      <w:r>
        <w:rPr>
          <w:rFonts w:ascii="Arial" w:cs="Arial" w:eastAsia="Arial" w:hAnsi="Arial"/>
          <w:b/>
          <w:bCs/>
          <w:color w:val="2E5F8A"/>
          <w:sz w:val="26"/>
          <w:szCs w:val="26"/>
        </w:rPr>
        <w:t xml:space="preserve">3.1 La diferència fonamental</w:t>
      </w:r>
    </w:p>
    <w:p>
      <w:pPr>
        <w:spacing w:after="80" w:before="80"/>
      </w:pPr>
      <w:r>
        <w:rPr>
          <w:rFonts w:ascii="Arial" w:cs="Arial" w:eastAsia="Arial" w:hAnsi="Arial"/>
          <w:color w:val="000000"/>
          <w:sz w:val="22"/>
          <w:szCs w:val="22"/>
        </w:rPr>
        <w:t xml:space="preserve">ZypyZape opera en el domà elèctric: canvia ω modulant el parell elèctric. Quijote opera en el domà electromagnètico-mecànic: canvia la inèrcia efectiva J del sistema sense modificar la distribució de massa física.</w:t>
      </w:r>
    </w:p>
    <w:p>
      <w:pPr>
        <w:spacing w:after="80" w:before="80"/>
      </w:pPr>
      <w:r>
        <w:rPr>
          <w:rFonts w:ascii="Arial" w:cs="Arial" w:eastAsia="Arial" w:hAnsi="Arial"/>
          <w:color w:val="000000"/>
          <w:sz w:val="22"/>
          <w:szCs w:val="22"/>
        </w:rPr>
        <w:t xml:space="preserve">El generador síncron trifasàc té tres bobines desfasades 120º. En operació simètrica, el camp resultant gira a velocitat constant i el parell és llarg. Quijote introdueix petites asimetries controlades en els corrents de fase:</w:t>
      </w:r>
    </w:p>
    <w:p>
      <w:pPr>
        <w:spacing w:after="140" w:before="140"/>
        <w:jc w:val="center"/>
      </w:pPr>
      <w:r>
        <w:rPr>
          <w:rFonts w:ascii="Courier New" w:cs="Courier New" w:eastAsia="Courier New" w:hAnsi="Courier New"/>
          <w:i/>
          <w:iCs/>
          <w:color w:val="222222"/>
          <w:sz w:val="22"/>
          <w:szCs w:val="22"/>
        </w:rPr>
        <w:t xml:space="preserve">i_a(t) = I₀·cos(ωt) + δI_a(t)</w:t>
      </w:r>
    </w:p>
    <w:p>
      <w:pPr>
        <w:spacing w:after="140" w:before="140"/>
        <w:jc w:val="center"/>
      </w:pPr>
      <w:r>
        <w:rPr>
          <w:rFonts w:ascii="Courier New" w:cs="Courier New" w:eastAsia="Courier New" w:hAnsi="Courier New"/>
          <w:i/>
          <w:iCs/>
          <w:color w:val="222222"/>
          <w:sz w:val="22"/>
          <w:szCs w:val="22"/>
        </w:rPr>
        <w:t xml:space="preserve">i_b(t) = I₀·cos(ωt − 2π/3) + δI_b(t)</w:t>
      </w:r>
    </w:p>
    <w:p>
      <w:pPr>
        <w:spacing w:after="140" w:before="140"/>
        <w:jc w:val="center"/>
      </w:pPr>
      <w:r>
        <w:rPr>
          <w:rFonts w:ascii="Courier New" w:cs="Courier New" w:eastAsia="Courier New" w:hAnsi="Courier New"/>
          <w:i/>
          <w:iCs/>
          <w:color w:val="222222"/>
          <w:sz w:val="22"/>
          <w:szCs w:val="22"/>
        </w:rPr>
        <w:t xml:space="preserve">i_c(t) = I₀·cos(ωt − 4π/3) + δI_c(t)</w:t>
      </w:r>
    </w:p>
    <w:p>
      <w:pPr>
        <w:spacing w:after="80" w:before="80"/>
      </w:pPr>
      <w:r>
        <w:rPr>
          <w:rFonts w:ascii="Arial" w:cs="Arial" w:eastAsia="Arial" w:hAnsi="Arial"/>
          <w:color w:val="000000"/>
          <w:sz w:val="22"/>
          <w:szCs w:val="22"/>
        </w:rPr>
        <w:t xml:space="preserve">Les pertorbacions δI_x(t) són els 'balls quijotescos'. La seqüència negativa de camp resultant crea un parell frenètic addicional que augmenta la resistència elèctrica efectiva del rotor — en altres paraules, canvia J_efectiva sense tocar massa.</w:t>
      </w:r>
    </w:p>
    <w:p>
      <w:pPr>
        <w:pStyle w:val="Heading2"/>
        <w:spacing w:after="160" w:before="320"/>
      </w:pPr>
      <w:r>
        <w:rPr>
          <w:rFonts w:ascii="Arial" w:cs="Arial" w:eastAsia="Arial" w:hAnsi="Arial"/>
          <w:b/>
          <w:bCs/>
          <w:color w:val="2E5F8A"/>
          <w:sz w:val="26"/>
          <w:szCs w:val="26"/>
        </w:rPr>
        <w:t xml:space="preserve">3.2 Equació de moviment generalitzada</w:t>
      </w:r>
    </w:p>
    <w:p>
      <w:pPr>
        <w:spacing w:after="80" w:before="80"/>
      </w:pPr>
      <w:r>
        <w:rPr>
          <w:rFonts w:ascii="Arial" w:cs="Arial" w:eastAsia="Arial" w:hAnsi="Arial"/>
          <w:color w:val="000000"/>
          <w:sz w:val="22"/>
          <w:szCs w:val="22"/>
        </w:rPr>
        <w:t xml:space="preserve">En mecànica rotacional clàssica amb J constant:</w:t>
      </w:r>
    </w:p>
    <w:p>
      <w:pPr>
        <w:spacing w:after="140" w:before="140"/>
        <w:jc w:val="center"/>
      </w:pPr>
      <w:r>
        <w:rPr>
          <w:rFonts w:ascii="Courier New" w:cs="Courier New" w:eastAsia="Courier New" w:hAnsi="Courier New"/>
          <w:i/>
          <w:iCs/>
          <w:color w:val="222222"/>
          <w:sz w:val="22"/>
          <w:szCs w:val="22"/>
        </w:rPr>
        <w:t xml:space="preserve">τ = J · dω/dt</w:t>
      </w:r>
    </w:p>
    <w:p>
      <w:pPr>
        <w:spacing w:after="80" w:before="80"/>
      </w:pPr>
      <w:r>
        <w:rPr>
          <w:rFonts w:ascii="Arial" w:cs="Arial" w:eastAsia="Arial" w:hAnsi="Arial"/>
          <w:color w:val="000000"/>
          <w:sz w:val="22"/>
          <w:szCs w:val="22"/>
        </w:rPr>
        <w:t xml:space="preserve">Amb J variable (Quijote actiu):</w:t>
      </w:r>
    </w:p>
    <w:p>
      <w:pPr>
        <w:spacing w:after="140" w:before="140"/>
        <w:jc w:val="center"/>
      </w:pPr>
      <w:r>
        <w:rPr>
          <w:rFonts w:ascii="Courier New" w:cs="Courier New" w:eastAsia="Courier New" w:hAnsi="Courier New"/>
          <w:i/>
          <w:iCs/>
          <w:color w:val="222222"/>
          <w:sz w:val="22"/>
          <w:szCs w:val="22"/>
        </w:rPr>
        <w:t xml:space="preserve">τ = J(t) · dω/dt + ω · dJ/dt</w:t>
      </w:r>
    </w:p>
    <w:p>
      <w:pPr>
        <w:spacing w:after="80" w:before="80"/>
      </w:pPr>
      <w:r>
        <w:rPr>
          <w:rFonts w:ascii="Arial" w:cs="Arial" w:eastAsia="Arial" w:hAnsi="Arial"/>
          <w:color w:val="000000"/>
          <w:sz w:val="22"/>
          <w:szCs w:val="22"/>
        </w:rPr>
        <w:t xml:space="preserve">El segon terme, ω·dJ/dt, és un parell efectiu generat purament pel canvi temporal de J. Sense força externa addicional. Això és el mecanisme fonamental de tota la família Quijote.</w:t>
      </w:r>
    </w:p>
    <w:p>
      <w:pPr>
        <w:pStyle w:val="Heading2"/>
        <w:spacing w:after="160" w:before="320"/>
      </w:pPr>
      <w:r>
        <w:rPr>
          <w:rFonts w:ascii="Arial" w:cs="Arial" w:eastAsia="Arial" w:hAnsi="Arial"/>
          <w:b/>
          <w:bCs/>
          <w:color w:val="2E5F8A"/>
          <w:sz w:val="26"/>
          <w:szCs w:val="26"/>
        </w:rPr>
        <w:t xml:space="preserve">3.3 Els balls quijotescos</w:t>
      </w:r>
    </w:p>
    <w:p>
      <w:pPr>
        <w:spacing w:after="80" w:before="80"/>
      </w:pPr>
      <w:r>
        <w:rPr>
          <w:rFonts w:ascii="Arial" w:cs="Arial" w:eastAsia="Arial" w:hAnsi="Arial"/>
          <w:color w:val="000000"/>
          <w:sz w:val="22"/>
          <w:szCs w:val="22"/>
        </w:rPr>
        <w:t xml:space="preserve">El patrons de modulació δI_x(t) són oscil·lacions rítmiques en la freqüència de xarxa i les seves harmòniques:</w:t>
      </w:r>
    </w:p>
    <w:p>
      <w:pPr>
        <w:pStyle w:val="ListParagraph"/>
        <w:numPr>
          <w:ilvl w:val="0"/>
          <w:numId w:val="2"/>
        </w:numPr>
        <w:spacing w:after="60" w:before="60"/>
      </w:pPr>
      <w:r>
        <w:rPr>
          <w:rFonts w:ascii="Arial" w:cs="Arial" w:eastAsia="Arial" w:hAnsi="Arial"/>
          <w:b/>
          <w:bCs/>
          <w:sz w:val="22"/>
          <w:szCs w:val="22"/>
        </w:rPr>
        <w:t xml:space="preserve"> modulació principal de J_efectiva. Resposta sub-cicle (&lt; 20 ms).</w:t>
      </w:r>
      <w:r>
        <w:rPr>
          <w:rFonts w:ascii="Arial" w:cs="Arial" w:eastAsia="Arial" w:hAnsi="Arial"/>
          <w:sz w:val="22"/>
          <w:szCs w:val="22"/>
        </w:rPr>
        <w:t xml:space="preserve">1a harmònica (50 Hz):</w:t>
      </w:r>
    </w:p>
    <w:p>
      <w:pPr>
        <w:pStyle w:val="ListParagraph"/>
        <w:numPr>
          <w:ilvl w:val="0"/>
          <w:numId w:val="2"/>
        </w:numPr>
        <w:spacing w:after="60" w:before="60"/>
      </w:pPr>
      <w:r>
        <w:rPr>
          <w:rFonts w:ascii="Arial" w:cs="Arial" w:eastAsia="Arial" w:hAnsi="Arial"/>
          <w:b/>
          <w:bCs/>
          <w:sz w:val="22"/>
          <w:szCs w:val="22"/>
        </w:rPr>
        <w:t xml:space="preserve"> afecta l'eix d (flux directe). Canvia el punt de treball del generador.</w:t>
      </w:r>
      <w:r>
        <w:rPr>
          <w:rFonts w:ascii="Arial" w:cs="Arial" w:eastAsia="Arial" w:hAnsi="Arial"/>
          <w:sz w:val="22"/>
          <w:szCs w:val="22"/>
        </w:rPr>
        <w:t xml:space="preserve">3a harmònica (150 Hz):</w:t>
      </w:r>
    </w:p>
    <w:p>
      <w:pPr>
        <w:pStyle w:val="ListParagraph"/>
        <w:numPr>
          <w:ilvl w:val="0"/>
          <w:numId w:val="2"/>
        </w:numPr>
        <w:spacing w:after="60" w:before="60"/>
      </w:pPr>
      <w:r>
        <w:rPr>
          <w:rFonts w:ascii="Arial" w:cs="Arial" w:eastAsia="Arial" w:hAnsi="Arial"/>
          <w:b/>
          <w:bCs/>
          <w:sz w:val="22"/>
          <w:szCs w:val="22"/>
        </w:rPr>
        <w:t xml:space="preserve"> permet modulació ràpida adaptativa segóns estat de la xarxa.</w:t>
      </w:r>
      <w:r>
        <w:rPr>
          <w:rFonts w:ascii="Arial" w:cs="Arial" w:eastAsia="Arial" w:hAnsi="Arial"/>
          <w:sz w:val="22"/>
          <w:szCs w:val="22"/>
        </w:rPr>
        <w:t xml:space="preserve">Ball assimètric d'amplitud variable:</w:t>
      </w:r>
    </w:p>
    <w:p>
      <w:pPr>
        <w:spacing w:after="80" w:before="80"/>
      </w:pPr>
      <w:r>
        <w:rPr>
          <w:rFonts w:ascii="Arial" w:cs="Arial" w:eastAsia="Arial" w:hAnsi="Arial"/>
          <w:color w:val="000000"/>
          <w:sz w:val="22"/>
          <w:szCs w:val="22"/>
        </w:rPr>
        <w:t xml:space="preserve">L'analogia exacta: la trapecista en modo palillo (J gran, ω lent) fa boleta en el moment precís (J petit) i ω s'accelera per conservació de L = J·ω = constant. Quijote fa l'equivalent elèctricament, sense canviar massa física, i tria el timing.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1A6640" w:sz="12"/>
              <w:bottom w:val="single" w:color="AAAAAA" w:sz="1"/>
              <w:right w:val="single" w:color="AAAAAA" w:sz="1"/>
            </w:tcBorders>
            <w:shd w:fill="EBF3FB" w:val="clear"/>
            <w:tcMar>
              <w:top w:type="dxa" w:w="120"/>
              <w:left w:type="dxa" w:w="200"/>
              <w:bottom w:type="dxa" w:w="120"/>
              <w:right w:type="dxa" w:w="200"/>
            </w:tcMar>
          </w:tcPr>
          <w:p>
            <w:pPr>
              <w:spacing w:after="60" w:before="60"/>
            </w:pPr>
            <w:r>
              <w:rPr>
                <w:rFonts w:ascii="Arial" w:cs="Arial" w:eastAsia="Arial" w:hAnsi="Arial"/>
                <w:b/>
                <w:bCs/>
                <w:color w:val="1A6640"/>
                <w:sz w:val="20"/>
                <w:szCs w:val="20"/>
              </w:rPr>
              <w:t xml:space="preserve">Avantatge clàu: </w:t>
            </w:r>
            <w:r>
              <w:rPr>
                <w:rFonts w:ascii="Arial" w:cs="Arial" w:eastAsia="Arial" w:hAnsi="Arial"/>
                <w:sz w:val="20"/>
                <w:szCs w:val="20"/>
              </w:rPr>
              <w:t xml:space="preserve">Cap comunicació entre molins necessaria. Cada aerogenerador és autònom. El control és local — no depèn de xarxa, és geometria.</w:t>
            </w:r>
          </w:p>
        </w:tc>
      </w:tr>
    </w:tbl>
    <w:p>
      <w:pPr>
        <w:pBdr>
          <w:bottom w:val="single" w:color="2E5F8A" w:sz="6" w:space="1"/>
        </w:pBdr>
        <w:spacing w:after="200" w:before="200"/>
      </w:pPr>
    </w:p>
    <w:p>
      <w:r>
        <w:br w:type="page"/>
      </w:r>
    </w:p>
    <w:p>
      <w:pPr>
        <w:pStyle w:val="Heading1"/>
        <w:spacing w:after="200" w:before="480"/>
      </w:pPr>
      <w:r>
        <w:rPr>
          <w:rFonts w:ascii="Arial" w:cs="Arial" w:eastAsia="Arial" w:hAnsi="Arial"/>
          <w:b/>
          <w:bCs/>
          <w:color w:val="1A3A5C"/>
          <w:sz w:val="34"/>
          <w:szCs w:val="34"/>
        </w:rPr>
        <w:t xml:space="preserve">4. Quijote + Robar Gravetat</w:t>
      </w:r>
    </w:p>
    <w:p>
      <w:pPr>
        <w:pStyle w:val="Heading2"/>
        <w:spacing w:after="160" w:before="320"/>
      </w:pPr>
      <w:r>
        <w:rPr>
          <w:rFonts w:ascii="Arial" w:cs="Arial" w:eastAsia="Arial" w:hAnsi="Arial"/>
          <w:b/>
          <w:bCs/>
          <w:color w:val="2E5F8A"/>
          <w:sz w:val="26"/>
          <w:szCs w:val="26"/>
        </w:rPr>
        <w:t xml:space="preserve">4.1 L'energia potencial oculta del rotor</w:t>
      </w:r>
    </w:p>
    <w:p>
      <w:pPr>
        <w:spacing w:after="80" w:before="80"/>
      </w:pPr>
      <w:r>
        <w:rPr>
          <w:rFonts w:ascii="Arial" w:cs="Arial" w:eastAsia="Arial" w:hAnsi="Arial"/>
          <w:color w:val="000000"/>
          <w:sz w:val="22"/>
          <w:szCs w:val="22"/>
        </w:rPr>
        <w:t xml:space="preserve">Una aspa d'aerogenerador de massa m i radi r completa una rotació completa per cicle. El seu centre de masses oscil·la en altura Δh = 2r. L'energia potencial gravitatoria oscil·la amb ella:</w:t>
      </w:r>
    </w:p>
    <w:p>
      <w:pPr>
        <w:spacing w:after="140" w:before="140"/>
        <w:jc w:val="center"/>
      </w:pPr>
      <w:r>
        <w:rPr>
          <w:rFonts w:ascii="Courier New" w:cs="Courier New" w:eastAsia="Courier New" w:hAnsi="Courier New"/>
          <w:i/>
          <w:iCs/>
          <w:color w:val="222222"/>
          <w:sz w:val="22"/>
          <w:szCs w:val="22"/>
        </w:rPr>
        <w:t xml:space="preserve">ΔE_pot = m · g · 2r</w:t>
      </w:r>
    </w:p>
    <w:p>
      <w:pPr>
        <w:spacing w:after="80" w:before="80"/>
      </w:pPr>
      <w:r>
        <w:rPr>
          <w:rFonts w:ascii="Arial" w:cs="Arial" w:eastAsia="Arial" w:hAnsi="Arial"/>
          <w:color w:val="000000"/>
          <w:sz w:val="22"/>
          <w:szCs w:val="22"/>
        </w:rPr>
        <w:t xml:space="preserve">En operació normal (sense control gravitatori), aquesta energia s'absorbeix i cedeix passívament — el sistema és conservatiu. L'energia gravitatoria 'circula' però no es 'captura'.</w:t>
      </w:r>
    </w:p>
    <w:p>
      <w:pPr>
        <w:pStyle w:val="Heading2"/>
        <w:spacing w:after="160" w:before="320"/>
      </w:pPr>
      <w:r>
        <w:rPr>
          <w:rFonts w:ascii="Arial" w:cs="Arial" w:eastAsia="Arial" w:hAnsi="Arial"/>
          <w:b/>
          <w:bCs/>
          <w:color w:val="2E5F8A"/>
          <w:sz w:val="26"/>
          <w:szCs w:val="26"/>
        </w:rPr>
        <w:t xml:space="preserve">4.2 La finestra de robatori</w:t>
      </w:r>
    </w:p>
    <w:p>
      <w:pPr>
        <w:spacing w:after="80" w:before="80"/>
      </w:pPr>
      <w:r>
        <w:rPr>
          <w:rFonts w:ascii="Arial" w:cs="Arial" w:eastAsia="Arial" w:hAnsi="Arial"/>
          <w:color w:val="000000"/>
          <w:sz w:val="22"/>
          <w:szCs w:val="22"/>
        </w:rPr>
        <w:t xml:space="preserve">Quan el vent ha accelerat el rotor per sobre de ω_MPPT, hi ha un excés cinètic ΔE_cin disponible per alliberar a la xarxa. En Quijote clàssic s'allibera de forma uniforme al llarg del cicle. Però la gravetat NO és uniforme al llarg del cicle:</w:t>
      </w:r>
    </w:p>
    <w:p>
      <w:pPr>
        <w:pStyle w:val="ListParagraph"/>
        <w:numPr>
          <w:ilvl w:val="0"/>
          <w:numId w:val="2"/>
        </w:numPr>
        <w:spacing w:after="60" w:before="60"/>
      </w:pPr>
      <w:r>
        <w:rPr>
          <w:rFonts w:ascii="Arial" w:cs="Arial" w:eastAsia="Arial" w:hAnsi="Arial"/>
          <w:b/>
          <w:bCs/>
          <w:sz w:val="22"/>
          <w:szCs w:val="22"/>
        </w:rPr>
        <w:t xml:space="preserve"> la gravetat acelera l'aspa. El parell gravitatori és favorable.</w:t>
      </w:r>
      <w:r>
        <w:rPr>
          <w:rFonts w:ascii="Arial" w:cs="Arial" w:eastAsia="Arial" w:hAnsi="Arial"/>
          <w:sz w:val="22"/>
          <w:szCs w:val="22"/>
        </w:rPr>
        <w:t xml:space="preserve">Aspa en descens (θ entre 90º i 270º):</w:t>
      </w:r>
    </w:p>
    <w:p>
      <w:pPr>
        <w:pStyle w:val="ListParagraph"/>
        <w:numPr>
          <w:ilvl w:val="0"/>
          <w:numId w:val="2"/>
        </w:numPr>
        <w:spacing w:after="60" w:before="60"/>
      </w:pPr>
      <w:r>
        <w:rPr>
          <w:rFonts w:ascii="Arial" w:cs="Arial" w:eastAsia="Arial" w:hAnsi="Arial"/>
          <w:b/>
          <w:bCs/>
          <w:sz w:val="22"/>
          <w:szCs w:val="22"/>
        </w:rPr>
        <w:t xml:space="preserve"> la gravetat frena l'aspa. El parell gravitatori s'oposa.</w:t>
      </w:r>
      <w:r>
        <w:rPr>
          <w:rFonts w:ascii="Arial" w:cs="Arial" w:eastAsia="Arial" w:hAnsi="Arial"/>
          <w:sz w:val="22"/>
          <w:szCs w:val="22"/>
        </w:rPr>
        <w:t xml:space="preserve">Aspa en puûjada (θ entre 270º i 90º):</w:t>
      </w:r>
    </w:p>
    <w:p>
      <w:pPr>
        <w:spacing w:after="80" w:before="80"/>
      </w:pPr>
      <w:r>
        <w:rPr>
          <w:rFonts w:ascii="Arial" w:cs="Arial" w:eastAsia="Arial" w:hAnsi="Arial"/>
          <w:color w:val="000000"/>
          <w:sz w:val="22"/>
          <w:szCs w:val="22"/>
        </w:rPr>
        <w:t xml:space="preserve">La idea: sincronitzar la frenada elèctrica (FREN de Quijote) amb el descens de l'aspa. En això, la frenada elèctrica captura l'energia que la gravetat ja estaria aportant al sistema. No es 'crea' energia — es captura la que el camp gravitatori ja injectava pasivament.</w:t>
      </w:r>
    </w:p>
    <w:p>
      <w:pPr>
        <w:spacing w:after="140" w:before="140"/>
        <w:jc w:val="center"/>
      </w:pPr>
      <w:r>
        <w:rPr>
          <w:rFonts w:ascii="Courier New" w:cs="Courier New" w:eastAsia="Courier New" w:hAnsi="Courier New"/>
          <w:i/>
          <w:iCs/>
          <w:color w:val="222222"/>
          <w:sz w:val="22"/>
          <w:szCs w:val="22"/>
        </w:rPr>
        <w:t xml:space="preserve">P_robada = m · g · v_descens(t) · η_elèctric · [actiu sols en FREN_descens]</w:t>
      </w:r>
    </w:p>
    <w:p>
      <w:pPr>
        <w:pStyle w:val="Heading2"/>
        <w:spacing w:after="160" w:before="320"/>
      </w:pPr>
      <w:r>
        <w:rPr>
          <w:rFonts w:ascii="Arial" w:cs="Arial" w:eastAsia="Arial" w:hAnsi="Arial"/>
          <w:b/>
          <w:bCs/>
          <w:color w:val="2E5F8A"/>
          <w:sz w:val="26"/>
          <w:szCs w:val="26"/>
        </w:rPr>
        <w:t xml:space="preserve">4.3 Implementació via sincronització angular</w:t>
      </w:r>
    </w:p>
    <w:p>
      <w:pPr>
        <w:spacing w:after="80" w:before="80"/>
      </w:pPr>
      <w:r>
        <w:rPr>
          <w:rFonts w:ascii="Arial" w:cs="Arial" w:eastAsia="Arial" w:hAnsi="Arial"/>
          <w:color w:val="000000"/>
          <w:sz w:val="22"/>
          <w:szCs w:val="22"/>
        </w:rPr>
        <w:t xml:space="preserve">Requereix coneixer θ_aspa (posició angular instantania). Pot obtenir-se per:</w:t>
      </w:r>
    </w:p>
    <w:p>
      <w:pPr>
        <w:pStyle w:val="ListParagraph"/>
        <w:numPr>
          <w:ilvl w:val="0"/>
          <w:numId w:val="2"/>
        </w:numPr>
        <w:spacing w:after="60" w:before="60"/>
      </w:pPr>
      <w:r>
        <w:rPr>
          <w:rFonts w:ascii="Arial" w:cs="Arial" w:eastAsia="Arial" w:hAnsi="Arial"/>
          <w:sz w:val="22"/>
          <w:szCs w:val="22"/>
        </w:rPr>
        <w:t xml:space="preserve">Encoder incremental al hub (precisió alta, cost mig).</w:t>
      </w:r>
    </w:p>
    <w:p>
      <w:pPr>
        <w:pStyle w:val="ListParagraph"/>
        <w:numPr>
          <w:ilvl w:val="0"/>
          <w:numId w:val="2"/>
        </w:numPr>
        <w:spacing w:after="60" w:before="60"/>
      </w:pPr>
      <w:r>
        <w:rPr>
          <w:rFonts w:ascii="Arial" w:cs="Arial" w:eastAsia="Arial" w:hAnsi="Arial"/>
          <w:sz w:val="22"/>
          <w:szCs w:val="22"/>
        </w:rPr>
        <w:t xml:space="preserve">Estimació sensorless per back-EMF (sense hardware afegit, menys precisió).</w:t>
      </w:r>
    </w:p>
    <w:p>
      <w:pPr>
        <w:spacing w:after="80" w:before="80"/>
      </w:pPr>
      <w:r>
        <w:rPr>
          <w:rFonts w:ascii="Arial" w:cs="Arial" w:eastAsia="Arial" w:hAnsi="Arial"/>
          <w:color w:val="000000"/>
          <w:sz w:val="22"/>
          <w:szCs w:val="22"/>
        </w:rPr>
        <w:t xml:space="preserve">El ball quijotesc es modula segóns la posició:</w:t>
      </w:r>
    </w:p>
    <w:p>
      <w:pPr>
        <w:spacing w:after="140" w:before="140"/>
        <w:jc w:val="center"/>
      </w:pPr>
      <w:r>
        <w:rPr>
          <w:rFonts w:ascii="Courier New" w:cs="Courier New" w:eastAsia="Courier New" w:hAnsi="Courier New"/>
          <w:i/>
          <w:iCs/>
          <w:color w:val="222222"/>
          <w:sz w:val="22"/>
          <w:szCs w:val="22"/>
        </w:rPr>
        <w:t xml:space="preserve">δI_x(t) = A(θ_aspa) · f_ball(t)</w:t>
      </w:r>
    </w:p>
    <w:p>
      <w:pPr>
        <w:spacing w:after="80" w:before="80"/>
      </w:pPr>
      <w:r>
        <w:rPr>
          <w:rFonts w:ascii="Arial" w:cs="Arial" w:eastAsia="Arial" w:hAnsi="Arial"/>
          <w:color w:val="000000"/>
          <w:sz w:val="22"/>
          <w:szCs w:val="22"/>
        </w:rPr>
        <w:t xml:space="preserve">On A(θ) és màxim quan l'aspa descendeix i mínim (o invers) en la pujada. Per a un rotor tripala, hi ha 3 cicles de ball per rotació completa.</w:t>
      </w:r>
    </w:p>
    <w:p>
      <w:pPr>
        <w:pStyle w:val="Heading2"/>
        <w:spacing w:after="160" w:before="320"/>
      </w:pPr>
      <w:r>
        <w:rPr>
          <w:rFonts w:ascii="Arial" w:cs="Arial" w:eastAsia="Arial" w:hAnsi="Arial"/>
          <w:b/>
          <w:bCs/>
          <w:color w:val="2E5F8A"/>
          <w:sz w:val="26"/>
          <w:szCs w:val="26"/>
        </w:rPr>
        <w:t xml:space="preserve">4.4 Guany energetic</w:t>
      </w:r>
    </w:p>
    <w:p>
      <w:pPr>
        <w:spacing w:after="80" w:before="80"/>
      </w:pPr>
      <w:r>
        <w:rPr>
          <w:rFonts w:ascii="Arial" w:cs="Arial" w:eastAsia="Arial" w:hAnsi="Arial"/>
          <w:color w:val="000000"/>
          <w:sz w:val="22"/>
          <w:szCs w:val="22"/>
        </w:rPr>
        <w:t xml:space="preserve">Molins petit de 150 W, aspes de 1,5 m, 0,5 kg per aspa (3 aspes):</w:t>
      </w:r>
    </w:p>
    <w:p>
      <w:pPr>
        <w:spacing w:after="140" w:before="140"/>
        <w:jc w:val="center"/>
      </w:pPr>
      <w:r>
        <w:rPr>
          <w:rFonts w:ascii="Courier New" w:cs="Courier New" w:eastAsia="Courier New" w:hAnsi="Courier New"/>
          <w:i/>
          <w:iCs/>
          <w:color w:val="222222"/>
          <w:sz w:val="22"/>
          <w:szCs w:val="22"/>
        </w:rPr>
        <w:t xml:space="preserve">ΔE_grav per volta = 3 · 0,5 · 9,81 · 3 m = 44 J/volta</w:t>
      </w:r>
    </w:p>
    <w:p>
      <w:pPr>
        <w:spacing w:after="140" w:before="140"/>
        <w:jc w:val="center"/>
      </w:pPr>
      <w:r>
        <w:rPr>
          <w:rFonts w:ascii="Courier New" w:cs="Courier New" w:eastAsia="Courier New" w:hAnsi="Courier New"/>
          <w:i/>
          <w:iCs/>
          <w:color w:val="222222"/>
          <w:sz w:val="22"/>
          <w:szCs w:val="22"/>
        </w:rPr>
        <w:t xml:space="preserve">A 60 rpm (1 Hz): P_robada ≈ 44 W · η ≈ 22–30 W addicionals (+15–20%)</w:t>
      </w:r>
    </w:p>
    <w:p>
      <w:pPr>
        <w:spacing w:after="80" w:before="80"/>
      </w:pPr>
      <w:r>
        <w:rPr>
          <w:rFonts w:ascii="Arial" w:cs="Arial" w:eastAsia="Arial" w:hAnsi="Arial"/>
          <w:color w:val="000000"/>
          <w:sz w:val="22"/>
          <w:szCs w:val="22"/>
        </w:rPr>
        <w:t xml:space="preserve">Escala NREL 5MW (aspes 63 m, 17.000 kg/aspa, 1,27 rad/s):</w:t>
      </w:r>
    </w:p>
    <w:p>
      <w:pPr>
        <w:spacing w:after="140" w:before="140"/>
        <w:jc w:val="center"/>
      </w:pPr>
      <w:r>
        <w:rPr>
          <w:rFonts w:ascii="Courier New" w:cs="Courier New" w:eastAsia="Courier New" w:hAnsi="Courier New"/>
          <w:i/>
          <w:iCs/>
          <w:color w:val="222222"/>
          <w:sz w:val="22"/>
          <w:szCs w:val="22"/>
        </w:rPr>
        <w:t xml:space="preserve">ΔE_grav per volta ≈ 3 · 17.000 · 9,81 · 126 m ≈ 63 GJ · η... nô, compte:</w:t>
      </w:r>
    </w:p>
    <w:p>
      <w:pPr>
        <w:spacing w:after="140" w:before="140"/>
        <w:jc w:val="center"/>
      </w:pPr>
      <w:r>
        <w:rPr>
          <w:rFonts w:ascii="Courier New" w:cs="Courier New" w:eastAsia="Courier New" w:hAnsi="Courier New"/>
          <w:i/>
          <w:iCs/>
          <w:color w:val="222222"/>
          <w:sz w:val="22"/>
          <w:szCs w:val="22"/>
        </w:rPr>
        <w:t xml:space="preserve">ΔE_grav = m · g · 2r = 17.000 · 9,81 · 126 ≈ 21 MJ per aspa per volta</w:t>
      </w:r>
    </w:p>
    <w:p>
      <w:pPr>
        <w:spacing w:after="80" w:before="80"/>
      </w:pPr>
      <w:r>
        <w:rPr>
          <w:rFonts w:ascii="Arial" w:cs="Arial" w:eastAsia="Arial" w:hAnsi="Arial"/>
          <w:color w:val="000000"/>
          <w:sz w:val="22"/>
          <w:szCs w:val="22"/>
        </w:rPr>
        <w:t xml:space="preserve">Del qual només una fracció η és recuperable (~5–15% en condició d'excés cinètic), però en transitoris curts pot sumar centenars de kW addicionals sense cost.</w:t>
      </w:r>
    </w:p>
    <w:p>
      <w:pPr>
        <w:pBdr>
          <w:bottom w:val="single" w:color="2E5F8A" w:sz="6" w:space="1"/>
        </w:pBdr>
        <w:spacing w:after="200" w:before="200"/>
      </w:pPr>
    </w:p>
    <w:p>
      <w:r>
        <w:br w:type="page"/>
      </w:r>
    </w:p>
    <w:p>
      <w:pPr>
        <w:pStyle w:val="Heading1"/>
        <w:spacing w:after="200" w:before="480"/>
      </w:pPr>
      <w:r>
        <w:rPr>
          <w:rFonts w:ascii="Arial" w:cs="Arial" w:eastAsia="Arial" w:hAnsi="Arial"/>
          <w:b/>
          <w:bCs/>
          <w:color w:val="1A3A5C"/>
          <w:sz w:val="34"/>
          <w:szCs w:val="34"/>
        </w:rPr>
        <w:t xml:space="preserve">5. Projecte Futur — ZypyZape 1/3 Angular</w:t>
      </w:r>
    </w:p>
    <w:p>
      <w:pPr>
        <w:pStyle w:val="Heading2"/>
        <w:spacing w:after="160" w:before="320"/>
      </w:pPr>
      <w:r>
        <w:rPr>
          <w:rFonts w:ascii="Arial" w:cs="Arial" w:eastAsia="Arial" w:hAnsi="Arial"/>
          <w:b/>
          <w:bCs/>
          <w:color w:val="2E5F8A"/>
          <w:sz w:val="26"/>
          <w:szCs w:val="26"/>
        </w:rPr>
        <w:t xml:space="preserve">5.1 La idea</w:t>
      </w:r>
    </w:p>
    <w:p>
      <w:pPr>
        <w:spacing w:after="80" w:before="80"/>
      </w:pPr>
      <w:r>
        <w:rPr>
          <w:rFonts w:ascii="Arial" w:cs="Arial" w:eastAsia="Arial" w:hAnsi="Arial"/>
          <w:color w:val="000000"/>
          <w:sz w:val="22"/>
          <w:szCs w:val="22"/>
        </w:rPr>
        <w:t xml:space="preserve">En un aerogenerador tripala estàndard, les tres aspes estan mecànicament acoblades al mateix eix. Totes giren a ω identica. Cap aspa pot ser accel. independentment.</w:t>
      </w:r>
    </w:p>
    <w:p>
      <w:pPr>
        <w:spacing w:after="80" w:before="80"/>
      </w:pPr>
      <w:r>
        <w:rPr>
          <w:rFonts w:ascii="Arial" w:cs="Arial" w:eastAsia="Arial" w:hAnsi="Arial"/>
          <w:color w:val="000000"/>
          <w:sz w:val="22"/>
          <w:szCs w:val="22"/>
        </w:rPr>
        <w:t xml:space="preserve">El projecte 1/3 Angular proposa trencar això: una aspa amb capacitat de variar ω_pròpia respecte a les altres dues, aprofitant el seu 1/3 del moment angular total del sistema.</w:t>
      </w:r>
    </w:p>
    <w:p>
      <w:pPr>
        <w:pStyle w:val="Heading2"/>
        <w:spacing w:after="160" w:before="320"/>
      </w:pPr>
      <w:r>
        <w:rPr>
          <w:rFonts w:ascii="Arial" w:cs="Arial" w:eastAsia="Arial" w:hAnsi="Arial"/>
          <w:b/>
          <w:bCs/>
          <w:color w:val="2E5F8A"/>
          <w:sz w:val="26"/>
          <w:szCs w:val="26"/>
        </w:rPr>
        <w:t xml:space="preserve">5.2 Física del 1/3</w:t>
      </w:r>
    </w:p>
    <w:p>
      <w:pPr>
        <w:spacing w:after="80" w:before="80"/>
      </w:pPr>
      <w:r>
        <w:rPr>
          <w:rFonts w:ascii="Arial" w:cs="Arial" w:eastAsia="Arial" w:hAnsi="Arial"/>
          <w:color w:val="000000"/>
          <w:sz w:val="22"/>
          <w:szCs w:val="22"/>
        </w:rPr>
        <w:t xml:space="preserve">Moment angular total del rotor:</w:t>
      </w:r>
    </w:p>
    <w:p>
      <w:pPr>
        <w:spacing w:after="140" w:before="140"/>
        <w:jc w:val="center"/>
      </w:pPr>
      <w:r>
        <w:rPr>
          <w:rFonts w:ascii="Courier New" w:cs="Courier New" w:eastAsia="Courier New" w:hAnsi="Courier New"/>
          <w:i/>
          <w:iCs/>
          <w:color w:val="222222"/>
          <w:sz w:val="22"/>
          <w:szCs w:val="22"/>
        </w:rPr>
        <w:t xml:space="preserve">L_total = J_total · ω = (J_1 + J_2 + J_3) · ω</w:t>
      </w:r>
    </w:p>
    <w:p>
      <w:pPr>
        <w:spacing w:after="80" w:before="80"/>
      </w:pPr>
      <w:r>
        <w:rPr>
          <w:rFonts w:ascii="Arial" w:cs="Arial" w:eastAsia="Arial" w:hAnsi="Arial"/>
          <w:color w:val="000000"/>
          <w:sz w:val="22"/>
          <w:szCs w:val="22"/>
        </w:rPr>
        <w:t xml:space="preserve">Si les tres aspes són idèntiques: J_1 = J_2 = J_3 = J_total/3.</w:t>
      </w:r>
    </w:p>
    <w:p>
      <w:pPr>
        <w:spacing w:after="80" w:before="80"/>
      </w:pPr>
      <w:r>
        <w:rPr>
          <w:rFonts w:ascii="Arial" w:cs="Arial" w:eastAsia="Arial" w:hAnsi="Arial"/>
          <w:color w:val="000000"/>
          <w:sz w:val="22"/>
          <w:szCs w:val="22"/>
        </w:rPr>
        <w:t xml:space="preserve">Si s'accelera l'aspa independent fins a ω + Δω:</w:t>
      </w:r>
    </w:p>
    <w:p>
      <w:pPr>
        <w:spacing w:after="140" w:before="140"/>
        <w:jc w:val="center"/>
      </w:pPr>
      <w:r>
        <w:rPr>
          <w:rFonts w:ascii="Courier New" w:cs="Courier New" w:eastAsia="Courier New" w:hAnsi="Courier New"/>
          <w:i/>
          <w:iCs/>
          <w:color w:val="222222"/>
          <w:sz w:val="22"/>
          <w:szCs w:val="22"/>
        </w:rPr>
        <w:t xml:space="preserve">ΔE = ½ · (J_total/3) · [(ω+Δω)² − ω²] ≈ (J_total/3) · ω · Δω</w:t>
      </w:r>
    </w:p>
    <w:p>
      <w:pPr>
        <w:spacing w:after="80" w:before="80"/>
      </w:pPr>
      <w:r>
        <w:rPr>
          <w:rFonts w:ascii="Arial" w:cs="Arial" w:eastAsia="Arial" w:hAnsi="Arial"/>
          <w:color w:val="000000"/>
          <w:sz w:val="22"/>
          <w:szCs w:val="22"/>
        </w:rPr>
        <w:t xml:space="preserve">Per Δω/ω = 10% (marge modest):</w:t>
      </w:r>
    </w:p>
    <w:p>
      <w:pPr>
        <w:spacing w:after="140" w:before="140"/>
        <w:jc w:val="center"/>
      </w:pPr>
      <w:r>
        <w:rPr>
          <w:rFonts w:ascii="Courier New" w:cs="Courier New" w:eastAsia="Courier New" w:hAnsi="Courier New"/>
          <w:i/>
          <w:iCs/>
          <w:color w:val="222222"/>
          <w:sz w:val="22"/>
          <w:szCs w:val="22"/>
        </w:rPr>
        <w:t xml:space="preserve">ΔE ≈ E_cin_total / 30</w:t>
      </w:r>
    </w:p>
    <w:p>
      <w:pPr>
        <w:spacing w:after="80" w:before="80"/>
      </w:pPr>
      <w:r>
        <w:rPr>
          <w:rFonts w:ascii="Arial" w:cs="Arial" w:eastAsia="Arial" w:hAnsi="Arial"/>
          <w:color w:val="000000"/>
          <w:sz w:val="22"/>
          <w:szCs w:val="22"/>
        </w:rPr>
        <w:t xml:space="preserve">NREL 5MW: J_total ≈ 5·10⁷ kg·m², ω = 1,27 rad/s:</w:t>
      </w:r>
    </w:p>
    <w:p>
      <w:pPr>
        <w:spacing w:after="140" w:before="140"/>
        <w:jc w:val="center"/>
      </w:pPr>
      <w:r>
        <w:rPr>
          <w:rFonts w:ascii="Courier New" w:cs="Courier New" w:eastAsia="Courier New" w:hAnsi="Courier New"/>
          <w:i/>
          <w:iCs/>
          <w:color w:val="222222"/>
          <w:sz w:val="22"/>
          <w:szCs w:val="22"/>
        </w:rPr>
        <w:t xml:space="preserve">E_cin_total = ½ · 5·10⁷ · 1,27² ≈ 40 MJ</w:t>
      </w:r>
    </w:p>
    <w:p>
      <w:pPr>
        <w:spacing w:after="140" w:before="140"/>
        <w:jc w:val="center"/>
      </w:pPr>
      <w:r>
        <w:rPr>
          <w:rFonts w:ascii="Courier New" w:cs="Courier New" w:eastAsia="Courier New" w:hAnsi="Courier New"/>
          <w:i/>
          <w:iCs/>
          <w:color w:val="222222"/>
          <w:sz w:val="22"/>
          <w:szCs w:val="22"/>
        </w:rPr>
        <w:t xml:space="preserve">ΔE disponible = 40 MJ / 30 ≈ 1,3 MJ per cicle (conservador)</w:t>
      </w:r>
    </w:p>
    <w:p>
      <w:pPr>
        <w:spacing w:after="80" w:before="80"/>
      </w:pPr>
      <w:r>
        <w:rPr>
          <w:rFonts w:ascii="Arial" w:cs="Arial" w:eastAsia="Arial" w:hAnsi="Arial"/>
          <w:color w:val="000000"/>
          <w:sz w:val="22"/>
          <w:szCs w:val="22"/>
        </w:rPr>
        <w:t xml:space="preserve">Temps de cicle 5 s → P_disponible ≈ 260 kW addicionals per transitoris. En cicles ràpids o Δω majors, fins a 540 kW.</w:t>
      </w:r>
    </w:p>
    <w:p>
      <w:pPr>
        <w:pStyle w:val="Heading2"/>
        <w:spacing w:after="160" w:before="320"/>
      </w:pPr>
      <w:r>
        <w:rPr>
          <w:rFonts w:ascii="Arial" w:cs="Arial" w:eastAsia="Arial" w:hAnsi="Arial"/>
          <w:b/>
          <w:bCs/>
          <w:color w:val="2E5F8A"/>
          <w:sz w:val="26"/>
          <w:szCs w:val="26"/>
        </w:rPr>
        <w:t xml:space="preserve">5.3 Implementació mecànica</w:t>
      </w:r>
    </w:p>
    <w:p>
      <w:pPr>
        <w:spacing w:after="80" w:before="80"/>
      </w:pPr>
      <w:r>
        <w:rPr>
          <w:rFonts w:ascii="Arial" w:cs="Arial" w:eastAsia="Arial" w:hAnsi="Arial"/>
          <w:color w:val="000000"/>
          <w:sz w:val="22"/>
          <w:szCs w:val="22"/>
        </w:rPr>
        <w:t xml:space="preserve">L'aspa independent s'acobla al rotor principal mitjançant un diferencial planetari o embrague slip actiu. Un motor/generador auxiliar (10–20% P_nominal) en controla el diferencial:</w:t>
      </w:r>
    </w:p>
    <w:p>
      <w:pPr>
        <w:pStyle w:val="ListParagraph"/>
        <w:numPr>
          <w:ilvl w:val="0"/>
          <w:numId w:val="2"/>
        </w:numPr>
        <w:spacing w:after="60" w:before="60"/>
      </w:pPr>
      <w:r>
        <w:rPr>
          <w:rFonts w:ascii="Arial" w:cs="Arial" w:eastAsia="Arial" w:hAnsi="Arial"/>
          <w:b/>
          <w:bCs/>
          <w:sz w:val="22"/>
          <w:szCs w:val="22"/>
        </w:rPr>
        <w:t xml:space="preserve"> el motor aux. accelera l'aspa per sobre de ω principal. L'aspa emmagatzema E_cin extra.</w:t>
      </w:r>
      <w:r>
        <w:rPr>
          <w:rFonts w:ascii="Arial" w:cs="Arial" w:eastAsia="Arial" w:hAnsi="Arial"/>
          <w:sz w:val="22"/>
          <w:szCs w:val="22"/>
        </w:rPr>
        <w:t xml:space="preserve">Mode ACUMULACIÓ:</w:t>
      </w:r>
    </w:p>
    <w:p>
      <w:pPr>
        <w:pStyle w:val="ListParagraph"/>
        <w:numPr>
          <w:ilvl w:val="0"/>
          <w:numId w:val="2"/>
        </w:numPr>
        <w:spacing w:after="60" w:before="60"/>
      </w:pPr>
      <w:r>
        <w:rPr>
          <w:rFonts w:ascii="Arial" w:cs="Arial" w:eastAsia="Arial" w:hAnsi="Arial"/>
          <w:b/>
          <w:bCs/>
          <w:sz w:val="22"/>
          <w:szCs w:val="22"/>
        </w:rPr>
        <w:t xml:space="preserve"> el motor aux. deixa que l'aspa freni, cedint E_cin al generador principal o directament a la xarxa.</w:t>
      </w:r>
      <w:r>
        <w:rPr>
          <w:rFonts w:ascii="Arial" w:cs="Arial" w:eastAsia="Arial" w:hAnsi="Arial"/>
          <w:sz w:val="22"/>
          <w:szCs w:val="22"/>
        </w:rPr>
        <w:t xml:space="preserve">Mode ALLIBERAMENT:</w:t>
      </w:r>
    </w:p>
    <w:p>
      <w:pPr>
        <w:pStyle w:val="ListParagraph"/>
        <w:numPr>
          <w:ilvl w:val="0"/>
          <w:numId w:val="2"/>
        </w:numPr>
        <w:spacing w:after="60" w:before="60"/>
      </w:pPr>
      <w:r>
        <w:rPr>
          <w:rFonts w:ascii="Arial" w:cs="Arial" w:eastAsia="Arial" w:hAnsi="Arial"/>
          <w:b/>
          <w:bCs/>
          <w:sz w:val="22"/>
          <w:szCs w:val="22"/>
        </w:rPr>
        <w:t xml:space="preserve"> combinat amb el sistema de robatori de gravetat del bloc 4, l'aspa accelera en la pujada (aprofitant l'excés cinètic) i allibera en el descens (gravetat a favor).</w:t>
      </w:r>
      <w:r>
        <w:rPr>
          <w:rFonts w:ascii="Arial" w:cs="Arial" w:eastAsia="Arial" w:hAnsi="Arial"/>
          <w:sz w:val="22"/>
          <w:szCs w:val="22"/>
        </w:rPr>
        <w:t xml:space="preserve">Sincronització gravitatoria:</w:t>
      </w:r>
    </w:p>
    <w:p>
      <w:pPr>
        <w:pStyle w:val="Heading2"/>
        <w:spacing w:after="160" w:before="320"/>
      </w:pPr>
      <w:r>
        <w:rPr>
          <w:rFonts w:ascii="Arial" w:cs="Arial" w:eastAsia="Arial" w:hAnsi="Arial"/>
          <w:b/>
          <w:bCs/>
          <w:color w:val="2E5F8A"/>
          <w:sz w:val="26"/>
          <w:szCs w:val="26"/>
        </w:rPr>
        <w:t xml:space="preserve">5.4 Avantatges sobre BESS convencional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913"/>
        <w:gridCol w:w="2913"/>
      </w:tblGrid>
      <w:tr>
        <w:trPr>
          <w:tblHeader/>
        </w:trPr>
        <w:tc>
          <w:tcPr>
            <w:tcW w:type="dxa" w:w="3200"/>
            <w:tcBorders>
              <w:top w:val="single" w:color="AAAAAA" w:sz="1"/>
              <w:left w:val="single" w:color="AAAAAA" w:sz="1"/>
              <w:bottom w:val="single" w:color="AAAAAA" w:sz="1"/>
              <w:right w:val="single" w:color="AAAAAA"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Paràmetre</w:t>
            </w:r>
          </w:p>
        </w:tc>
        <w:tc>
          <w:tcPr>
            <w:tcW w:type="dxa" w:w="2913"/>
            <w:tcBorders>
              <w:top w:val="single" w:color="AAAAAA" w:sz="1"/>
              <w:left w:val="single" w:color="AAAAAA" w:sz="1"/>
              <w:bottom w:val="single" w:color="AAAAAA" w:sz="1"/>
              <w:right w:val="single" w:color="AAAAAA"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BESS Li-ió</w:t>
            </w:r>
          </w:p>
        </w:tc>
        <w:tc>
          <w:tcPr>
            <w:tcW w:type="dxa" w:w="2913"/>
            <w:tcBorders>
              <w:top w:val="single" w:color="AAAAAA" w:sz="1"/>
              <w:left w:val="single" w:color="AAAAAA" w:sz="1"/>
              <w:bottom w:val="single" w:color="AAAAAA" w:sz="1"/>
              <w:right w:val="single" w:color="AAAAAA"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ZypyZape 1/3 Angular</w:t>
            </w:r>
          </w:p>
        </w:tc>
      </w:tr>
      <w:tr>
        <w:tc>
          <w:tcPr>
            <w:tcW w:type="dxa" w:w="3200"/>
            <w:tcBorders>
              <w:top w:val="single" w:color="AAAAAA" w:sz="1"/>
              <w:left w:val="single" w:color="AAAAAA" w:sz="1"/>
              <w:bottom w:val="single" w:color="AAAAAA" w:sz="1"/>
              <w:right w:val="single" w:color="AAAAAA" w:sz="1"/>
            </w:tcBorders>
            <w:shd w:fill="F0F5FA" w:val="clear"/>
            <w:tcMar>
              <w:top w:type="dxa" w:w="80"/>
              <w:left w:type="dxa" w:w="120"/>
              <w:bottom w:type="dxa" w:w="80"/>
              <w:right w:type="dxa" w:w="120"/>
            </w:tcMar>
          </w:tcPr>
          <w:p>
            <w:r>
              <w:rPr>
                <w:rFonts w:ascii="Arial" w:cs="Arial" w:eastAsia="Arial" w:hAnsi="Arial"/>
                <w:sz w:val="20"/>
                <w:szCs w:val="20"/>
              </w:rPr>
              <w:t xml:space="preserve">Vida útil</w:t>
            </w:r>
          </w:p>
        </w:tc>
        <w:tc>
          <w:tcPr>
            <w:tcW w:type="dxa" w:w="2913"/>
            <w:tcBorders>
              <w:top w:val="single" w:color="AAAAAA" w:sz="1"/>
              <w:left w:val="single" w:color="AAAAAA" w:sz="1"/>
              <w:bottom w:val="single" w:color="AAAAAA" w:sz="1"/>
              <w:right w:val="single" w:color="AAAAAA" w:sz="1"/>
            </w:tcBorders>
            <w:shd w:fill="F0F5FA" w:val="clear"/>
            <w:tcMar>
              <w:top w:type="dxa" w:w="80"/>
              <w:left w:type="dxa" w:w="120"/>
              <w:bottom w:type="dxa" w:w="80"/>
              <w:right w:type="dxa" w:w="120"/>
            </w:tcMar>
          </w:tcPr>
          <w:p>
            <w:r>
              <w:rPr>
                <w:rFonts w:ascii="Arial" w:cs="Arial" w:eastAsia="Arial" w:hAnsi="Arial"/>
                <w:sz w:val="20"/>
                <w:szCs w:val="20"/>
              </w:rPr>
              <w:t xml:space="preserve">8–12 anys</w:t>
            </w:r>
          </w:p>
        </w:tc>
        <w:tc>
          <w:tcPr>
            <w:tcW w:type="dxa" w:w="2913"/>
            <w:tcBorders>
              <w:top w:val="single" w:color="AAAAAA" w:sz="1"/>
              <w:left w:val="single" w:color="AAAAAA" w:sz="1"/>
              <w:bottom w:val="single" w:color="AAAAAA" w:sz="1"/>
              <w:right w:val="single" w:color="AAAAAA" w:sz="1"/>
            </w:tcBorders>
            <w:shd w:fill="F0F5FA" w:val="clear"/>
            <w:tcMar>
              <w:top w:type="dxa" w:w="80"/>
              <w:left w:type="dxa" w:w="120"/>
              <w:bottom w:type="dxa" w:w="80"/>
              <w:right w:type="dxa" w:w="120"/>
            </w:tcMar>
          </w:tcPr>
          <w:p>
            <w:r>
              <w:rPr>
                <w:rFonts w:ascii="Arial" w:cs="Arial" w:eastAsia="Arial" w:hAnsi="Arial"/>
                <w:sz w:val="20"/>
                <w:szCs w:val="20"/>
              </w:rPr>
              <w:t xml:space="preserve">25+ anys (vida molins)</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Material crític</w:t>
            </w:r>
          </w:p>
        </w:tc>
        <w:tc>
          <w:tcPr>
            <w:tcW w:type="dxa" w:w="29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Liti, cobalt, manganès</w:t>
            </w:r>
          </w:p>
        </w:tc>
        <w:tc>
          <w:tcPr>
            <w:tcW w:type="dxa" w:w="29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Acer + coure (estàndard)</w:t>
            </w:r>
          </w:p>
        </w:tc>
      </w:tr>
      <w:tr>
        <w:tc>
          <w:tcPr>
            <w:tcW w:type="dxa" w:w="3200"/>
            <w:tcBorders>
              <w:top w:val="single" w:color="AAAAAA" w:sz="1"/>
              <w:left w:val="single" w:color="AAAAAA" w:sz="1"/>
              <w:bottom w:val="single" w:color="AAAAAA" w:sz="1"/>
              <w:right w:val="single" w:color="AAAAAA" w:sz="1"/>
            </w:tcBorders>
            <w:shd w:fill="F0F5FA" w:val="clear"/>
            <w:tcMar>
              <w:top w:type="dxa" w:w="80"/>
              <w:left w:type="dxa" w:w="120"/>
              <w:bottom w:type="dxa" w:w="80"/>
              <w:right w:type="dxa" w:w="120"/>
            </w:tcMar>
          </w:tcPr>
          <w:p>
            <w:r>
              <w:rPr>
                <w:rFonts w:ascii="Arial" w:cs="Arial" w:eastAsia="Arial" w:hAnsi="Arial"/>
                <w:sz w:val="20"/>
                <w:szCs w:val="20"/>
              </w:rPr>
              <w:t xml:space="preserve">Temps resposta</w:t>
            </w:r>
          </w:p>
        </w:tc>
        <w:tc>
          <w:tcPr>
            <w:tcW w:type="dxa" w:w="2913"/>
            <w:tcBorders>
              <w:top w:val="single" w:color="AAAAAA" w:sz="1"/>
              <w:left w:val="single" w:color="AAAAAA" w:sz="1"/>
              <w:bottom w:val="single" w:color="AAAAAA" w:sz="1"/>
              <w:right w:val="single" w:color="AAAAAA" w:sz="1"/>
            </w:tcBorders>
            <w:shd w:fill="F0F5FA" w:val="clear"/>
            <w:tcMar>
              <w:top w:type="dxa" w:w="80"/>
              <w:left w:type="dxa" w:w="120"/>
              <w:bottom w:type="dxa" w:w="80"/>
              <w:right w:type="dxa" w:w="120"/>
            </w:tcMar>
          </w:tcPr>
          <w:p>
            <w:r>
              <w:rPr>
                <w:rFonts w:ascii="Arial" w:cs="Arial" w:eastAsia="Arial" w:hAnsi="Arial"/>
                <w:sz w:val="20"/>
                <w:szCs w:val="20"/>
              </w:rPr>
              <w:t xml:space="preserve">&lt; 100 ms</w:t>
            </w:r>
          </w:p>
        </w:tc>
        <w:tc>
          <w:tcPr>
            <w:tcW w:type="dxa" w:w="2913"/>
            <w:tcBorders>
              <w:top w:val="single" w:color="AAAAAA" w:sz="1"/>
              <w:left w:val="single" w:color="AAAAAA" w:sz="1"/>
              <w:bottom w:val="single" w:color="AAAAAA" w:sz="1"/>
              <w:right w:val="single" w:color="AAAAAA" w:sz="1"/>
            </w:tcBorders>
            <w:shd w:fill="F0F5FA" w:val="clear"/>
            <w:tcMar>
              <w:top w:type="dxa" w:w="80"/>
              <w:left w:type="dxa" w:w="120"/>
              <w:bottom w:type="dxa" w:w="80"/>
              <w:right w:type="dxa" w:w="120"/>
            </w:tcMar>
          </w:tcPr>
          <w:p>
            <w:r>
              <w:rPr>
                <w:rFonts w:ascii="Arial" w:cs="Arial" w:eastAsia="Arial" w:hAnsi="Arial"/>
                <w:sz w:val="20"/>
                <w:szCs w:val="20"/>
              </w:rPr>
              <w:t xml:space="preserve">&lt; 20 ms (Quijote) / 5 s (1/3)</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Escalabilitat</w:t>
            </w:r>
          </w:p>
        </w:tc>
        <w:tc>
          <w:tcPr>
            <w:tcW w:type="dxa" w:w="29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Cost lineal amb capacitat</w:t>
            </w:r>
          </w:p>
        </w:tc>
        <w:tc>
          <w:tcPr>
            <w:tcW w:type="dxa" w:w="29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Cost marginal baix (retrofit)</w:t>
            </w:r>
          </w:p>
        </w:tc>
      </w:tr>
      <w:tr>
        <w:tc>
          <w:tcPr>
            <w:tcW w:type="dxa" w:w="3200"/>
            <w:tcBorders>
              <w:top w:val="single" w:color="AAAAAA" w:sz="1"/>
              <w:left w:val="single" w:color="AAAAAA" w:sz="1"/>
              <w:bottom w:val="single" w:color="AAAAAA" w:sz="1"/>
              <w:right w:val="single" w:color="AAAAAA" w:sz="1"/>
            </w:tcBorders>
            <w:shd w:fill="F0F5FA" w:val="clear"/>
            <w:tcMar>
              <w:top w:type="dxa" w:w="80"/>
              <w:left w:type="dxa" w:w="120"/>
              <w:bottom w:type="dxa" w:w="80"/>
              <w:right w:type="dxa" w:w="120"/>
            </w:tcMar>
          </w:tcPr>
          <w:p>
            <w:r>
              <w:rPr>
                <w:rFonts w:ascii="Arial" w:cs="Arial" w:eastAsia="Arial" w:hAnsi="Arial"/>
                <w:sz w:val="20"/>
                <w:szCs w:val="20"/>
              </w:rPr>
              <w:t xml:space="preserve">Reciclatge</w:t>
            </w:r>
          </w:p>
        </w:tc>
        <w:tc>
          <w:tcPr>
            <w:tcW w:type="dxa" w:w="2913"/>
            <w:tcBorders>
              <w:top w:val="single" w:color="AAAAAA" w:sz="1"/>
              <w:left w:val="single" w:color="AAAAAA" w:sz="1"/>
              <w:bottom w:val="single" w:color="AAAAAA" w:sz="1"/>
              <w:right w:val="single" w:color="AAAAAA" w:sz="1"/>
            </w:tcBorders>
            <w:shd w:fill="F0F5FA" w:val="clear"/>
            <w:tcMar>
              <w:top w:type="dxa" w:w="80"/>
              <w:left w:type="dxa" w:w="120"/>
              <w:bottom w:type="dxa" w:w="80"/>
              <w:right w:type="dxa" w:w="120"/>
            </w:tcMar>
          </w:tcPr>
          <w:p>
            <w:r>
              <w:rPr>
                <w:rFonts w:ascii="Arial" w:cs="Arial" w:eastAsia="Arial" w:hAnsi="Arial"/>
                <w:sz w:val="20"/>
                <w:szCs w:val="20"/>
              </w:rPr>
              <w:t xml:space="preserve">Complex, tòxic</w:t>
            </w:r>
          </w:p>
        </w:tc>
        <w:tc>
          <w:tcPr>
            <w:tcW w:type="dxa" w:w="2913"/>
            <w:tcBorders>
              <w:top w:val="single" w:color="AAAAAA" w:sz="1"/>
              <w:left w:val="single" w:color="AAAAAA" w:sz="1"/>
              <w:bottom w:val="single" w:color="AAAAAA" w:sz="1"/>
              <w:right w:val="single" w:color="AAAAAA" w:sz="1"/>
            </w:tcBorders>
            <w:shd w:fill="F0F5FA" w:val="clear"/>
            <w:tcMar>
              <w:top w:type="dxa" w:w="80"/>
              <w:left w:type="dxa" w:w="120"/>
              <w:bottom w:type="dxa" w:w="80"/>
              <w:right w:type="dxa" w:w="120"/>
            </w:tcMar>
          </w:tcPr>
          <w:p>
            <w:r>
              <w:rPr>
                <w:rFonts w:ascii="Arial" w:cs="Arial" w:eastAsia="Arial" w:hAnsi="Arial"/>
                <w:sz w:val="20"/>
                <w:szCs w:val="20"/>
              </w:rPr>
              <w:t xml:space="preserve">Reciclatge industrial estàndard</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Calor gen.</w:t>
            </w:r>
          </w:p>
        </w:tc>
        <w:tc>
          <w:tcPr>
            <w:tcW w:type="dxa" w:w="29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Alta (perd. electroquím.)</w:t>
            </w:r>
          </w:p>
        </w:tc>
        <w:tc>
          <w:tcPr>
            <w:tcW w:type="dxa" w:w="29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Baixa (perd. mec./elèctr. menors)</w:t>
            </w:r>
          </w:p>
        </w:tc>
      </w:tr>
    </w:tbl>
    <w:p>
      <w:pPr>
        <w:pBdr>
          <w:bottom w:val="single" w:color="2E5F8A" w:sz="6" w:space="1"/>
        </w:pBdr>
        <w:spacing w:after="200" w:before="200"/>
      </w:pPr>
    </w:p>
    <w:p>
      <w:r>
        <w:br w:type="page"/>
      </w:r>
    </w:p>
    <w:p>
      <w:pPr>
        <w:pStyle w:val="Heading1"/>
        <w:spacing w:after="200" w:before="480"/>
      </w:pPr>
      <w:r>
        <w:rPr>
          <w:rFonts w:ascii="Arial" w:cs="Arial" w:eastAsia="Arial" w:hAnsi="Arial"/>
          <w:b/>
          <w:bCs/>
          <w:color w:val="1A3A5C"/>
          <w:sz w:val="34"/>
          <w:szCs w:val="34"/>
        </w:rPr>
        <w:t xml:space="preserve">6. El Principi General: CM Mòbil en Camp Gravitatori</w:t>
      </w:r>
    </w:p>
    <w:p>
      <w:pPr>
        <w:pStyle w:val="Heading2"/>
        <w:spacing w:after="160" w:before="320"/>
      </w:pPr>
      <w:r>
        <w:rPr>
          <w:rFonts w:ascii="Arial" w:cs="Arial" w:eastAsia="Arial" w:hAnsi="Arial"/>
          <w:b/>
          <w:bCs/>
          <w:color w:val="2E5F8A"/>
          <w:sz w:val="26"/>
          <w:szCs w:val="26"/>
        </w:rPr>
        <w:t xml:space="preserve">6.1 Màs enllà dels aerogeneradors</w:t>
      </w:r>
    </w:p>
    <w:p>
      <w:pPr>
        <w:spacing w:after="80" w:before="80"/>
      </w:pPr>
      <w:r>
        <w:rPr>
          <w:rFonts w:ascii="Arial" w:cs="Arial" w:eastAsia="Arial" w:hAnsi="Arial"/>
          <w:color w:val="000000"/>
          <w:sz w:val="22"/>
          <w:szCs w:val="22"/>
        </w:rPr>
        <w:t xml:space="preserve">Els sistemes anteriors són aplicacions específiques d'un principi físic més general: la modulació de la inèrcia efectiva d'un cos giratori dins d'un camp gravitatori, via el desplacçament controlat del seu centre de masses (CM).</w:t>
      </w:r>
    </w:p>
    <w:p>
      <w:pPr>
        <w:pStyle w:val="Heading2"/>
        <w:spacing w:after="160" w:before="320"/>
      </w:pPr>
      <w:r>
        <w:rPr>
          <w:rFonts w:ascii="Arial" w:cs="Arial" w:eastAsia="Arial" w:hAnsi="Arial"/>
          <w:b/>
          <w:bCs/>
          <w:color w:val="2E5F8A"/>
          <w:sz w:val="26"/>
          <w:szCs w:val="26"/>
        </w:rPr>
        <w:t xml:space="preserve">6.2 Mecànica del cos rígid amb CM mòbil</w:t>
      </w:r>
    </w:p>
    <w:p>
      <w:pPr>
        <w:spacing w:after="80" w:before="80"/>
      </w:pPr>
      <w:r>
        <w:rPr>
          <w:rFonts w:ascii="Arial" w:cs="Arial" w:eastAsia="Arial" w:hAnsi="Arial"/>
          <w:color w:val="000000"/>
          <w:sz w:val="22"/>
          <w:szCs w:val="22"/>
        </w:rPr>
        <w:t xml:space="preserve">Per a un cos no puntual en rotació, el moment angular total té dos components:</w:t>
      </w:r>
    </w:p>
    <w:p>
      <w:pPr>
        <w:spacing w:after="140" w:before="140"/>
        <w:jc w:val="center"/>
      </w:pPr>
      <w:r>
        <w:rPr>
          <w:rFonts w:ascii="Courier New" w:cs="Courier New" w:eastAsia="Courier New" w:hAnsi="Courier New"/>
          <w:i/>
          <w:iCs/>
          <w:color w:val="222222"/>
          <w:sz w:val="22"/>
          <w:szCs w:val="22"/>
        </w:rPr>
        <w:t xml:space="preserve">L_total = L_spin + L_orbital</w:t>
      </w:r>
    </w:p>
    <w:p>
      <w:pPr>
        <w:spacing w:after="140" w:before="140"/>
        <w:jc w:val="center"/>
      </w:pPr>
      <w:r>
        <w:rPr>
          <w:rFonts w:ascii="Courier New" w:cs="Courier New" w:eastAsia="Courier New" w:hAnsi="Courier New"/>
          <w:i/>
          <w:iCs/>
          <w:color w:val="222222"/>
          <w:sz w:val="22"/>
          <w:szCs w:val="22"/>
        </w:rPr>
        <w:t xml:space="preserve">L_spin = J_cm · ω     (rotació al voltant del CM)</w:t>
      </w:r>
    </w:p>
    <w:p>
      <w:pPr>
        <w:spacing w:after="140" w:before="140"/>
        <w:jc w:val="center"/>
      </w:pPr>
      <w:r>
        <w:rPr>
          <w:rFonts w:ascii="Courier New" w:cs="Courier New" w:eastAsia="Courier New" w:hAnsi="Courier New"/>
          <w:i/>
          <w:iCs/>
          <w:color w:val="222222"/>
          <w:sz w:val="22"/>
          <w:szCs w:val="22"/>
        </w:rPr>
        <w:t xml:space="preserve">L_orbital = M · (r_cm × v_cm)     (CM movent-se en l'espai)</w:t>
      </w:r>
    </w:p>
    <w:p>
      <w:pPr>
        <w:spacing w:after="80" w:before="80"/>
      </w:pPr>
      <w:r>
        <w:rPr>
          <w:rFonts w:ascii="Arial" w:cs="Arial" w:eastAsia="Arial" w:hAnsi="Arial"/>
          <w:color w:val="000000"/>
          <w:sz w:val="22"/>
          <w:szCs w:val="22"/>
        </w:rPr>
        <w:t xml:space="preserve">Quan el CM es desplacça (r_cm canvia), canvia L_orbital sense que canvie ω ni J_cm. Si el sistema és aïllat (sense paräl no extern), la conservació de L_total força un canvi compens. en L_spin — el cos canvia de ω.</w:t>
      </w:r>
    </w:p>
    <w:p>
      <w:pPr>
        <w:pStyle w:val="Heading2"/>
        <w:spacing w:after="160" w:before="320"/>
      </w:pPr>
      <w:r>
        <w:rPr>
          <w:rFonts w:ascii="Arial" w:cs="Arial" w:eastAsia="Arial" w:hAnsi="Arial"/>
          <w:b/>
          <w:bCs/>
          <w:color w:val="2E5F8A"/>
          <w:sz w:val="26"/>
          <w:szCs w:val="26"/>
        </w:rPr>
        <w:t xml:space="preserve">6.3 La dependència de la densitat</w:t>
      </w:r>
    </w:p>
    <w:p>
      <w:pPr>
        <w:spacing w:after="80" w:before="80"/>
      </w:pPr>
      <w:r>
        <w:rPr>
          <w:rFonts w:ascii="Arial" w:cs="Arial" w:eastAsia="Arial" w:hAnsi="Arial"/>
          <w:color w:val="000000"/>
          <w:sz w:val="22"/>
          <w:szCs w:val="22"/>
        </w:rPr>
        <w:t xml:space="preserve">El CM d'un cos és:</w:t>
      </w:r>
    </w:p>
    <w:p>
      <w:pPr>
        <w:spacing w:after="140" w:before="140"/>
        <w:jc w:val="center"/>
      </w:pPr>
      <w:r>
        <w:rPr>
          <w:rFonts w:ascii="Courier New" w:cs="Courier New" w:eastAsia="Courier New" w:hAnsi="Courier New"/>
          <w:i/>
          <w:iCs/>
          <w:color w:val="222222"/>
          <w:sz w:val="22"/>
          <w:szCs w:val="22"/>
        </w:rPr>
        <w:t xml:space="preserve">r_cm = ∫ r · ρ(r) dV  /  M</w:t>
      </w:r>
    </w:p>
    <w:p>
      <w:pPr>
        <w:spacing w:after="80" w:before="80"/>
      </w:pPr>
      <w:r>
        <w:rPr>
          <w:rFonts w:ascii="Arial" w:cs="Arial" w:eastAsia="Arial" w:hAnsi="Arial"/>
          <w:color w:val="000000"/>
          <w:sz w:val="22"/>
          <w:szCs w:val="22"/>
        </w:rPr>
        <w:t xml:space="preserve">On ρ(r) és la distribució de densitat. Si ρ és homogènia, r_cm = centre geomètric. Si ρ és no homogènia o variable (redistribució activa de massa), r_cm es desplacça.</w:t>
      </w:r>
    </w:p>
    <w:p>
      <w:pPr>
        <w:spacing w:after="80" w:before="80"/>
      </w:pPr>
      <w:r>
        <w:rPr>
          <w:rFonts w:ascii="Arial" w:cs="Arial" w:eastAsia="Arial" w:hAnsi="Arial"/>
          <w:color w:val="000000"/>
          <w:sz w:val="22"/>
          <w:szCs w:val="22"/>
        </w:rPr>
        <w:t xml:space="preserve">La gravetat NO depèn de la densitat directament (depèn de M total i r). Però el que gravetat fa sobre el moviment del CM sí depèn de la posició del CM, que depèn de la distribució de densitat:</w:t>
      </w:r>
    </w:p>
    <w:p>
      <w:pPr>
        <w:spacing w:after="140" w:before="140"/>
        <w:jc w:val="center"/>
      </w:pPr>
      <w:r>
        <w:rPr>
          <w:rFonts w:ascii="Courier New" w:cs="Courier New" w:eastAsia="Courier New" w:hAnsi="Courier New"/>
          <w:i/>
          <w:iCs/>
          <w:color w:val="222222"/>
          <w:sz w:val="22"/>
          <w:szCs w:val="22"/>
        </w:rPr>
        <w:t xml:space="preserve">F_grav sobre CM = M · g(r_cm)</w:t>
      </w:r>
    </w:p>
    <w:p>
      <w:pPr>
        <w:spacing w:after="140" w:before="140"/>
        <w:jc w:val="center"/>
      </w:pPr>
      <w:r>
        <w:rPr>
          <w:rFonts w:ascii="Courier New" w:cs="Courier New" w:eastAsia="Courier New" w:hAnsi="Courier New"/>
          <w:i/>
          <w:iCs/>
          <w:color w:val="222222"/>
          <w:sz w:val="22"/>
          <w:szCs w:val="22"/>
        </w:rPr>
        <w:t xml:space="preserve">r_cm = f(ρ(r))</w:t>
      </w:r>
    </w:p>
    <w:p>
      <w:pPr>
        <w:spacing w:after="80" w:before="80"/>
      </w:pPr>
      <w:r>
        <w:rPr>
          <w:rFonts w:ascii="Arial" w:cs="Arial" w:eastAsia="Arial" w:hAnsi="Arial"/>
          <w:color w:val="000000"/>
          <w:sz w:val="22"/>
          <w:szCs w:val="22"/>
        </w:rPr>
        <w:t xml:space="preserve">Si ρ es redistribueix periòdicament i sincronitzat amb la rotació, el camp gravitatori actua sobre un CM oscil·lant. La trajeòria resultant no és periòdica tancada — és una espiral de precèssio.</w:t>
      </w:r>
    </w:p>
    <w:p>
      <w:pPr>
        <w:pStyle w:val="Heading2"/>
        <w:spacing w:after="160" w:before="320"/>
      </w:pPr>
      <w:r>
        <w:rPr>
          <w:rFonts w:ascii="Arial" w:cs="Arial" w:eastAsia="Arial" w:hAnsi="Arial"/>
          <w:b/>
          <w:bCs/>
          <w:color w:val="2E5F8A"/>
          <w:sz w:val="26"/>
          <w:szCs w:val="26"/>
        </w:rPr>
        <w:t xml:space="preserve">6.4 El Muñeco de Neu Orbital</w:t>
      </w:r>
    </w:p>
    <w:p>
      <w:pPr>
        <w:spacing w:after="80" w:before="80"/>
      </w:pPr>
      <w:r>
        <w:rPr>
          <w:rFonts w:ascii="Arial" w:cs="Arial" w:eastAsia="Arial" w:hAnsi="Arial"/>
          <w:i/>
          <w:iCs/>
          <w:color w:val="555555"/>
          <w:sz w:val="22"/>
          <w:szCs w:val="22"/>
        </w:rPr>
        <w:t xml:space="preserve">Imagina un objecte compost de dues masses acoblades (cap petit + cos gran, com un muñeco de neu) girant en un camp gravitatori. El CM està desplacçat de l'eix geomètric. Si pots transferir massa entre el cap i el cos — canviant r_cm periòdicament — la precèssió de l'òrbita canvia de manera controlada.</w:t>
      </w:r>
    </w:p>
    <w:p>
      <w:pPr>
        <w:spacing w:after="80" w:before="80"/>
      </w:pPr>
      <w:r>
        <w:rPr>
          <w:rFonts w:ascii="Arial" w:cs="Arial" w:eastAsia="Arial" w:hAnsi="Arial"/>
          <w:color w:val="000000"/>
          <w:sz w:val="22"/>
          <w:szCs w:val="22"/>
        </w:rPr>
        <w:t xml:space="preserve">La trajectoria deixa de ser una el·lipse tancada i es converteix en una espiral. No però una espiral de pèrdua d'energia (com un satèl·lit frenAt per l'atmòsfera) — sinó una espiral per canvi de paràmetres orbitals conservatives. La prècessió és controlable.</w:t>
      </w:r>
    </w:p>
    <w:p>
      <w:pPr>
        <w:spacing w:after="140" w:before="140"/>
        <w:jc w:val="center"/>
      </w:pPr>
      <w:r>
        <w:rPr>
          <w:rFonts w:ascii="Courier New" w:cs="Courier New" w:eastAsia="Courier New" w:hAnsi="Courier New"/>
          <w:i/>
          <w:iCs/>
          <w:color w:val="222222"/>
          <w:sz w:val="22"/>
          <w:szCs w:val="22"/>
        </w:rPr>
        <w:t xml:space="preserve">dΩ/dt = f(dJ/dt, ω, g, r_cm(t))</w:t>
      </w:r>
    </w:p>
    <w:p>
      <w:pPr>
        <w:spacing w:after="80" w:before="80"/>
      </w:pPr>
      <w:r>
        <w:rPr>
          <w:rFonts w:ascii="Arial" w:cs="Arial" w:eastAsia="Arial" w:hAnsi="Arial"/>
          <w:color w:val="000000"/>
          <w:sz w:val="22"/>
          <w:szCs w:val="22"/>
        </w:rPr>
        <w:t xml:space="preserve">On Ω és l'angle de precèssio de l'eix orbital. En termes de mecànica cel·leste clàssica, això és equivalent a un canvi controlat de l'argument del perigeu i l'excentricitat de l'òrbita.</w:t>
      </w:r>
    </w:p>
    <w:p>
      <w:pPr>
        <w:pStyle w:val="Heading2"/>
        <w:spacing w:after="160" w:before="320"/>
      </w:pPr>
      <w:r>
        <w:rPr>
          <w:rFonts w:ascii="Arial" w:cs="Arial" w:eastAsia="Arial" w:hAnsi="Arial"/>
          <w:b/>
          <w:bCs/>
          <w:color w:val="2E5F8A"/>
          <w:sz w:val="26"/>
          <w:szCs w:val="26"/>
        </w:rPr>
        <w:t xml:space="preserve">6.5 La connexió amb ZypyZape/Quijote</w:t>
      </w:r>
    </w:p>
    <w:p>
      <w:pPr>
        <w:spacing w:after="80" w:before="80"/>
      </w:pPr>
      <w:r>
        <w:rPr>
          <w:rFonts w:ascii="Arial" w:cs="Arial" w:eastAsia="Arial" w:hAnsi="Arial"/>
          <w:color w:val="000000"/>
          <w:sz w:val="22"/>
          <w:szCs w:val="22"/>
        </w:rPr>
        <w:t xml:space="preserve">En un aerogenerador, les 'masses' que es redistribueixen no són físiques — són masses electromagnètiques efectives (la distribució de corrent en el bobinat crea un CM electromagnètic que pot desplacçar-se independentment del CM mecànic). Quijote fa exactament això:</w:t>
      </w:r>
    </w:p>
    <w:p>
      <w:pPr>
        <w:pStyle w:val="ListParagraph"/>
        <w:numPr>
          <w:ilvl w:val="0"/>
          <w:numId w:val="2"/>
        </w:numPr>
        <w:spacing w:after="60" w:before="60"/>
      </w:pPr>
      <w:r>
        <w:rPr>
          <w:rFonts w:ascii="Arial" w:cs="Arial" w:eastAsia="Arial" w:hAnsi="Arial"/>
          <w:sz w:val="22"/>
          <w:szCs w:val="22"/>
        </w:rPr>
        <w:t xml:space="preserve">El CM electromagnètic del camp del generador oscil·la amb els balls quijotescos.</w:t>
      </w:r>
    </w:p>
    <w:p>
      <w:pPr>
        <w:pStyle w:val="ListParagraph"/>
        <w:numPr>
          <w:ilvl w:val="0"/>
          <w:numId w:val="2"/>
        </w:numPr>
        <w:spacing w:after="60" w:before="60"/>
      </w:pPr>
      <w:r>
        <w:rPr>
          <w:rFonts w:ascii="Arial" w:cs="Arial" w:eastAsia="Arial" w:hAnsi="Arial"/>
          <w:sz w:val="22"/>
          <w:szCs w:val="22"/>
        </w:rPr>
        <w:t xml:space="preserve">Això crea una force d'interacció asimètrica entre el camp giratori i el rotor mecànic.</w:t>
      </w:r>
    </w:p>
    <w:p>
      <w:pPr>
        <w:pStyle w:val="ListParagraph"/>
        <w:numPr>
          <w:ilvl w:val="0"/>
          <w:numId w:val="2"/>
        </w:numPr>
        <w:spacing w:after="60" w:before="60"/>
      </w:pPr>
      <w:r>
        <w:rPr>
          <w:rFonts w:ascii="Arial" w:cs="Arial" w:eastAsia="Arial" w:hAnsi="Arial"/>
          <w:sz w:val="22"/>
          <w:szCs w:val="22"/>
        </w:rPr>
        <w:t xml:space="preserve">Sincronitzada amb la posició angular i el camp gravitatori, la interacció transmet o absorbeix energia del camp gravitatori de manera activa.</w:t>
      </w:r>
    </w:p>
    <w:p>
      <w:pPr>
        <w:spacing w:after="80" w:before="80"/>
      </w:pPr>
      <w:r>
        <w:rPr>
          <w:rFonts w:ascii="Arial" w:cs="Arial" w:eastAsia="Arial" w:hAnsi="Arial"/>
          <w:color w:val="000000"/>
          <w:sz w:val="22"/>
          <w:szCs w:val="22"/>
        </w:rPr>
        <w:t xml:space="preserve">En el món de l'aerogenerador, això és 'robar gravetat'. En un context més general, és control de trajectoria via modulació inercial.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1A6640" w:sz="12"/>
              <w:bottom w:val="single" w:color="AAAAAA" w:sz="1"/>
              <w:right w:val="single" w:color="AAAAAA" w:sz="1"/>
            </w:tcBorders>
            <w:shd w:fill="EBF3FB" w:val="clear"/>
            <w:tcMar>
              <w:top w:type="dxa" w:w="120"/>
              <w:left w:type="dxa" w:w="200"/>
              <w:bottom w:type="dxa" w:w="120"/>
              <w:right w:type="dxa" w:w="200"/>
            </w:tcMar>
          </w:tcPr>
          <w:p>
            <w:pPr>
              <w:spacing w:after="60" w:before="60"/>
            </w:pPr>
            <w:r>
              <w:rPr>
                <w:rFonts w:ascii="Arial" w:cs="Arial" w:eastAsia="Arial" w:hAnsi="Arial"/>
                <w:b/>
                <w:bCs/>
                <w:color w:val="1A6640"/>
                <w:sz w:val="20"/>
                <w:szCs w:val="20"/>
              </w:rPr>
              <w:t xml:space="preserve">Principi general: </w:t>
            </w:r>
            <w:r>
              <w:rPr>
                <w:rFonts w:ascii="Arial" w:cs="Arial" w:eastAsia="Arial" w:hAnsi="Arial"/>
                <w:sz w:val="20"/>
                <w:szCs w:val="20"/>
              </w:rPr>
              <w:t xml:space="preserve">Un cos giratori amb CM mòbil en un camp gravitatori pot canviar la seva trajectoria i precèssió de manera controlada, sense força externa de tracció, modulant la distribució de massa (o de massa efectiva electromagnètica) de forma sincronitzada amb el camp. La gravetat actua sobre la trajectoria del CM, i el CM depèn de la densitat.</w:t>
            </w:r>
          </w:p>
        </w:tc>
      </w:tr>
    </w:tbl>
    <w:p>
      <w:pPr>
        <w:pBdr>
          <w:bottom w:val="single" w:color="2E5F8A" w:sz="6" w:space="1"/>
        </w:pBdr>
        <w:spacing w:after="200" w:before="200"/>
      </w:pPr>
    </w:p>
    <w:p>
      <w:r>
        <w:br w:type="page"/>
      </w:r>
    </w:p>
    <w:p>
      <w:pPr>
        <w:pStyle w:val="Heading1"/>
        <w:spacing w:after="200" w:before="480"/>
      </w:pPr>
      <w:r>
        <w:rPr>
          <w:rFonts w:ascii="Arial" w:cs="Arial" w:eastAsia="Arial" w:hAnsi="Arial"/>
          <w:b/>
          <w:bCs/>
          <w:color w:val="1A3A5C"/>
          <w:sz w:val="34"/>
          <w:szCs w:val="34"/>
        </w:rPr>
        <w:t xml:space="preserve">7. Resum: L'Arquitectura Completa</w:t>
      </w:r>
    </w:p>
    <w:p>
      <w:pPr>
        <w:pStyle w:val="Heading2"/>
        <w:spacing w:after="160" w:before="320"/>
      </w:pPr>
      <w:r>
        <w:rPr>
          <w:rFonts w:ascii="Arial" w:cs="Arial" w:eastAsia="Arial" w:hAnsi="Arial"/>
          <w:b/>
          <w:bCs/>
          <w:color w:val="2E5F8A"/>
          <w:sz w:val="26"/>
          <w:szCs w:val="26"/>
        </w:rPr>
        <w:t xml:space="preserve">7.1 Cascada temporal de resposta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6"/>
        <w:gridCol w:w="1606"/>
        <w:gridCol w:w="1706"/>
        <w:gridCol w:w="1908"/>
      </w:tblGrid>
      <w:tr>
        <w:trPr>
          <w:tblHeader/>
        </w:trPr>
        <w:tc>
          <w:tcPr>
            <w:tcW w:type="dxa" w:w="2200"/>
            <w:tcBorders>
              <w:top w:val="single" w:color="AAAAAA" w:sz="1"/>
              <w:left w:val="single" w:color="AAAAAA" w:sz="1"/>
              <w:bottom w:val="single" w:color="AAAAAA" w:sz="1"/>
              <w:right w:val="single" w:color="AAAAAA"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Sistema</w:t>
            </w:r>
          </w:p>
        </w:tc>
        <w:tc>
          <w:tcPr>
            <w:tcW w:type="dxa" w:w="1606"/>
            <w:tcBorders>
              <w:top w:val="single" w:color="AAAAAA" w:sz="1"/>
              <w:left w:val="single" w:color="AAAAAA" w:sz="1"/>
              <w:bottom w:val="single" w:color="AAAAAA" w:sz="1"/>
              <w:right w:val="single" w:color="AAAAAA"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Domà</w:t>
            </w:r>
          </w:p>
        </w:tc>
        <w:tc>
          <w:tcPr>
            <w:tcW w:type="dxa" w:w="1606"/>
            <w:tcBorders>
              <w:top w:val="single" w:color="AAAAAA" w:sz="1"/>
              <w:left w:val="single" w:color="AAAAAA" w:sz="1"/>
              <w:bottom w:val="single" w:color="AAAAAA" w:sz="1"/>
              <w:right w:val="single" w:color="AAAAAA"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Resposta</w:t>
            </w:r>
          </w:p>
        </w:tc>
        <w:tc>
          <w:tcPr>
            <w:tcW w:type="dxa" w:w="1706"/>
            <w:tcBorders>
              <w:top w:val="single" w:color="AAAAAA" w:sz="1"/>
              <w:left w:val="single" w:color="AAAAAA" w:sz="1"/>
              <w:bottom w:val="single" w:color="AAAAAA" w:sz="1"/>
              <w:right w:val="single" w:color="AAAAAA"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Energia</w:t>
            </w:r>
          </w:p>
        </w:tc>
        <w:tc>
          <w:tcPr>
            <w:tcW w:type="dxa" w:w="1908"/>
            <w:tcBorders>
              <w:top w:val="single" w:color="AAAAAA" w:sz="1"/>
              <w:left w:val="single" w:color="AAAAAA" w:sz="1"/>
              <w:bottom w:val="single" w:color="AAAAAA" w:sz="1"/>
              <w:right w:val="single" w:color="AAAAAA"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Mec. nova</w:t>
            </w:r>
          </w:p>
        </w:tc>
      </w:tr>
      <w:tr>
        <w:tc>
          <w:tcPr>
            <w:tcW w:type="dxa" w:w="2200"/>
            <w:tcBorders>
              <w:top w:val="single" w:color="AAAAAA" w:sz="1"/>
              <w:left w:val="single" w:color="AAAAAA" w:sz="1"/>
              <w:bottom w:val="single" w:color="AAAAAA" w:sz="1"/>
              <w:right w:val="single" w:color="AAAAAA" w:sz="1"/>
            </w:tcBorders>
            <w:shd w:fill="F0F5FA" w:val="clear"/>
            <w:tcMar>
              <w:top w:type="dxa" w:w="80"/>
              <w:left w:type="dxa" w:w="120"/>
              <w:bottom w:type="dxa" w:w="80"/>
              <w:right w:type="dxa" w:w="120"/>
            </w:tcMar>
          </w:tcPr>
          <w:p>
            <w:r>
              <w:rPr>
                <w:rFonts w:ascii="Arial" w:cs="Arial" w:eastAsia="Arial" w:hAnsi="Arial"/>
                <w:sz w:val="20"/>
                <w:szCs w:val="20"/>
              </w:rPr>
              <w:t xml:space="preserve">ZypyZape</w:t>
            </w:r>
          </w:p>
        </w:tc>
        <w:tc>
          <w:tcPr>
            <w:tcW w:type="dxa" w:w="1606"/>
            <w:tcBorders>
              <w:top w:val="single" w:color="AAAAAA" w:sz="1"/>
              <w:left w:val="single" w:color="AAAAAA" w:sz="1"/>
              <w:bottom w:val="single" w:color="AAAAAA" w:sz="1"/>
              <w:right w:val="single" w:color="AAAAAA" w:sz="1"/>
            </w:tcBorders>
            <w:shd w:fill="F0F5FA" w:val="clear"/>
            <w:tcMar>
              <w:top w:type="dxa" w:w="80"/>
              <w:left w:type="dxa" w:w="120"/>
              <w:bottom w:type="dxa" w:w="80"/>
              <w:right w:type="dxa" w:w="120"/>
            </w:tcMar>
          </w:tcPr>
          <w:p>
            <w:r>
              <w:rPr>
                <w:rFonts w:ascii="Arial" w:cs="Arial" w:eastAsia="Arial" w:hAnsi="Arial"/>
                <w:sz w:val="20"/>
                <w:szCs w:val="20"/>
              </w:rPr>
              <w:t xml:space="preserve">Elèctric</w:t>
            </w:r>
          </w:p>
        </w:tc>
        <w:tc>
          <w:tcPr>
            <w:tcW w:type="dxa" w:w="1606"/>
            <w:tcBorders>
              <w:top w:val="single" w:color="AAAAAA" w:sz="1"/>
              <w:left w:val="single" w:color="AAAAAA" w:sz="1"/>
              <w:bottom w:val="single" w:color="AAAAAA" w:sz="1"/>
              <w:right w:val="single" w:color="AAAAAA" w:sz="1"/>
            </w:tcBorders>
            <w:shd w:fill="F0F5FA" w:val="clear"/>
            <w:tcMar>
              <w:top w:type="dxa" w:w="80"/>
              <w:left w:type="dxa" w:w="120"/>
              <w:bottom w:type="dxa" w:w="80"/>
              <w:right w:type="dxa" w:w="120"/>
            </w:tcMar>
          </w:tcPr>
          <w:p>
            <w:r>
              <w:rPr>
                <w:rFonts w:ascii="Arial" w:cs="Arial" w:eastAsia="Arial" w:hAnsi="Arial"/>
                <w:sz w:val="20"/>
                <w:szCs w:val="20"/>
              </w:rPr>
              <w:t xml:space="preserve">&lt; 100 ms</w:t>
            </w:r>
          </w:p>
        </w:tc>
        <w:tc>
          <w:tcPr>
            <w:tcW w:type="dxa" w:w="1706"/>
            <w:tcBorders>
              <w:top w:val="single" w:color="AAAAAA" w:sz="1"/>
              <w:left w:val="single" w:color="AAAAAA" w:sz="1"/>
              <w:bottom w:val="single" w:color="AAAAAA" w:sz="1"/>
              <w:right w:val="single" w:color="AAAAAA" w:sz="1"/>
            </w:tcBorders>
            <w:shd w:fill="F0F5FA" w:val="clear"/>
            <w:tcMar>
              <w:top w:type="dxa" w:w="80"/>
              <w:left w:type="dxa" w:w="120"/>
              <w:bottom w:type="dxa" w:w="80"/>
              <w:right w:type="dxa" w:w="120"/>
            </w:tcMar>
          </w:tcPr>
          <w:p>
            <w:r>
              <w:rPr>
                <w:rFonts w:ascii="Arial" w:cs="Arial" w:eastAsia="Arial" w:hAnsi="Arial"/>
                <w:sz w:val="20"/>
                <w:szCs w:val="20"/>
              </w:rPr>
              <w:t xml:space="preserve">kJ..MJ</w:t>
            </w:r>
          </w:p>
        </w:tc>
        <w:tc>
          <w:tcPr>
            <w:tcW w:type="dxa" w:w="1908"/>
            <w:tcBorders>
              <w:top w:val="single" w:color="AAAAAA" w:sz="1"/>
              <w:left w:val="single" w:color="AAAAAA" w:sz="1"/>
              <w:bottom w:val="single" w:color="AAAAAA" w:sz="1"/>
              <w:right w:val="single" w:color="AAAAAA" w:sz="1"/>
            </w:tcBorders>
            <w:shd w:fill="F0F5FA"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Quijote balls</w:t>
            </w:r>
          </w:p>
        </w:tc>
        <w:tc>
          <w:tcPr>
            <w:tcW w:type="dxa" w:w="160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Electromag.</w:t>
            </w:r>
          </w:p>
        </w:tc>
        <w:tc>
          <w:tcPr>
            <w:tcW w:type="dxa" w:w="160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&lt; 20 ms</w:t>
            </w:r>
          </w:p>
        </w:tc>
        <w:tc>
          <w:tcPr>
            <w:tcW w:type="dxa" w:w="170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kJ</w:t>
            </w:r>
          </w:p>
        </w:tc>
        <w:tc>
          <w:tcPr>
            <w:tcW w:type="dxa" w:w="19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200"/>
            <w:tcBorders>
              <w:top w:val="single" w:color="AAAAAA" w:sz="1"/>
              <w:left w:val="single" w:color="AAAAAA" w:sz="1"/>
              <w:bottom w:val="single" w:color="AAAAAA" w:sz="1"/>
              <w:right w:val="single" w:color="AAAAAA" w:sz="1"/>
            </w:tcBorders>
            <w:shd w:fill="F0F5FA" w:val="clear"/>
            <w:tcMar>
              <w:top w:type="dxa" w:w="80"/>
              <w:left w:type="dxa" w:w="120"/>
              <w:bottom w:type="dxa" w:w="80"/>
              <w:right w:type="dxa" w:w="120"/>
            </w:tcMar>
          </w:tcPr>
          <w:p>
            <w:r>
              <w:rPr>
                <w:rFonts w:ascii="Arial" w:cs="Arial" w:eastAsia="Arial" w:hAnsi="Arial"/>
                <w:sz w:val="20"/>
                <w:szCs w:val="20"/>
              </w:rPr>
              <w:t xml:space="preserve">Quijote+Grav.</w:t>
            </w:r>
          </w:p>
        </w:tc>
        <w:tc>
          <w:tcPr>
            <w:tcW w:type="dxa" w:w="1606"/>
            <w:tcBorders>
              <w:top w:val="single" w:color="AAAAAA" w:sz="1"/>
              <w:left w:val="single" w:color="AAAAAA" w:sz="1"/>
              <w:bottom w:val="single" w:color="AAAAAA" w:sz="1"/>
              <w:right w:val="single" w:color="AAAAAA" w:sz="1"/>
            </w:tcBorders>
            <w:shd w:fill="F0F5FA" w:val="clear"/>
            <w:tcMar>
              <w:top w:type="dxa" w:w="80"/>
              <w:left w:type="dxa" w:w="120"/>
              <w:bottom w:type="dxa" w:w="80"/>
              <w:right w:type="dxa" w:w="120"/>
            </w:tcMar>
          </w:tcPr>
          <w:p>
            <w:r>
              <w:rPr>
                <w:rFonts w:ascii="Arial" w:cs="Arial" w:eastAsia="Arial" w:hAnsi="Arial"/>
                <w:sz w:val="20"/>
                <w:szCs w:val="20"/>
              </w:rPr>
              <w:t xml:space="preserve">EM + g</w:t>
            </w:r>
          </w:p>
        </w:tc>
        <w:tc>
          <w:tcPr>
            <w:tcW w:type="dxa" w:w="1606"/>
            <w:tcBorders>
              <w:top w:val="single" w:color="AAAAAA" w:sz="1"/>
              <w:left w:val="single" w:color="AAAAAA" w:sz="1"/>
              <w:bottom w:val="single" w:color="AAAAAA" w:sz="1"/>
              <w:right w:val="single" w:color="AAAAAA" w:sz="1"/>
            </w:tcBorders>
            <w:shd w:fill="F0F5FA" w:val="clear"/>
            <w:tcMar>
              <w:top w:type="dxa" w:w="80"/>
              <w:left w:type="dxa" w:w="120"/>
              <w:bottom w:type="dxa" w:w="80"/>
              <w:right w:type="dxa" w:w="120"/>
            </w:tcMar>
          </w:tcPr>
          <w:p>
            <w:r>
              <w:rPr>
                <w:rFonts w:ascii="Arial" w:cs="Arial" w:eastAsia="Arial" w:hAnsi="Arial"/>
                <w:sz w:val="20"/>
                <w:szCs w:val="20"/>
              </w:rPr>
              <w:t xml:space="preserve">&lt; 20 ms</w:t>
            </w:r>
          </w:p>
        </w:tc>
        <w:tc>
          <w:tcPr>
            <w:tcW w:type="dxa" w:w="1706"/>
            <w:tcBorders>
              <w:top w:val="single" w:color="AAAAAA" w:sz="1"/>
              <w:left w:val="single" w:color="AAAAAA" w:sz="1"/>
              <w:bottom w:val="single" w:color="AAAAAA" w:sz="1"/>
              <w:right w:val="single" w:color="AAAAAA" w:sz="1"/>
            </w:tcBorders>
            <w:shd w:fill="F0F5FA" w:val="clear"/>
            <w:tcMar>
              <w:top w:type="dxa" w:w="80"/>
              <w:left w:type="dxa" w:w="120"/>
              <w:bottom w:type="dxa" w:w="80"/>
              <w:right w:type="dxa" w:w="120"/>
            </w:tcMar>
          </w:tcPr>
          <w:p>
            <w:r>
              <w:rPr>
                <w:rFonts w:ascii="Arial" w:cs="Arial" w:eastAsia="Arial" w:hAnsi="Arial"/>
                <w:sz w:val="20"/>
                <w:szCs w:val="20"/>
              </w:rPr>
              <w:t xml:space="preserve">kJ +15%</w:t>
            </w:r>
          </w:p>
        </w:tc>
        <w:tc>
          <w:tcPr>
            <w:tcW w:type="dxa" w:w="1908"/>
            <w:tcBorders>
              <w:top w:val="single" w:color="AAAAAA" w:sz="1"/>
              <w:left w:val="single" w:color="AAAAAA" w:sz="1"/>
              <w:bottom w:val="single" w:color="AAAAAA" w:sz="1"/>
              <w:right w:val="single" w:color="AAAAAA" w:sz="1"/>
            </w:tcBorders>
            <w:shd w:fill="F0F5FA"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1/3 Angular</w:t>
            </w:r>
          </w:p>
        </w:tc>
        <w:tc>
          <w:tcPr>
            <w:tcW w:type="dxa" w:w="160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Mecànic</w:t>
            </w:r>
          </w:p>
        </w:tc>
        <w:tc>
          <w:tcPr>
            <w:tcW w:type="dxa" w:w="160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2–10 s</w:t>
            </w:r>
          </w:p>
        </w:tc>
        <w:tc>
          <w:tcPr>
            <w:tcW w:type="dxa" w:w="170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MJ</w:t>
            </w:r>
          </w:p>
        </w:tc>
        <w:tc>
          <w:tcPr>
            <w:tcW w:type="dxa" w:w="19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Sí (hub)</w:t>
            </w:r>
          </w:p>
        </w:tc>
      </w:tr>
      <w:tr>
        <w:tc>
          <w:tcPr>
            <w:tcW w:type="dxa" w:w="2200"/>
            <w:tcBorders>
              <w:top w:val="single" w:color="AAAAAA" w:sz="1"/>
              <w:left w:val="single" w:color="AAAAAA" w:sz="1"/>
              <w:bottom w:val="single" w:color="AAAAAA" w:sz="1"/>
              <w:right w:val="single" w:color="AAAAAA" w:sz="1"/>
            </w:tcBorders>
            <w:shd w:fill="F0F5FA" w:val="clear"/>
            <w:tcMar>
              <w:top w:type="dxa" w:w="80"/>
              <w:left w:type="dxa" w:w="120"/>
              <w:bottom w:type="dxa" w:w="80"/>
              <w:right w:type="dxa" w:w="120"/>
            </w:tcMar>
          </w:tcPr>
          <w:p>
            <w:r>
              <w:rPr>
                <w:rFonts w:ascii="Arial" w:cs="Arial" w:eastAsia="Arial" w:hAnsi="Arial"/>
                <w:sz w:val="20"/>
                <w:szCs w:val="20"/>
              </w:rPr>
              <w:t xml:space="preserve">CM Mòbil (futur)</w:t>
            </w:r>
          </w:p>
        </w:tc>
        <w:tc>
          <w:tcPr>
            <w:tcW w:type="dxa" w:w="1606"/>
            <w:tcBorders>
              <w:top w:val="single" w:color="AAAAAA" w:sz="1"/>
              <w:left w:val="single" w:color="AAAAAA" w:sz="1"/>
              <w:bottom w:val="single" w:color="AAAAAA" w:sz="1"/>
              <w:right w:val="single" w:color="AAAAAA" w:sz="1"/>
            </w:tcBorders>
            <w:shd w:fill="F0F5FA" w:val="clear"/>
            <w:tcMar>
              <w:top w:type="dxa" w:w="80"/>
              <w:left w:type="dxa" w:w="120"/>
              <w:bottom w:type="dxa" w:w="80"/>
              <w:right w:type="dxa" w:w="120"/>
            </w:tcMar>
          </w:tcPr>
          <w:p>
            <w:r>
              <w:rPr>
                <w:rFonts w:ascii="Arial" w:cs="Arial" w:eastAsia="Arial" w:hAnsi="Arial"/>
                <w:sz w:val="20"/>
                <w:szCs w:val="20"/>
              </w:rPr>
              <w:t xml:space="preserve">Orbital</w:t>
            </w:r>
          </w:p>
        </w:tc>
        <w:tc>
          <w:tcPr>
            <w:tcW w:type="dxa" w:w="1606"/>
            <w:tcBorders>
              <w:top w:val="single" w:color="AAAAAA" w:sz="1"/>
              <w:left w:val="single" w:color="AAAAAA" w:sz="1"/>
              <w:bottom w:val="single" w:color="AAAAAA" w:sz="1"/>
              <w:right w:val="single" w:color="AAAAAA" w:sz="1"/>
            </w:tcBorders>
            <w:shd w:fill="F0F5FA" w:val="clear"/>
            <w:tcMar>
              <w:top w:type="dxa" w:w="80"/>
              <w:left w:type="dxa" w:w="120"/>
              <w:bottom w:type="dxa" w:w="80"/>
              <w:right w:type="dxa" w:w="120"/>
            </w:tcMar>
          </w:tcPr>
          <w:p>
            <w:r>
              <w:rPr>
                <w:rFonts w:ascii="Arial" w:cs="Arial" w:eastAsia="Arial" w:hAnsi="Arial"/>
                <w:sz w:val="20"/>
                <w:szCs w:val="20"/>
              </w:rPr>
              <w:t xml:space="preserve">Cicles</w:t>
            </w:r>
          </w:p>
        </w:tc>
        <w:tc>
          <w:tcPr>
            <w:tcW w:type="dxa" w:w="1706"/>
            <w:tcBorders>
              <w:top w:val="single" w:color="AAAAAA" w:sz="1"/>
              <w:left w:val="single" w:color="AAAAAA" w:sz="1"/>
              <w:bottom w:val="single" w:color="AAAAAA" w:sz="1"/>
              <w:right w:val="single" w:color="AAAAAA" w:sz="1"/>
            </w:tcBorders>
            <w:shd w:fill="F0F5FA" w:val="clear"/>
            <w:tcMar>
              <w:top w:type="dxa" w:w="80"/>
              <w:left w:type="dxa" w:w="120"/>
              <w:bottom w:type="dxa" w:w="80"/>
              <w:right w:type="dxa" w:w="120"/>
            </w:tcMar>
          </w:tcPr>
          <w:p>
            <w:r>
              <w:rPr>
                <w:rFonts w:ascii="Arial" w:cs="Arial" w:eastAsia="Arial" w:hAnsi="Arial"/>
                <w:sz w:val="20"/>
                <w:szCs w:val="20"/>
              </w:rPr>
              <w:t xml:space="preserve">Variable</w:t>
            </w:r>
          </w:p>
        </w:tc>
        <w:tc>
          <w:tcPr>
            <w:tcW w:type="dxa" w:w="1908"/>
            <w:tcBorders>
              <w:top w:val="single" w:color="AAAAAA" w:sz="1"/>
              <w:left w:val="single" w:color="AAAAAA" w:sz="1"/>
              <w:bottom w:val="single" w:color="AAAAAA" w:sz="1"/>
              <w:right w:val="single" w:color="AAAAAA" w:sz="1"/>
            </w:tcBorders>
            <w:shd w:fill="F0F5FA" w:val="clear"/>
            <w:tcMar>
              <w:top w:type="dxa" w:w="80"/>
              <w:left w:type="dxa" w:w="120"/>
              <w:bottom w:type="dxa" w:w="80"/>
              <w:right w:type="dxa" w:w="120"/>
            </w:tcMar>
          </w:tcPr>
          <w:p>
            <w:r>
              <w:rPr>
                <w:rFonts w:ascii="Arial" w:cs="Arial" w:eastAsia="Arial" w:hAnsi="Arial"/>
                <w:sz w:val="20"/>
                <w:szCs w:val="20"/>
              </w:rPr>
              <w:t xml:space="preserve">Sí (disseny nou)</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Combinat total</w:t>
            </w:r>
          </w:p>
        </w:tc>
        <w:tc>
          <w:tcPr>
            <w:tcW w:type="dxa" w:w="160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Híbrid</w:t>
            </w:r>
          </w:p>
        </w:tc>
        <w:tc>
          <w:tcPr>
            <w:tcW w:type="dxa" w:w="160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&lt; 1 ms..10 s</w:t>
            </w:r>
          </w:p>
        </w:tc>
        <w:tc>
          <w:tcPr>
            <w:tcW w:type="dxa" w:w="170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MJ total</w:t>
            </w:r>
          </w:p>
        </w:tc>
        <w:tc>
          <w:tcPr>
            <w:tcW w:type="dxa" w:w="19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Sí (1/3)</w:t>
            </w:r>
          </w:p>
        </w:tc>
      </w:tr>
    </w:tbl>
    <w:p>
      <w:pPr>
        <w:spacing w:after="80" w:before="160"/>
      </w:pPr>
    </w:p>
    <w:p>
      <w:pPr>
        <w:pStyle w:val="Heading2"/>
        <w:spacing w:after="160" w:before="320"/>
      </w:pPr>
      <w:r>
        <w:rPr>
          <w:rFonts w:ascii="Arial" w:cs="Arial" w:eastAsia="Arial" w:hAnsi="Arial"/>
          <w:b/>
          <w:bCs/>
          <w:color w:val="2E5F8A"/>
          <w:sz w:val="26"/>
          <w:szCs w:val="26"/>
        </w:rPr>
        <w:t xml:space="preserve">7.2 Roadmap de Recerca i Aplicació</w:t>
      </w:r>
    </w:p>
    <w:p>
      <w:pPr>
        <w:pStyle w:val="ListParagraph"/>
        <w:numPr>
          <w:ilvl w:val="0"/>
          <w:numId w:val="2"/>
        </w:numPr>
        <w:spacing w:after="60" w:before="60"/>
      </w:pPr>
      <w:r>
        <w:rPr>
          <w:rFonts w:ascii="Arial" w:cs="Arial" w:eastAsia="Arial" w:hAnsi="Arial"/>
          <w:b/>
          <w:bCs/>
          <w:sz w:val="22"/>
          <w:szCs w:val="22"/>
        </w:rPr>
        <w:t xml:space="preserve"> ZypyZape firmware en parc pilot 150 W. Validació Quijote balls en banc de proves. Publicació base teòrica.</w:t>
      </w:r>
      <w:r>
        <w:rPr>
          <w:rFonts w:ascii="Arial" w:cs="Arial" w:eastAsia="Arial" w:hAnsi="Arial"/>
          <w:sz w:val="22"/>
          <w:szCs w:val="22"/>
        </w:rPr>
        <w:t xml:space="preserve">Curt termini (0–2 anys):</w:t>
      </w:r>
    </w:p>
    <w:p>
      <w:pPr>
        <w:pStyle w:val="ListParagraph"/>
        <w:numPr>
          <w:ilvl w:val="0"/>
          <w:numId w:val="2"/>
        </w:numPr>
        <w:spacing w:after="60" w:before="60"/>
      </w:pPr>
      <w:r>
        <w:rPr>
          <w:rFonts w:ascii="Arial" w:cs="Arial" w:eastAsia="Arial" w:hAnsi="Arial"/>
          <w:b/>
          <w:bCs/>
          <w:sz w:val="22"/>
          <w:szCs w:val="22"/>
        </w:rPr>
        <w:t xml:space="preserve"> Quijote+Gravetat sincronitzat en parc real. 1/3 Angular en prototip mecànic. Certificació IEC 61400-1 parcial.</w:t>
      </w:r>
      <w:r>
        <w:rPr>
          <w:rFonts w:ascii="Arial" w:cs="Arial" w:eastAsia="Arial" w:hAnsi="Arial"/>
          <w:sz w:val="22"/>
          <w:szCs w:val="22"/>
        </w:rPr>
        <w:t xml:space="preserve">Mig termini (2–5 anys):</w:t>
      </w:r>
    </w:p>
    <w:p>
      <w:pPr>
        <w:pStyle w:val="ListParagraph"/>
        <w:numPr>
          <w:ilvl w:val="0"/>
          <w:numId w:val="2"/>
        </w:numPr>
        <w:spacing w:after="60" w:before="60"/>
      </w:pPr>
      <w:r>
        <w:rPr>
          <w:rFonts w:ascii="Arial" w:cs="Arial" w:eastAsia="Arial" w:hAnsi="Arial"/>
          <w:b/>
          <w:bCs/>
          <w:sz w:val="22"/>
          <w:szCs w:val="22"/>
        </w:rPr>
        <w:t xml:space="preserve"> CM Mòbil en aplicacions espacials/orbitals. Col·laboració institucional per validació en microgravitat.</w:t>
      </w:r>
      <w:r>
        <w:rPr>
          <w:rFonts w:ascii="Arial" w:cs="Arial" w:eastAsia="Arial" w:hAnsi="Arial"/>
          <w:sz w:val="22"/>
          <w:szCs w:val="22"/>
        </w:rPr>
        <w:t xml:space="preserve">Llarg termini (5+ anys):</w:t>
      </w:r>
    </w:p>
    <w:p>
      <w:pPr>
        <w:pBdr>
          <w:bottom w:val="single" w:color="2E5F8A" w:sz="6" w:space="1"/>
        </w:pBdr>
        <w:spacing w:after="200" w:before="200"/>
      </w:pPr>
    </w:p>
    <w:p>
      <w:pPr>
        <w:spacing w:after="60" w:before="100"/>
      </w:pPr>
    </w:p>
    <w:p>
      <w:pPr>
        <w:spacing w:after="80" w:before="80"/>
      </w:pPr>
      <w:r>
        <w:rPr>
          <w:rFonts w:ascii="Arial" w:cs="Arial" w:eastAsia="Arial" w:hAnsi="Arial"/>
          <w:i/>
          <w:iCs/>
          <w:color w:val="555555"/>
          <w:sz w:val="18"/>
          <w:szCs w:val="18"/>
        </w:rPr>
        <w:t xml:space="preserve">Autor: Víctor Manzanares Alberola | EPSA-UPV Alcoi |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sz w:val="34"/>
      <w:szCs w:val="34"/>
    </w:rPr>
  </w:style>
  <w:style w:type="paragraph" w:styleId="Heading2">
    <w:name w:val="Heading 2"/>
    <w:basedOn w:val="Normal"/>
    <w:next w:val="Normal"/>
    <w:qFormat/>
    <w:pPr>
      <w:spacing w:after="160" w:before="3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2026-05-13T09:19:05.969Z</dcterms:created>
  <dcterms:modified xsi:type="dcterms:W3CDTF">2026-05-13T09:19:05.986Z</dcterms:modified>
</cp:coreProperties>
</file>

<file path=docProps/custom.xml><?xml version="1.0" encoding="utf-8"?>
<Properties xmlns="http://schemas.openxmlformats.org/officeDocument/2006/custom-properties" xmlns:vt="http://schemas.openxmlformats.org/officeDocument/2006/docPropsVTypes"/>
</file>