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9E77EC">
            <w:pPr>
              <w:jc w:val="right"/>
            </w:pPr>
            <w:r>
              <w:rPr>
                <w:noProof/>
              </w:rPr>
              <w:drawing>
                <wp:inline distT="0" distB="0" distL="0" distR="0" wp14:anchorId="4473B9E6" wp14:editId="1A9DC2AF">
                  <wp:extent cx="1599339" cy="909320"/>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698997" cy="9659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0BE845A3" w:rsidR="00B37751" w:rsidRPr="00FE292B" w:rsidRDefault="00164656" w:rsidP="009E77EC">
            <w:pPr>
              <w:rPr>
                <w:b/>
                <w:bCs/>
              </w:rPr>
            </w:pPr>
            <w:r>
              <w:br/>
            </w:r>
            <w:r w:rsidRPr="00FE292B">
              <w:rPr>
                <w:b/>
                <w:bCs/>
                <w:color w:val="7030A0"/>
                <w:sz w:val="24"/>
                <w:szCs w:val="24"/>
              </w:rPr>
              <w:t>Service de sauvegarde</w:t>
            </w:r>
            <w:r w:rsidR="003A3AC3">
              <w:rPr>
                <w:b/>
                <w:bCs/>
                <w:color w:val="7030A0"/>
                <w:sz w:val="24"/>
                <w:szCs w:val="24"/>
              </w:rPr>
              <w:br/>
              <w:t>Référence rapide</w:t>
            </w:r>
          </w:p>
        </w:tc>
      </w:tr>
    </w:tbl>
    <w:p w14:paraId="2F5EBBB5" w14:textId="443985FD" w:rsidR="001C5024" w:rsidRDefault="001C5024" w:rsidP="009E77EC">
      <w:pPr>
        <w:spacing w:line="240" w:lineRule="auto"/>
        <w:rPr>
          <w:color w:val="002060"/>
        </w:rPr>
      </w:pPr>
    </w:p>
    <w:p w14:paraId="4900BA42" w14:textId="0DFF0907" w:rsidR="00B37751" w:rsidRPr="00B9694A" w:rsidRDefault="00B37751" w:rsidP="009E77EC">
      <w:pPr>
        <w:pStyle w:val="Titre2"/>
      </w:pPr>
      <w:bookmarkStart w:id="0" w:name="_Toc85370861"/>
      <w:r w:rsidRPr="00B9694A">
        <w:t>Installation</w:t>
      </w:r>
      <w:bookmarkEnd w:id="0"/>
    </w:p>
    <w:p w14:paraId="7383550B" w14:textId="535A68A0" w:rsidR="00B37751" w:rsidRPr="00E82E3B" w:rsidRDefault="00B37751" w:rsidP="009E77EC">
      <w:pPr>
        <w:spacing w:line="240" w:lineRule="auto"/>
        <w:rPr>
          <w:color w:val="FF0000"/>
        </w:rPr>
      </w:pPr>
      <w:r w:rsidRPr="64248762">
        <w:rPr>
          <w:color w:val="002060"/>
        </w:rPr>
        <w:t>Comme d'habitude, on commence par la mise à jour des paquets …</w:t>
      </w:r>
      <w:r>
        <w:br/>
      </w:r>
      <w:r w:rsidRPr="00E82E3B">
        <w:rPr>
          <w:rFonts w:eastAsiaTheme="minorEastAsia"/>
          <w:color w:val="FFC000"/>
        </w:rPr>
        <w:t>&gt;&gt;</w:t>
      </w:r>
      <w:r w:rsidRPr="00E82E3B">
        <w:rPr>
          <w:rFonts w:eastAsiaTheme="minorEastAsia"/>
          <w:color w:val="002060"/>
        </w:rPr>
        <w:t xml:space="preserve"> </w:t>
      </w:r>
      <w:r w:rsidRPr="00E82E3B">
        <w:rPr>
          <w:rFonts w:eastAsiaTheme="minorEastAsia"/>
          <w:b/>
          <w:bCs/>
          <w:color w:val="FF0000"/>
        </w:rPr>
        <w:t>sudo</w:t>
      </w:r>
      <w:r w:rsidRPr="00E82E3B">
        <w:rPr>
          <w:rFonts w:eastAsiaTheme="minorEastAsia"/>
          <w:color w:val="002060"/>
        </w:rPr>
        <w:t xml:space="preserve"> </w:t>
      </w:r>
      <w:r w:rsidRPr="00E82E3B">
        <w:rPr>
          <w:rFonts w:eastAsiaTheme="minorEastAsia"/>
          <w:b/>
          <w:bCs/>
          <w:color w:val="FF0000"/>
        </w:rPr>
        <w:t>apt update &amp;&amp;</w:t>
      </w:r>
      <w:r w:rsidRPr="00E82E3B">
        <w:rPr>
          <w:rFonts w:eastAsiaTheme="minorEastAsia"/>
          <w:color w:val="FF0000"/>
        </w:rPr>
        <w:t xml:space="preserve"> </w:t>
      </w:r>
      <w:r w:rsidRPr="00E82E3B">
        <w:rPr>
          <w:rFonts w:eastAsiaTheme="minorEastAsia"/>
          <w:b/>
          <w:bCs/>
          <w:color w:val="FF0000"/>
        </w:rPr>
        <w:t>sudo</w:t>
      </w:r>
      <w:r w:rsidRPr="00E82E3B">
        <w:rPr>
          <w:rFonts w:eastAsiaTheme="minorEastAsia"/>
          <w:color w:val="FF0000"/>
        </w:rPr>
        <w:t xml:space="preserve"> </w:t>
      </w:r>
      <w:r w:rsidRPr="00E82E3B">
        <w:rPr>
          <w:rFonts w:eastAsiaTheme="minorEastAsia"/>
          <w:b/>
          <w:bCs/>
          <w:color w:val="FF0000"/>
        </w:rPr>
        <w:t>apt upgrade</w:t>
      </w:r>
      <w:r w:rsidR="00C12F19" w:rsidRPr="00E82E3B">
        <w:rPr>
          <w:rFonts w:eastAsiaTheme="minorEastAsia"/>
          <w:b/>
          <w:bCs/>
          <w:color w:val="FF0000"/>
        </w:rPr>
        <w:br/>
      </w:r>
      <w:r w:rsidRPr="64248762">
        <w:rPr>
          <w:color w:val="002060"/>
        </w:rPr>
        <w:t>pour ensuite installer rsync…</w:t>
      </w:r>
      <w:r w:rsidRPr="00E82E3B">
        <w:br/>
      </w:r>
      <w:r w:rsidRPr="00E82E3B">
        <w:rPr>
          <w:b/>
          <w:bCs/>
          <w:color w:val="FFC000"/>
        </w:rPr>
        <w:t>&gt;&gt;</w:t>
      </w:r>
      <w:r w:rsidRPr="00E82E3B">
        <w:rPr>
          <w:color w:val="002060"/>
        </w:rPr>
        <w:t xml:space="preserve"> </w:t>
      </w:r>
      <w:r w:rsidRPr="00E82E3B">
        <w:rPr>
          <w:rFonts w:eastAsiaTheme="minorEastAsia"/>
          <w:b/>
          <w:bCs/>
          <w:color w:val="FF0000"/>
        </w:rPr>
        <w:t>sudo apt install rsync</w:t>
      </w:r>
    </w:p>
    <w:p w14:paraId="196E9DFF" w14:textId="26A0F1AD" w:rsidR="00C12F19" w:rsidRDefault="00B37751" w:rsidP="009E77EC">
      <w:pPr>
        <w:spacing w:line="240" w:lineRule="auto"/>
        <w:rPr>
          <w:rFonts w:eastAsiaTheme="minorEastAsia"/>
          <w:b/>
          <w:bCs/>
          <w:color w:val="FF0000"/>
        </w:rPr>
      </w:pPr>
      <w:r w:rsidRPr="00C12F19">
        <w:rPr>
          <w:rFonts w:ascii="Calibri" w:eastAsia="Calibri" w:hAnsi="Calibri" w:cs="Calibri"/>
          <w:color w:val="002060"/>
        </w:rPr>
        <w:t>Pour vérifier la version rsync installée …</w:t>
      </w:r>
      <w:r>
        <w:br/>
      </w:r>
      <w:r w:rsidRPr="00CB131F">
        <w:rPr>
          <w:b/>
          <w:bCs/>
          <w:color w:val="FFC000"/>
        </w:rPr>
        <w:t>&gt;&gt;</w:t>
      </w:r>
      <w:r w:rsidRPr="64248762">
        <w:rPr>
          <w:color w:val="002060"/>
        </w:rPr>
        <w:t xml:space="preserve"> </w:t>
      </w:r>
      <w:r w:rsidRPr="64248762">
        <w:rPr>
          <w:rFonts w:eastAsiaTheme="minorEastAsia"/>
          <w:b/>
          <w:bCs/>
          <w:color w:val="FF0000"/>
        </w:rPr>
        <w:t>sudo</w:t>
      </w:r>
      <w:r w:rsidRPr="64248762">
        <w:rPr>
          <w:rFonts w:ascii="Calibri" w:eastAsia="Calibri" w:hAnsi="Calibri" w:cs="Calibri"/>
        </w:rPr>
        <w:t xml:space="preserve"> </w:t>
      </w:r>
      <w:r w:rsidRPr="64248762">
        <w:rPr>
          <w:rFonts w:ascii="Calibri" w:eastAsia="Calibri" w:hAnsi="Calibri" w:cs="Calibri"/>
          <w:color w:val="FF0000"/>
        </w:rPr>
        <w:t>r</w:t>
      </w:r>
      <w:r w:rsidRPr="64248762">
        <w:rPr>
          <w:rFonts w:eastAsiaTheme="minorEastAsia"/>
          <w:b/>
          <w:bCs/>
          <w:color w:val="FF0000"/>
        </w:rPr>
        <w:t xml:space="preserve">sync </w:t>
      </w:r>
      <w:r w:rsidR="00B9694A">
        <w:rPr>
          <w:rFonts w:eastAsiaTheme="minorEastAsia"/>
          <w:b/>
          <w:bCs/>
          <w:color w:val="FF0000"/>
        </w:rPr>
        <w:t>--</w:t>
      </w:r>
      <w:r w:rsidRPr="64248762">
        <w:rPr>
          <w:rFonts w:eastAsiaTheme="minorEastAsia"/>
          <w:b/>
          <w:bCs/>
          <w:color w:val="FF0000"/>
        </w:rPr>
        <w:t>version</w:t>
      </w:r>
    </w:p>
    <w:p w14:paraId="6D805755" w14:textId="1D48EFE3" w:rsidR="00CF7D53" w:rsidRPr="00B9694A" w:rsidRDefault="00B37751" w:rsidP="009E77EC">
      <w:pPr>
        <w:spacing w:line="240" w:lineRule="auto"/>
        <w:rPr>
          <w:rFonts w:eastAsiaTheme="majorEastAsia" w:cstheme="minorHAnsi"/>
          <w:b/>
          <w:bCs/>
          <w:color w:val="7030A0"/>
          <w:lang w:val="en-CA"/>
        </w:rPr>
      </w:pPr>
      <w:r w:rsidRPr="00C12F19">
        <w:rPr>
          <w:rFonts w:ascii="Calibri" w:eastAsia="Calibri" w:hAnsi="Calibri" w:cs="Calibri"/>
          <w:color w:val="002060"/>
        </w:rPr>
        <w:t>Afin de vérifier si le service est démarré …</w:t>
      </w:r>
      <w:r w:rsidRPr="00C12F19">
        <w:rPr>
          <w:color w:val="002060"/>
        </w:rPr>
        <w:br/>
      </w:r>
      <w:r w:rsidRPr="00CB131F">
        <w:rPr>
          <w:b/>
          <w:bCs/>
          <w:color w:val="FFC000"/>
          <w:lang w:val="en-CA"/>
        </w:rPr>
        <w:t>&gt;&gt;</w:t>
      </w:r>
      <w:r w:rsidRPr="00C61D43">
        <w:rPr>
          <w:color w:val="002060"/>
          <w:lang w:val="en-CA"/>
        </w:rPr>
        <w:t xml:space="preserve"> </w:t>
      </w:r>
      <w:r w:rsidRPr="00C61D43">
        <w:rPr>
          <w:rFonts w:eastAsiaTheme="minorEastAsia"/>
          <w:b/>
          <w:bCs/>
          <w:color w:val="FF0000"/>
          <w:lang w:val="en-CA"/>
        </w:rPr>
        <w:t>sudo</w:t>
      </w:r>
      <w:r w:rsidRPr="00C61D43">
        <w:rPr>
          <w:rFonts w:ascii="Calibri" w:eastAsia="Calibri" w:hAnsi="Calibri" w:cs="Calibri"/>
          <w:lang w:val="en-CA"/>
        </w:rPr>
        <w:t xml:space="preserve"> </w:t>
      </w:r>
      <w:r w:rsidRPr="00C61D43">
        <w:rPr>
          <w:rFonts w:eastAsiaTheme="minorEastAsia"/>
          <w:b/>
          <w:bCs/>
          <w:color w:val="FF0000"/>
          <w:lang w:val="en-CA"/>
        </w:rPr>
        <w:t xml:space="preserve">systemctl status rsync.service </w:t>
      </w:r>
      <w:r w:rsidRPr="00C61D43">
        <w:rPr>
          <w:lang w:val="en-CA"/>
        </w:rPr>
        <w:br/>
      </w:r>
    </w:p>
    <w:p w14:paraId="7394F5C9" w14:textId="377A64F8" w:rsidR="00B37751" w:rsidRPr="00A941D7" w:rsidRDefault="00B37751" w:rsidP="009E77EC">
      <w:pPr>
        <w:pStyle w:val="Titre2"/>
      </w:pPr>
      <w:bookmarkStart w:id="1" w:name="_Toc85370862"/>
      <w:r w:rsidRPr="00A941D7">
        <w:t>Utilisation</w:t>
      </w:r>
      <w:bookmarkEnd w:id="1"/>
      <w:r w:rsidRPr="00A941D7">
        <w:t xml:space="preserve"> </w:t>
      </w:r>
    </w:p>
    <w:p w14:paraId="34A60ADE" w14:textId="77777777" w:rsidR="00B37751" w:rsidRPr="00A941D7" w:rsidRDefault="00B37751" w:rsidP="009E77EC">
      <w:pPr>
        <w:spacing w:line="240" w:lineRule="auto"/>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9E77EC">
      <w:pPr>
        <w:spacing w:line="240" w:lineRule="auto"/>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r w:rsidRPr="64248762">
        <w:rPr>
          <w:rFonts w:eastAsiaTheme="minorEastAsia"/>
          <w:b/>
          <w:bCs/>
          <w:color w:val="0070C0"/>
        </w:rPr>
        <w:t>rsync &lt;Chemin source&gt; &lt;Chemin cible&gt;</w:t>
      </w:r>
    </w:p>
    <w:p w14:paraId="3536CB88" w14:textId="77777777" w:rsidR="00B37751" w:rsidRDefault="00B37751" w:rsidP="009E77EC">
      <w:pPr>
        <w:pStyle w:val="Paragraphedeliste"/>
        <w:numPr>
          <w:ilvl w:val="0"/>
          <w:numId w:val="1"/>
        </w:numPr>
        <w:spacing w:line="240" w:lineRule="auto"/>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9E77EC">
      <w:pPr>
        <w:pStyle w:val="Paragraphedeliste"/>
        <w:numPr>
          <w:ilvl w:val="0"/>
          <w:numId w:val="1"/>
        </w:numPr>
        <w:spacing w:line="240" w:lineRule="auto"/>
        <w:rPr>
          <w:color w:val="002060"/>
        </w:rPr>
      </w:pPr>
      <w:r w:rsidRPr="64248762">
        <w:rPr>
          <w:b/>
          <w:bCs/>
          <w:color w:val="002060"/>
        </w:rPr>
        <w:t>&lt;Chemin cible&gt;</w:t>
      </w:r>
      <w:r w:rsidRPr="64248762">
        <w:rPr>
          <w:color w:val="002060"/>
        </w:rPr>
        <w:t xml:space="preserve"> est le chemin du répertoire qui servira de cible.</w:t>
      </w:r>
    </w:p>
    <w:p w14:paraId="7F78216F" w14:textId="77777777" w:rsidR="00CB131F" w:rsidRDefault="00CB131F" w:rsidP="009E77EC">
      <w:pPr>
        <w:spacing w:line="240" w:lineRule="auto"/>
        <w:rPr>
          <w:rFonts w:eastAsiaTheme="majorEastAsia" w:cstheme="minorHAnsi"/>
          <w:b/>
          <w:bCs/>
          <w:color w:val="7030A0"/>
        </w:rPr>
      </w:pPr>
      <w:bookmarkStart w:id="2" w:name="_Toc85370863"/>
      <w:r>
        <w:br w:type="page"/>
      </w:r>
    </w:p>
    <w:p w14:paraId="4BCA6D10" w14:textId="37A2E6AC" w:rsidR="00E7181D" w:rsidRPr="003B5E3C" w:rsidRDefault="00E7181D" w:rsidP="009E77EC">
      <w:pPr>
        <w:pStyle w:val="Titre2"/>
      </w:pPr>
      <w:r>
        <w:lastRenderedPageBreak/>
        <w:t>Deux exemples de base</w:t>
      </w:r>
      <w:bookmarkEnd w:id="2"/>
    </w:p>
    <w:p w14:paraId="2FC6E4F1" w14:textId="77777777" w:rsidR="00E7181D" w:rsidRPr="007954CB" w:rsidRDefault="00E7181D" w:rsidP="009E77EC">
      <w:pPr>
        <w:spacing w:line="240" w:lineRule="auto"/>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-Haurovz</w:t>
      </w:r>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9E77EC">
      <w:pPr>
        <w:spacing w:line="240" w:lineRule="auto"/>
        <w:rPr>
          <w:color w:val="002060"/>
        </w:rPr>
      </w:pPr>
      <w:r w:rsidRPr="64248762">
        <w:rPr>
          <w:color w:val="002060"/>
        </w:rPr>
        <w:t xml:space="preserve">Description des </w:t>
      </w:r>
      <w:r w:rsidRPr="64248762">
        <w:rPr>
          <w:b/>
          <w:bCs/>
          <w:color w:val="00B050"/>
        </w:rPr>
        <w:t>options Haurovz</w:t>
      </w:r>
      <w:r w:rsidRPr="64248762">
        <w:rPr>
          <w:color w:val="00B050"/>
        </w:rPr>
        <w:t xml:space="preserve"> </w:t>
      </w:r>
      <w:r w:rsidRPr="64248762">
        <w:rPr>
          <w:color w:val="002060"/>
        </w:rPr>
        <w:t>…</w:t>
      </w:r>
    </w:p>
    <w:p w14:paraId="339CC911"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00A6626B" w:rsidR="00E7181D" w:rsidRPr="009A62C4" w:rsidRDefault="00E7181D" w:rsidP="009E77EC">
      <w:pPr>
        <w:pStyle w:val="Paragraphedeliste"/>
        <w:numPr>
          <w:ilvl w:val="0"/>
          <w:numId w:val="1"/>
        </w:numPr>
        <w:spacing w:line="240" w:lineRule="auto"/>
        <w:rPr>
          <w:rFonts w:eastAsiaTheme="minorEastAsia"/>
          <w:color w:val="002060"/>
        </w:rPr>
      </w:pPr>
      <w:r w:rsidRPr="64248762">
        <w:rPr>
          <w:b/>
          <w:bCs/>
          <w:color w:val="0070C0"/>
        </w:rPr>
        <w:t>-o</w:t>
      </w:r>
      <w:r w:rsidRPr="64248762">
        <w:rPr>
          <w:color w:val="002060"/>
        </w:rPr>
        <w:t xml:space="preserve"> ou </w:t>
      </w:r>
      <w:r w:rsidRPr="64248762">
        <w:rPr>
          <w:b/>
          <w:bCs/>
          <w:color w:val="0070C0"/>
        </w:rPr>
        <w:t>--owner</w:t>
      </w:r>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3032DD36" w14:textId="77777777" w:rsidR="009A62C4" w:rsidRPr="00FD253E" w:rsidRDefault="009A62C4" w:rsidP="009A62C4">
      <w:pPr>
        <w:pStyle w:val="Paragraphedeliste"/>
        <w:numPr>
          <w:ilvl w:val="0"/>
          <w:numId w:val="1"/>
        </w:numPr>
        <w:spacing w:line="240" w:lineRule="auto"/>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5149FABC" w14:textId="77777777" w:rsidR="00E7181D" w:rsidRPr="007954CB" w:rsidRDefault="00E7181D" w:rsidP="009E77EC">
      <w:pPr>
        <w:pStyle w:val="Paragraphedeliste"/>
        <w:numPr>
          <w:ilvl w:val="0"/>
          <w:numId w:val="1"/>
        </w:numPr>
        <w:spacing w:line="240" w:lineRule="auto"/>
        <w:rPr>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w:t>
      </w:r>
    </w:p>
    <w:p w14:paraId="1E24D118" w14:textId="77777777" w:rsidR="00E7181D" w:rsidRDefault="00E7181D" w:rsidP="009E77EC">
      <w:pPr>
        <w:spacing w:line="240" w:lineRule="auto"/>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r w:rsidRPr="64248762">
        <w:rPr>
          <w:rFonts w:eastAsiaTheme="minorEastAsia"/>
          <w:b/>
          <w:bCs/>
          <w:color w:val="0070C0"/>
        </w:rPr>
        <w:t>rsync -vrazh</w:t>
      </w:r>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9E77EC">
      <w:pPr>
        <w:spacing w:line="240" w:lineRule="auto"/>
        <w:rPr>
          <w:color w:val="002060"/>
        </w:rPr>
      </w:pPr>
      <w:r w:rsidRPr="5850FCD5">
        <w:rPr>
          <w:color w:val="002060"/>
        </w:rPr>
        <w:t xml:space="preserve">À quoi correspondent les </w:t>
      </w:r>
      <w:r w:rsidRPr="5850FCD5">
        <w:rPr>
          <w:b/>
          <w:bCs/>
          <w:color w:val="00B050"/>
        </w:rPr>
        <w:t>options vrazh</w:t>
      </w:r>
      <w:r w:rsidRPr="5850FCD5">
        <w:rPr>
          <w:color w:val="00B050"/>
        </w:rPr>
        <w:t xml:space="preserve"> </w:t>
      </w:r>
      <w:r w:rsidRPr="5850FCD5">
        <w:rPr>
          <w:color w:val="002060"/>
        </w:rPr>
        <w:t>…</w:t>
      </w:r>
    </w:p>
    <w:p w14:paraId="279635A2" w14:textId="77777777" w:rsidR="00E7181D" w:rsidRPr="00FD253E" w:rsidRDefault="00E7181D" w:rsidP="009E77EC">
      <w:pPr>
        <w:pStyle w:val="Paragraphedeliste"/>
        <w:numPr>
          <w:ilvl w:val="0"/>
          <w:numId w:val="1"/>
        </w:numPr>
        <w:spacing w:line="240" w:lineRule="auto"/>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--verbose</w:t>
      </w:r>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9E77EC">
      <w:pPr>
        <w:pStyle w:val="Paragraphedeliste"/>
        <w:numPr>
          <w:ilvl w:val="0"/>
          <w:numId w:val="1"/>
        </w:numPr>
        <w:spacing w:line="240" w:lineRule="auto"/>
        <w:rPr>
          <w:rFonts w:eastAsiaTheme="minorEastAsia"/>
          <w:b/>
          <w:bCs/>
          <w:color w:val="00B050"/>
        </w:rPr>
      </w:pPr>
      <w:r w:rsidRPr="64248762">
        <w:rPr>
          <w:b/>
          <w:bCs/>
          <w:color w:val="0070C0"/>
        </w:rPr>
        <w:t>-r</w:t>
      </w:r>
      <w:r w:rsidRPr="64248762">
        <w:rPr>
          <w:color w:val="002060"/>
        </w:rPr>
        <w:t xml:space="preserve"> ou </w:t>
      </w:r>
      <w:r w:rsidRPr="64248762">
        <w:rPr>
          <w:b/>
          <w:bCs/>
          <w:color w:val="0070C0"/>
        </w:rPr>
        <w:t>--recursive</w:t>
      </w:r>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9E77EC">
      <w:pPr>
        <w:pStyle w:val="Paragraphedeliste"/>
        <w:numPr>
          <w:ilvl w:val="0"/>
          <w:numId w:val="1"/>
        </w:numPr>
        <w:spacing w:line="240" w:lineRule="auto"/>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9E77EC">
      <w:pPr>
        <w:pStyle w:val="Paragraphedeliste"/>
        <w:numPr>
          <w:ilvl w:val="0"/>
          <w:numId w:val="1"/>
        </w:numPr>
        <w:spacing w:line="240" w:lineRule="auto"/>
        <w:rPr>
          <w:rFonts w:eastAsiaTheme="minorEastAsia"/>
          <w:color w:val="002060"/>
        </w:rPr>
      </w:pPr>
      <w:r w:rsidRPr="64248762">
        <w:rPr>
          <w:b/>
          <w:bCs/>
          <w:color w:val="0070C0"/>
        </w:rPr>
        <w:t>--z</w:t>
      </w:r>
      <w:r w:rsidRPr="64248762">
        <w:rPr>
          <w:color w:val="002060"/>
        </w:rPr>
        <w:t xml:space="preserve"> ou </w:t>
      </w:r>
      <w:r w:rsidRPr="64248762">
        <w:rPr>
          <w:b/>
          <w:bCs/>
          <w:color w:val="0070C0"/>
        </w:rPr>
        <w:t>--compress</w:t>
      </w:r>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9E77EC">
      <w:pPr>
        <w:pStyle w:val="Paragraphedeliste"/>
        <w:numPr>
          <w:ilvl w:val="0"/>
          <w:numId w:val="1"/>
        </w:numPr>
        <w:spacing w:line="240" w:lineRule="auto"/>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--human-readable</w:t>
      </w:r>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9E77EC">
      <w:pPr>
        <w:spacing w:line="240" w:lineRule="auto"/>
        <w:rPr>
          <w:b/>
        </w:rPr>
      </w:pPr>
    </w:p>
    <w:p w14:paraId="0B344374" w14:textId="77777777" w:rsidR="00E7181D" w:rsidRDefault="00E7181D" w:rsidP="009E77EC">
      <w:pPr>
        <w:spacing w:line="240" w:lineRule="auto"/>
        <w:rPr>
          <w:rFonts w:eastAsiaTheme="majorEastAsia" w:cstheme="minorHAnsi"/>
          <w:b/>
          <w:bCs/>
          <w:color w:val="7030A0"/>
        </w:rPr>
      </w:pPr>
      <w:r>
        <w:br w:type="page"/>
      </w:r>
    </w:p>
    <w:p w14:paraId="68A2D970" w14:textId="08825645" w:rsidR="00E7181D" w:rsidRPr="005F109B" w:rsidRDefault="00E7181D" w:rsidP="009E77EC">
      <w:pPr>
        <w:pStyle w:val="Titre2"/>
      </w:pPr>
      <w:bookmarkStart w:id="3" w:name="_Toc85370864"/>
      <w:r>
        <w:lastRenderedPageBreak/>
        <w:t>Subtilité des chemins</w:t>
      </w:r>
      <w:bookmarkEnd w:id="3"/>
    </w:p>
    <w:p w14:paraId="4A7C9114" w14:textId="77777777" w:rsidR="00E7181D" w:rsidRPr="00C61D43" w:rsidRDefault="00E7181D" w:rsidP="009E77EC">
      <w:pPr>
        <w:spacing w:line="240" w:lineRule="auto"/>
        <w:rPr>
          <w:rFonts w:cstheme="minorHAnsi"/>
          <w:b/>
          <w:bCs/>
          <w:color w:val="002060"/>
        </w:rPr>
      </w:pPr>
      <w:r w:rsidRPr="00E7181D">
        <w:rPr>
          <w:rFonts w:ascii="Calibri" w:eastAsia="Calibri" w:hAnsi="Calibri" w:cs="Calibri"/>
          <w:color w:val="002060"/>
        </w:rPr>
        <w:t xml:space="preserve">Il convient d'être vigilant dans l'utilisation ou non de la barre oblique ( /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r w:rsidRPr="00C61D43">
        <w:rPr>
          <w:rFonts w:cstheme="minorHAnsi"/>
          <w:b/>
          <w:bCs/>
          <w:color w:val="0070C0"/>
        </w:rPr>
        <w:t>rsync</w:t>
      </w:r>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r w:rsidRPr="00C61D43">
        <w:rPr>
          <w:rFonts w:cstheme="minorHAnsi"/>
          <w:b/>
          <w:bCs/>
          <w:color w:val="0070C0"/>
        </w:rPr>
        <w:t>rsync &lt;Chemin source&gt;/ &lt;Chemin cible&gt;/</w:t>
      </w:r>
    </w:p>
    <w:p w14:paraId="27D67B9E" w14:textId="77777777" w:rsidR="00E7181D" w:rsidRDefault="00E7181D" w:rsidP="009E77EC">
      <w:pPr>
        <w:spacing w:line="240" w:lineRule="auto"/>
        <w:rPr>
          <w:color w:val="002060"/>
        </w:rPr>
      </w:pPr>
      <w:r w:rsidRPr="64248762">
        <w:rPr>
          <w:color w:val="002060"/>
        </w:rPr>
        <w:t>L'absence de la barre oblique ( / ) a son importance …</w:t>
      </w:r>
    </w:p>
    <w:p w14:paraId="6A511D95" w14:textId="092B4D38" w:rsidR="00E7181D" w:rsidRDefault="00E7181D" w:rsidP="009E77EC">
      <w:pPr>
        <w:pStyle w:val="Paragraphedeliste"/>
        <w:numPr>
          <w:ilvl w:val="0"/>
          <w:numId w:val="1"/>
        </w:numPr>
        <w:spacing w:line="240" w:lineRule="auto"/>
        <w:rPr>
          <w:color w:val="002060"/>
        </w:rPr>
      </w:pPr>
      <w:r w:rsidRPr="5850FCD5">
        <w:rPr>
          <w:color w:val="002060"/>
        </w:rPr>
        <w:t xml:space="preserve">sans / </w:t>
      </w:r>
      <w:r w:rsidRPr="5850FCD5">
        <w:rPr>
          <w:i/>
          <w:iCs/>
          <w:color w:val="002060"/>
        </w:rPr>
        <w:t>rsync</w:t>
      </w:r>
      <w:r w:rsidRPr="5850FCD5">
        <w:rPr>
          <w:color w:val="002060"/>
        </w:rPr>
        <w:t xml:space="preserve"> </w:t>
      </w:r>
      <w:r w:rsidRPr="5850FCD5">
        <w:rPr>
          <w:b/>
          <w:bCs/>
          <w:color w:val="00B050"/>
        </w:rPr>
        <w:t xml:space="preserve">recopie </w:t>
      </w:r>
      <w:r w:rsidR="00AB7C6A" w:rsidRPr="5850FCD5">
        <w:rPr>
          <w:b/>
          <w:bCs/>
          <w:color w:val="00B050"/>
        </w:rPr>
        <w:t>le répertoire</w:t>
      </w:r>
      <w:r w:rsidR="00AB7C6A" w:rsidRPr="5850FCD5">
        <w:rPr>
          <w:color w:val="00B050"/>
        </w:rPr>
        <w:t xml:space="preserve"> </w:t>
      </w:r>
      <w:r w:rsidRPr="5850FCD5">
        <w:rPr>
          <w:b/>
          <w:bCs/>
          <w:color w:val="00B050"/>
        </w:rPr>
        <w:t>et</w:t>
      </w:r>
      <w:r w:rsidR="00AB7C6A" w:rsidRPr="00AB7C6A">
        <w:rPr>
          <w:b/>
          <w:bCs/>
          <w:color w:val="00B050"/>
        </w:rPr>
        <w:t xml:space="preserve"> </w:t>
      </w:r>
      <w:r w:rsidR="00AB7C6A" w:rsidRPr="5850FCD5">
        <w:rPr>
          <w:b/>
          <w:bCs/>
          <w:color w:val="00B050"/>
        </w:rPr>
        <w:t>le</w:t>
      </w:r>
      <w:r w:rsidR="00AB7C6A" w:rsidRPr="5850FCD5">
        <w:rPr>
          <w:color w:val="002060"/>
        </w:rPr>
        <w:t xml:space="preserve"> </w:t>
      </w:r>
      <w:r w:rsidR="00AB7C6A" w:rsidRPr="5850FCD5">
        <w:rPr>
          <w:b/>
          <w:bCs/>
          <w:color w:val="00B050"/>
        </w:rPr>
        <w:t>contenu</w:t>
      </w:r>
      <w:r w:rsidR="00AB7C6A">
        <w:rPr>
          <w:b/>
          <w:bCs/>
          <w:color w:val="00B050"/>
        </w:rPr>
        <w:t xml:space="preserve"> </w:t>
      </w:r>
      <w:r w:rsidR="00AB7C6A" w:rsidRPr="00AB7C6A">
        <w:t>;</w:t>
      </w:r>
    </w:p>
    <w:p w14:paraId="44E8DE61" w14:textId="77777777" w:rsidR="00E7181D" w:rsidRDefault="00E7181D" w:rsidP="009E77EC">
      <w:pPr>
        <w:pStyle w:val="Paragraphedeliste"/>
        <w:numPr>
          <w:ilvl w:val="0"/>
          <w:numId w:val="1"/>
        </w:numPr>
        <w:spacing w:line="240" w:lineRule="auto"/>
        <w:rPr>
          <w:color w:val="002060"/>
        </w:rPr>
      </w:pPr>
      <w:r w:rsidRPr="64248762">
        <w:rPr>
          <w:color w:val="002060"/>
        </w:rPr>
        <w:t xml:space="preserve">avec / </w:t>
      </w:r>
      <w:r w:rsidRPr="64248762">
        <w:rPr>
          <w:i/>
          <w:iCs/>
          <w:color w:val="002060"/>
        </w:rPr>
        <w:t>rsync</w:t>
      </w:r>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64A2BB8C" w14:textId="4A03A9A2" w:rsidR="00CF7D53" w:rsidRDefault="00CF7D53" w:rsidP="009E77EC">
      <w:pPr>
        <w:spacing w:line="240" w:lineRule="auto"/>
      </w:pPr>
    </w:p>
    <w:p w14:paraId="64057214" w14:textId="77777777" w:rsidR="00DA403C" w:rsidRPr="008A2940" w:rsidRDefault="00DA403C" w:rsidP="009E77EC">
      <w:pPr>
        <w:pStyle w:val="Titre2"/>
      </w:pPr>
      <w:bookmarkStart w:id="4" w:name="_Toc85370865"/>
      <w:r w:rsidRPr="008A2940">
        <w:t xml:space="preserve">Utilisation de </w:t>
      </w:r>
      <w:r w:rsidRPr="008A2940">
        <w:rPr>
          <w:i/>
        </w:rPr>
        <w:t>rsync</w:t>
      </w:r>
      <w:r w:rsidRPr="008A2940">
        <w:t xml:space="preserve"> en local</w:t>
      </w:r>
      <w:bookmarkEnd w:id="4"/>
    </w:p>
    <w:p w14:paraId="044E5378" w14:textId="7BBF37E1" w:rsidR="00DA403C" w:rsidRPr="00D50BE7" w:rsidRDefault="00DA403C" w:rsidP="009E77EC">
      <w:pPr>
        <w:spacing w:line="240" w:lineRule="auto"/>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Pr="64248762">
        <w:rPr>
          <w:color w:val="00B050"/>
        </w:rPr>
        <w:t xml:space="preserve"> </w:t>
      </w:r>
      <w:r w:rsidRPr="64248762">
        <w:rPr>
          <w:color w:val="002060"/>
        </w:rPr>
        <w:t xml:space="preserve">il faut ajouter </w:t>
      </w:r>
      <w:r>
        <w:rPr>
          <w:color w:val="002060"/>
        </w:rPr>
        <w:br/>
      </w:r>
      <w:r w:rsidRPr="64248762">
        <w:rPr>
          <w:color w:val="002060"/>
        </w:rPr>
        <w:t>l'</w:t>
      </w:r>
      <w:r w:rsidRPr="009E77EC">
        <w:rPr>
          <w:b/>
          <w:bCs/>
          <w:color w:val="0070C0"/>
        </w:rPr>
        <w:t>option</w:t>
      </w:r>
      <w:r w:rsidRPr="64248762">
        <w:rPr>
          <w:color w:val="002060"/>
        </w:rPr>
        <w:t xml:space="preserve"> </w:t>
      </w:r>
      <w:r w:rsidRPr="009E77EC">
        <w:rPr>
          <w:b/>
          <w:bCs/>
          <w:color w:val="0070C0"/>
        </w:rPr>
        <w:t>--delete</w:t>
      </w:r>
      <w:r w:rsidRPr="64248762">
        <w:rPr>
          <w:color w:val="002060"/>
        </w:rPr>
        <w:t xml:space="preserve"> …</w:t>
      </w:r>
      <w:r>
        <w:rPr>
          <w:color w:val="002060"/>
        </w:rPr>
        <w:br/>
      </w:r>
      <w:r w:rsidRPr="00D50BE7">
        <w:rPr>
          <w:rFonts w:eastAsiaTheme="minorEastAsia"/>
          <w:b/>
          <w:bCs/>
          <w:color w:val="FFC000"/>
        </w:rPr>
        <w:t>&gt;&gt;</w:t>
      </w:r>
      <w:r w:rsidRPr="00D50BE7">
        <w:rPr>
          <w:rFonts w:eastAsiaTheme="minorEastAsia"/>
          <w:color w:val="002060"/>
        </w:rPr>
        <w:t xml:space="preserve"> </w:t>
      </w:r>
      <w:r w:rsidRPr="00D50BE7">
        <w:rPr>
          <w:rFonts w:eastAsiaTheme="minorEastAsia"/>
          <w:b/>
          <w:bCs/>
          <w:color w:val="FF0000"/>
        </w:rPr>
        <w:t>rsync -Haurov --delete /var/www/profsavard.info/ /home/archives/</w:t>
      </w:r>
    </w:p>
    <w:p w14:paraId="2473E808" w14:textId="30DD8DBA" w:rsidR="00DA403C" w:rsidRPr="008A2940" w:rsidRDefault="00DA403C" w:rsidP="009E77EC">
      <w:pPr>
        <w:spacing w:line="240" w:lineRule="auto"/>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-Haurov --delete --backup --backup-dir=/home/archives/deleted/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617E2FB0" w:rsidR="00DA403C" w:rsidRPr="00E962B9" w:rsidRDefault="00DA403C" w:rsidP="009E77EC">
      <w:pPr>
        <w:spacing w:line="240" w:lineRule="auto"/>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--exclude=/var/www/</w:t>
      </w:r>
      <w:r w:rsidR="00313B58">
        <w:rPr>
          <w:rFonts w:eastAsiaTheme="minorEastAsia"/>
          <w:b/>
          <w:bCs/>
          <w:color w:val="FF0000"/>
          <w:lang w:val="en-CA"/>
        </w:rPr>
        <w:t>profsavard</w:t>
      </w:r>
      <w:r w:rsidRPr="64248762">
        <w:rPr>
          <w:rFonts w:eastAsiaTheme="minorEastAsia"/>
          <w:b/>
          <w:bCs/>
          <w:color w:val="FF0000"/>
          <w:lang w:val="en-CA"/>
        </w:rPr>
        <w:t>.info/cache/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9E77EC">
      <w:pPr>
        <w:spacing w:line="240" w:lineRule="auto"/>
        <w:rPr>
          <w:rFonts w:eastAsiaTheme="minorEastAsia"/>
          <w:b/>
          <w:bCs/>
          <w:color w:val="FF0000"/>
        </w:rPr>
      </w:pPr>
      <w:r w:rsidRPr="64248762">
        <w:rPr>
          <w:color w:val="002060"/>
        </w:rPr>
        <w:t>Il existe aussi l'option --</w:t>
      </w:r>
      <w:r w:rsidRPr="64248762">
        <w:rPr>
          <w:i/>
          <w:iCs/>
          <w:color w:val="002060"/>
        </w:rPr>
        <w:t>progress</w:t>
      </w:r>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r w:rsidRPr="00F040B7">
        <w:rPr>
          <w:rFonts w:eastAsiaTheme="minorEastAsia"/>
          <w:b/>
          <w:bCs/>
          <w:color w:val="FF0000"/>
        </w:rPr>
        <w:t>rsync -Haurov --progress /var/www/profsavard.info/ /home/archives/</w:t>
      </w:r>
    </w:p>
    <w:p w14:paraId="6FCEC920" w14:textId="77777777" w:rsidR="00DA403C" w:rsidRPr="00F040B7" w:rsidRDefault="00DA403C" w:rsidP="009E77EC">
      <w:pPr>
        <w:spacing w:line="240" w:lineRule="auto"/>
        <w:rPr>
          <w:color w:val="002060"/>
        </w:rPr>
      </w:pPr>
    </w:p>
    <w:p w14:paraId="6B06C536" w14:textId="77777777" w:rsidR="00DA403C" w:rsidRPr="008A2940" w:rsidRDefault="00DA403C" w:rsidP="009E77EC">
      <w:pPr>
        <w:pStyle w:val="Titre2"/>
      </w:pPr>
      <w:bookmarkStart w:id="5" w:name="_Toc85370866"/>
      <w:r w:rsidRPr="008A2940">
        <w:t>Utilisation de rsync en réseau</w:t>
      </w:r>
      <w:bookmarkEnd w:id="5"/>
    </w:p>
    <w:p w14:paraId="13E4EA5A" w14:textId="6480B4E8" w:rsidR="00DA403C" w:rsidRPr="00A20B7E" w:rsidRDefault="00DA403C" w:rsidP="009E77EC">
      <w:pPr>
        <w:spacing w:line="240" w:lineRule="auto"/>
        <w:rPr>
          <w:rFonts w:eastAsiaTheme="minorEastAsia"/>
          <w:b/>
          <w:bCs/>
          <w:color w:val="FF0000"/>
        </w:rPr>
      </w:pPr>
      <w:r w:rsidRPr="64248762">
        <w:rPr>
          <w:color w:val="002060"/>
        </w:rPr>
        <w:t xml:space="preserve">Le point intéressant avec rsync, est de pouvoir sauvegarder sur un hôte distant, pour cela il faut spécifier </w:t>
      </w:r>
      <w:r w:rsidR="007929E6">
        <w:rPr>
          <w:color w:val="002060"/>
        </w:rPr>
        <w:t>le</w:t>
      </w:r>
      <w:r w:rsidRPr="64248762">
        <w:rPr>
          <w:color w:val="002060"/>
        </w:rPr>
        <w:t xml:space="preserv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/var/www/profsavard.info/ root@123.123.123.123:/</w:t>
      </w:r>
      <w:r w:rsidR="00192A0B">
        <w:rPr>
          <w:rFonts w:eastAsiaTheme="minorEastAsia"/>
          <w:b/>
          <w:bCs/>
          <w:color w:val="FF0000"/>
        </w:rPr>
        <w:t>tmp</w:t>
      </w:r>
      <w:r w:rsidRPr="64248762">
        <w:rPr>
          <w:rFonts w:eastAsiaTheme="minorEastAsia"/>
          <w:b/>
          <w:bCs/>
          <w:color w:val="FF0000"/>
        </w:rPr>
        <w:t>/archives/</w:t>
      </w:r>
    </w:p>
    <w:p w14:paraId="53C730DD" w14:textId="77777777" w:rsidR="00DA403C" w:rsidRPr="007657C3" w:rsidRDefault="00DA403C" w:rsidP="009E77EC">
      <w:pPr>
        <w:pStyle w:val="Titre3"/>
      </w:pPr>
      <w:bookmarkStart w:id="6" w:name="_Toc85370867"/>
      <w:r w:rsidRPr="007657C3">
        <w:t>Utilisation des clés publique/privée pour la sauvegarde par ssh</w:t>
      </w:r>
      <w:bookmarkEnd w:id="6"/>
    </w:p>
    <w:p w14:paraId="767A21FD" w14:textId="103DE177" w:rsidR="00DA403C" w:rsidRPr="00CC7277" w:rsidRDefault="00DA403C" w:rsidP="009E77EC">
      <w:pPr>
        <w:spacing w:line="240" w:lineRule="auto"/>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rsync -Haurov   -e "ssh -i /root/.ssh/id_dsa" /var/www/profsavard.info/ root@123.123.123.123:/home/archives/</w:t>
      </w:r>
    </w:p>
    <w:p w14:paraId="4676DA26" w14:textId="1445A23B" w:rsidR="00DA403C" w:rsidRDefault="00DA403C" w:rsidP="009E77EC">
      <w:pPr>
        <w:spacing w:line="240" w:lineRule="auto"/>
        <w:rPr>
          <w:color w:val="002060"/>
        </w:rPr>
      </w:pPr>
      <w:r w:rsidRPr="008A2940">
        <w:rPr>
          <w:color w:val="002060"/>
        </w:rPr>
        <w:t xml:space="preserve">Cela </w:t>
      </w:r>
      <w:r w:rsidRPr="00CC7277">
        <w:rPr>
          <w:b/>
          <w:bCs/>
          <w:color w:val="00B050"/>
        </w:rPr>
        <w:t xml:space="preserve">permettra de lancer votre commande en tâche planifiée </w:t>
      </w:r>
      <w:r w:rsidRPr="00CC7277">
        <w:rPr>
          <w:b/>
          <w:bCs/>
          <w:i/>
          <w:color w:val="00B050"/>
        </w:rPr>
        <w:t>crontab</w:t>
      </w:r>
      <w:r w:rsidRPr="00CC7277">
        <w:rPr>
          <w:color w:val="00B050"/>
        </w:rPr>
        <w:t xml:space="preserve"> </w:t>
      </w:r>
      <w:r w:rsidRPr="008A2940">
        <w:rPr>
          <w:color w:val="002060"/>
        </w:rPr>
        <w:t>par exemple.</w:t>
      </w:r>
    </w:p>
    <w:p w14:paraId="589BCBBB" w14:textId="77777777" w:rsidR="00DA403C" w:rsidRPr="009E77EC" w:rsidRDefault="00DA403C" w:rsidP="009E77EC">
      <w:pPr>
        <w:pStyle w:val="Titre3"/>
      </w:pPr>
      <w:bookmarkStart w:id="7" w:name="_Toc85370868"/>
      <w:r w:rsidRPr="009E77EC">
        <w:t>Utilisation d'un port ssh différent de celui d'origine</w:t>
      </w:r>
      <w:bookmarkEnd w:id="7"/>
    </w:p>
    <w:p w14:paraId="15F007DF" w14:textId="6FBD281D" w:rsidR="00DA403C" w:rsidRPr="00A20B7E" w:rsidRDefault="00DA403C" w:rsidP="009E77EC">
      <w:pPr>
        <w:spacing w:line="240" w:lineRule="auto"/>
        <w:rPr>
          <w:rFonts w:eastAsiaTheme="minorEastAsia"/>
          <w:b/>
          <w:bCs/>
          <w:color w:val="FF0000"/>
        </w:rPr>
      </w:pPr>
      <w:r w:rsidRPr="64248762">
        <w:rPr>
          <w:color w:val="002060"/>
        </w:rPr>
        <w:t>Si le serveur recevant les sauvegardes dispose d'un port ssh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r w:rsidRPr="64248762">
        <w:rPr>
          <w:rFonts w:eastAsiaTheme="minorEastAsia"/>
          <w:b/>
          <w:bCs/>
          <w:color w:val="FF0000"/>
        </w:rPr>
        <w:t>rsync -Haurov   -e "ssh -p 2222" /var/www/maisonneuve.info/ root@123.123.123.123:/home/archives/</w:t>
      </w:r>
    </w:p>
    <w:p w14:paraId="579456CA" w14:textId="77777777" w:rsidR="005070BC" w:rsidRDefault="005070BC" w:rsidP="009E77EC">
      <w:pPr>
        <w:pStyle w:val="Titre3"/>
      </w:pPr>
      <w:bookmarkStart w:id="8" w:name="_Toc85370871"/>
      <w:r>
        <w:lastRenderedPageBreak/>
        <w:t>Affichage de la progression lors du transfert de données</w:t>
      </w:r>
      <w:bookmarkEnd w:id="8"/>
    </w:p>
    <w:p w14:paraId="3CDAA538" w14:textId="18EBFCA4" w:rsidR="005070BC" w:rsidRPr="00802D49" w:rsidRDefault="005070BC" w:rsidP="009E77EC">
      <w:pPr>
        <w:spacing w:line="240" w:lineRule="auto"/>
        <w:rPr>
          <w:lang w:val="en-CA"/>
        </w:rPr>
      </w:pPr>
      <w:r w:rsidRPr="64248762">
        <w:rPr>
          <w:color w:val="002060"/>
        </w:rPr>
        <w:t>Pour afficher la progression lors du transfert des données d'un hôte vers un autre hôtee, il est possible d’utiliser l'</w:t>
      </w:r>
      <w:r w:rsidRPr="64248762">
        <w:rPr>
          <w:b/>
          <w:bCs/>
          <w:color w:val="0070C0"/>
        </w:rPr>
        <w:t>option --progress</w:t>
      </w:r>
      <w:r w:rsidRPr="64248762">
        <w:rPr>
          <w:color w:val="002060"/>
        </w:rPr>
        <w:t xml:space="preserve">. </w:t>
      </w:r>
      <w:r>
        <w:br/>
      </w:r>
      <w:r w:rsidRPr="64248762">
        <w:rPr>
          <w:color w:val="002060"/>
        </w:rPr>
        <w:t>rsync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r w:rsidRPr="64248762">
        <w:rPr>
          <w:rFonts w:eastAsiaTheme="minorEastAsia"/>
          <w:b/>
          <w:bCs/>
          <w:color w:val="FF0000"/>
          <w:lang w:val="en-CA"/>
        </w:rPr>
        <w:t xml:space="preserve">rsync -avzhe ssh --progress /var/www/maisonneuve.info/ </w:t>
      </w:r>
      <w:hyperlink r:id="rId9" w:history="1">
        <w:r w:rsidR="001B12AF" w:rsidRPr="00802D49">
          <w:rPr>
            <w:color w:val="FF0000"/>
            <w:lang w:val="en-CA"/>
          </w:rPr>
          <w:t>root@123.123.123.123:/home/archives/</w:t>
        </w:r>
      </w:hyperlink>
    </w:p>
    <w:p w14:paraId="2B01219F" w14:textId="77777777" w:rsidR="005070BC" w:rsidRDefault="005070BC" w:rsidP="009E77EC">
      <w:pPr>
        <w:pStyle w:val="Titre3"/>
      </w:pPr>
      <w:bookmarkStart w:id="9" w:name="_Toc85370872"/>
      <w:r w:rsidRPr="5850FCD5">
        <w:t xml:space="preserve">Utilisation des options </w:t>
      </w:r>
      <w:r>
        <w:t>--</w:t>
      </w:r>
      <w:r w:rsidRPr="5850FCD5">
        <w:t xml:space="preserve">inclure et </w:t>
      </w:r>
      <w:r>
        <w:t>--</w:t>
      </w:r>
      <w:r w:rsidRPr="5850FCD5">
        <w:t>exclure</w:t>
      </w:r>
      <w:bookmarkEnd w:id="9"/>
    </w:p>
    <w:p w14:paraId="793314C2" w14:textId="6723E628" w:rsidR="00DB5A3D" w:rsidRDefault="005070BC" w:rsidP="009E77EC">
      <w:pPr>
        <w:spacing w:line="240" w:lineRule="auto"/>
        <w:rPr>
          <w:rFonts w:eastAsiaTheme="minorEastAsia"/>
          <w:b/>
          <w:bCs/>
          <w:color w:val="FF0000"/>
          <w:lang w:val="en-CA"/>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Pour cet exemple, la commande rsync inclura uniquement les fichiers et le répertoire qui commencent par la lettre R et exclura tous les autres fichiers et répertoires</w:t>
      </w:r>
      <w:r w:rsidR="002518FF">
        <w:rPr>
          <w:rFonts w:ascii="Calibri" w:eastAsia="Calibri" w:hAnsi="Calibri" w:cs="Calibri"/>
          <w:color w:val="002060"/>
        </w:rPr>
        <w:t xml:space="preserve"> …</w:t>
      </w:r>
      <w:r w:rsidR="002518FF">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rsync -avze ssh --include 'R*' --exclude '*' /var/www/maisonneuve.info/ </w:t>
      </w:r>
      <w:hyperlink r:id="rId10" w:history="1">
        <w:r w:rsidR="001B12AF" w:rsidRPr="00B9694A">
          <w:rPr>
            <w:color w:val="FF0000"/>
            <w:lang w:val="en-CA"/>
          </w:rPr>
          <w:t>r</w:t>
        </w:r>
        <w:r w:rsidR="001B12AF" w:rsidRPr="002518FF">
          <w:rPr>
            <w:rFonts w:eastAsiaTheme="minorEastAsia"/>
            <w:b/>
            <w:bCs/>
            <w:color w:val="FF0000"/>
            <w:lang w:val="en-CA"/>
          </w:rPr>
          <w:t>oot@123.123.123.123:/home/archives/</w:t>
        </w:r>
      </w:hyperlink>
    </w:p>
    <w:p w14:paraId="5CD82AD1" w14:textId="57E14C25" w:rsidR="005070BC" w:rsidRPr="009E77EC" w:rsidRDefault="005070BC" w:rsidP="009E77EC">
      <w:pPr>
        <w:pStyle w:val="Titre3"/>
      </w:pPr>
      <w:bookmarkStart w:id="10" w:name="_Toc85370873"/>
      <w:r w:rsidRPr="009E77EC">
        <w:t>Utilisation de l'option --delete</w:t>
      </w:r>
      <w:bookmarkEnd w:id="10"/>
    </w:p>
    <w:p w14:paraId="6BEF7747" w14:textId="77777777" w:rsidR="005070BC" w:rsidRPr="00D62845" w:rsidRDefault="005070BC" w:rsidP="009E77EC">
      <w:pPr>
        <w:spacing w:line="240" w:lineRule="auto"/>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--delete</w:t>
      </w:r>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030E4222" w14:textId="1397FAC8" w:rsidR="00DB5A3D" w:rsidRPr="003850BF" w:rsidRDefault="005070BC" w:rsidP="009E77EC">
      <w:pPr>
        <w:spacing w:line="240" w:lineRule="auto"/>
        <w:rPr>
          <w:rFonts w:eastAsiaTheme="minorEastAsia"/>
          <w:b/>
          <w:bCs/>
          <w:color w:val="FF000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On crée maintenant un nouveau fichier test.texte sur la cible</w:t>
      </w:r>
      <w:r w:rsidR="007929E6">
        <w:rPr>
          <w:rFonts w:ascii="Calibri" w:eastAsia="Calibri" w:hAnsi="Calibri" w:cs="Calibri"/>
          <w:color w:val="002060"/>
        </w:rPr>
        <w:t xml:space="preserve"> …</w:t>
      </w:r>
      <w:r w:rsidR="007929E6">
        <w:rPr>
          <w:rFonts w:ascii="Calibri" w:eastAsia="Calibri" w:hAnsi="Calibri" w:cs="Calibri"/>
          <w:color w:val="002060"/>
        </w:rPr>
        <w:br/>
      </w:r>
      <w:r w:rsidRPr="003850BF">
        <w:rPr>
          <w:rFonts w:eastAsiaTheme="minorEastAsia"/>
          <w:b/>
          <w:bCs/>
          <w:color w:val="FFC000"/>
        </w:rPr>
        <w:t>&gt;&gt;</w:t>
      </w:r>
      <w:r w:rsidRPr="003850BF">
        <w:rPr>
          <w:rFonts w:ascii="Calibri" w:eastAsia="Calibri" w:hAnsi="Calibri" w:cs="Calibri"/>
          <w:color w:val="002060"/>
        </w:rPr>
        <w:t xml:space="preserve"> </w:t>
      </w:r>
      <w:r w:rsidRPr="003850BF">
        <w:rPr>
          <w:rFonts w:eastAsiaTheme="minorEastAsia"/>
          <w:b/>
          <w:bCs/>
          <w:color w:val="FF0000"/>
        </w:rPr>
        <w:t>touch test.texte</w:t>
      </w:r>
      <w:r w:rsidRPr="003850BF">
        <w:br/>
      </w:r>
      <w:r w:rsidRPr="003850BF">
        <w:rPr>
          <w:rFonts w:eastAsiaTheme="minorEastAsia"/>
          <w:b/>
          <w:bCs/>
          <w:color w:val="FFC000"/>
        </w:rPr>
        <w:t>&gt;&gt;</w:t>
      </w:r>
      <w:r w:rsidRPr="003850BF">
        <w:rPr>
          <w:rFonts w:eastAsiaTheme="minorEastAsia"/>
          <w:color w:val="002060"/>
        </w:rPr>
        <w:t xml:space="preserve"> </w:t>
      </w:r>
      <w:r w:rsidRPr="003850BF">
        <w:rPr>
          <w:rFonts w:eastAsiaTheme="minorEastAsia"/>
          <w:b/>
          <w:bCs/>
          <w:color w:val="FF0000"/>
        </w:rPr>
        <w:t xml:space="preserve">rsync -avz --delete </w:t>
      </w:r>
      <w:hyperlink r:id="rId11" w:history="1">
        <w:r w:rsidR="001B12AF" w:rsidRPr="003850BF">
          <w:rPr>
            <w:rStyle w:val="Lienhypertexte"/>
            <w:rFonts w:eastAsiaTheme="minorEastAsia"/>
            <w:b/>
            <w:bCs/>
          </w:rPr>
          <w:t>root@123.123.123.123:/home/archives/</w:t>
        </w:r>
      </w:hyperlink>
      <w:r w:rsidRPr="003850BF">
        <w:rPr>
          <w:rFonts w:eastAsiaTheme="minorEastAsia"/>
          <w:b/>
          <w:bCs/>
          <w:color w:val="FF0000"/>
        </w:rPr>
        <w:t>.</w:t>
      </w:r>
    </w:p>
    <w:p w14:paraId="46880977" w14:textId="37B05734" w:rsidR="005070BC" w:rsidRDefault="005070BC" w:rsidP="009E77EC">
      <w:pPr>
        <w:pStyle w:val="Titre3"/>
      </w:pPr>
      <w:bookmarkStart w:id="11" w:name="_Toc85370874"/>
      <w:r w:rsidRPr="5850FCD5">
        <w:t>Défini</w:t>
      </w:r>
      <w:r>
        <w:t>tion de</w:t>
      </w:r>
      <w:r w:rsidRPr="5850FCD5">
        <w:t xml:space="preserve"> la taille maximale des fichiers à transférer</w:t>
      </w:r>
      <w:bookmarkEnd w:id="11"/>
    </w:p>
    <w:p w14:paraId="6BE004C7" w14:textId="77777777" w:rsidR="005070BC" w:rsidRPr="002A7CF9" w:rsidRDefault="005070BC" w:rsidP="009E77EC">
      <w:pPr>
        <w:spacing w:line="240" w:lineRule="auto"/>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-avzhe ssh --max-size='200k' //var/www/maisonneuve.info/ root@123.123.123.123:/home/archives/</w:t>
      </w:r>
    </w:p>
    <w:p w14:paraId="0C242B60" w14:textId="550BB677" w:rsidR="005070BC" w:rsidRPr="009F2E13" w:rsidRDefault="005070BC" w:rsidP="009E77EC">
      <w:pPr>
        <w:pStyle w:val="Titre3"/>
      </w:pPr>
      <w:bookmarkStart w:id="12" w:name="_Toc85370875"/>
      <w:r w:rsidRPr="009F2E13">
        <w:t>Suppr</w:t>
      </w:r>
      <w:r w:rsidR="00937765">
        <w:t>ession</w:t>
      </w:r>
      <w:r w:rsidRPr="009F2E13">
        <w:t xml:space="preserve"> automatique</w:t>
      </w:r>
      <w:r w:rsidR="00937765">
        <w:t xml:space="preserve"> d</w:t>
      </w:r>
      <w:r w:rsidRPr="009F2E13">
        <w:t>es fichiers source après un transfert réussi</w:t>
      </w:r>
      <w:bookmarkEnd w:id="12"/>
    </w:p>
    <w:p w14:paraId="62A0B6B3" w14:textId="77777777" w:rsidR="005070BC" w:rsidRPr="009F2E13" w:rsidRDefault="005070BC" w:rsidP="009E77EC">
      <w:pPr>
        <w:spacing w:line="240" w:lineRule="auto"/>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9E77EC">
      <w:pPr>
        <w:spacing w:line="240" w:lineRule="auto"/>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suite à un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--remove-source-files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r w:rsidRPr="64248762">
        <w:rPr>
          <w:rFonts w:eastAsiaTheme="minorEastAsia"/>
          <w:b/>
          <w:bCs/>
          <w:color w:val="FF0000"/>
        </w:rPr>
        <w:t>rsync --remove-source-files -zvh /var/www/maisonneuve.in</w:t>
      </w:r>
      <w:r w:rsidRPr="003850BF">
        <w:rPr>
          <w:rFonts w:eastAsiaTheme="minorEastAsia"/>
          <w:b/>
          <w:bCs/>
          <w:color w:val="FF0000"/>
        </w:rPr>
        <w:t xml:space="preserve">fo/ </w:t>
      </w:r>
      <w:hyperlink r:id="rId12" w:history="1">
        <w:r w:rsidR="00DB5A3D" w:rsidRPr="003850BF">
          <w:rPr>
            <w:b/>
            <w:bCs/>
            <w:color w:val="FF0000"/>
          </w:rPr>
          <w:t>root@123.123.123.123:/home/archives/</w:t>
        </w:r>
      </w:hyperlink>
    </w:p>
    <w:p w14:paraId="3CFFD492" w14:textId="2653D4B3" w:rsidR="005070BC" w:rsidRPr="009F2E13" w:rsidRDefault="00937765" w:rsidP="009E77EC">
      <w:pPr>
        <w:pStyle w:val="Titre3"/>
      </w:pPr>
      <w:bookmarkStart w:id="13" w:name="_Toc85370876"/>
      <w:r>
        <w:t>E</w:t>
      </w:r>
      <w:r w:rsidR="005070BC" w:rsidRPr="64248762">
        <w:t>ssai (test de la sauvegarde)</w:t>
      </w:r>
      <w:bookmarkEnd w:id="13"/>
    </w:p>
    <w:p w14:paraId="0E0EB7D2" w14:textId="5FAF9C4F" w:rsidR="005070BC" w:rsidRDefault="005070BC" w:rsidP="009E77EC">
      <w:pPr>
        <w:spacing w:line="240" w:lineRule="auto"/>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rsync --dry-run --remove-source-files -zvh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5AEA5A4" w14:textId="77777777" w:rsidR="005070BC" w:rsidRPr="009F2E13" w:rsidRDefault="005070BC" w:rsidP="009E77EC">
      <w:pPr>
        <w:pStyle w:val="Titre3"/>
      </w:pPr>
      <w:bookmarkStart w:id="14" w:name="_Toc85370877"/>
      <w:r w:rsidRPr="009F2E13">
        <w:lastRenderedPageBreak/>
        <w:t>Défini</w:t>
      </w:r>
      <w:r>
        <w:t>tion de</w:t>
      </w:r>
      <w:r w:rsidRPr="009F2E13">
        <w:t xml:space="preserve"> la limite de bande passante et transférer le fichier</w:t>
      </w:r>
      <w:bookmarkEnd w:id="14"/>
    </w:p>
    <w:p w14:paraId="672FFC67" w14:textId="020B89C1" w:rsidR="005070BC" w:rsidRPr="006814B3" w:rsidRDefault="005070BC" w:rsidP="009E77EC">
      <w:pPr>
        <w:spacing w:line="240" w:lineRule="auto"/>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--bwlimit</w:t>
      </w:r>
      <w:r w:rsidRPr="64248762">
        <w:rPr>
          <w:rFonts w:ascii="Calibri" w:eastAsia="Calibri" w:hAnsi="Calibri" w:cs="Calibri"/>
          <w:color w:val="002060"/>
        </w:rPr>
        <w:t>. Cette option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r w:rsidRPr="64248762">
        <w:rPr>
          <w:rFonts w:eastAsiaTheme="minorEastAsia"/>
          <w:b/>
          <w:bCs/>
          <w:color w:val="FF0000"/>
          <w:lang w:val="en-CA"/>
        </w:rPr>
        <w:t>rsync --bwlimit=100 -avzhe ssh</w:t>
      </w:r>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48D81C8C" w14:textId="77777777" w:rsidR="0054574C" w:rsidRPr="005070BC" w:rsidRDefault="0054574C" w:rsidP="009E77EC">
      <w:pPr>
        <w:spacing w:line="240" w:lineRule="auto"/>
        <w:rPr>
          <w:lang w:val="en-CA"/>
        </w:rPr>
      </w:pPr>
    </w:p>
    <w:p w14:paraId="0978DC45" w14:textId="77777777" w:rsidR="001C5024" w:rsidRPr="005070BC" w:rsidRDefault="001C5024" w:rsidP="009E77EC">
      <w:pPr>
        <w:spacing w:line="240" w:lineRule="auto"/>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7B8F" w14:textId="77777777" w:rsidR="00BC4594" w:rsidRDefault="00BC4594" w:rsidP="0088754D">
      <w:pPr>
        <w:spacing w:after="0" w:line="240" w:lineRule="auto"/>
      </w:pPr>
      <w:r>
        <w:separator/>
      </w:r>
    </w:p>
  </w:endnote>
  <w:endnote w:type="continuationSeparator" w:id="0">
    <w:p w14:paraId="36F39FA5" w14:textId="77777777" w:rsidR="00BC4594" w:rsidRDefault="00BC4594"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End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11F1" w14:textId="77777777" w:rsidR="00BC4594" w:rsidRDefault="00BC4594" w:rsidP="0088754D">
      <w:pPr>
        <w:spacing w:after="0" w:line="240" w:lineRule="auto"/>
      </w:pPr>
      <w:r>
        <w:separator/>
      </w:r>
    </w:p>
  </w:footnote>
  <w:footnote w:type="continuationSeparator" w:id="0">
    <w:p w14:paraId="3DED030D" w14:textId="77777777" w:rsidR="00BC4594" w:rsidRDefault="00BC4594"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866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42E47"/>
    <w:rsid w:val="00053CE1"/>
    <w:rsid w:val="00164656"/>
    <w:rsid w:val="00187796"/>
    <w:rsid w:val="001904AC"/>
    <w:rsid w:val="00192A0B"/>
    <w:rsid w:val="001B12AF"/>
    <w:rsid w:val="001C5024"/>
    <w:rsid w:val="002518FF"/>
    <w:rsid w:val="002D27D4"/>
    <w:rsid w:val="00313B58"/>
    <w:rsid w:val="003850BF"/>
    <w:rsid w:val="00391394"/>
    <w:rsid w:val="003A3AC3"/>
    <w:rsid w:val="003E5891"/>
    <w:rsid w:val="005070BC"/>
    <w:rsid w:val="005450F6"/>
    <w:rsid w:val="0054574C"/>
    <w:rsid w:val="00704F72"/>
    <w:rsid w:val="007657C3"/>
    <w:rsid w:val="007929E6"/>
    <w:rsid w:val="007B742A"/>
    <w:rsid w:val="00802D49"/>
    <w:rsid w:val="00877EE5"/>
    <w:rsid w:val="0088754D"/>
    <w:rsid w:val="008E71AC"/>
    <w:rsid w:val="009132C1"/>
    <w:rsid w:val="00937765"/>
    <w:rsid w:val="009A62C4"/>
    <w:rsid w:val="009E1C1A"/>
    <w:rsid w:val="009E77EC"/>
    <w:rsid w:val="00A12F83"/>
    <w:rsid w:val="00A366D2"/>
    <w:rsid w:val="00A6090C"/>
    <w:rsid w:val="00AB7C6A"/>
    <w:rsid w:val="00AD698D"/>
    <w:rsid w:val="00B37751"/>
    <w:rsid w:val="00B56E23"/>
    <w:rsid w:val="00B9694A"/>
    <w:rsid w:val="00BB56EC"/>
    <w:rsid w:val="00BC4594"/>
    <w:rsid w:val="00BC4860"/>
    <w:rsid w:val="00C12F19"/>
    <w:rsid w:val="00C53C3B"/>
    <w:rsid w:val="00CB131F"/>
    <w:rsid w:val="00CF7D53"/>
    <w:rsid w:val="00D50BE7"/>
    <w:rsid w:val="00D72214"/>
    <w:rsid w:val="00DA403C"/>
    <w:rsid w:val="00DB5A3D"/>
    <w:rsid w:val="00E61E62"/>
    <w:rsid w:val="00E7181D"/>
    <w:rsid w:val="00E74DAA"/>
    <w:rsid w:val="00E802E2"/>
    <w:rsid w:val="00E82E3B"/>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9E77EC"/>
    <w:pPr>
      <w:keepNext/>
      <w:keepLines/>
      <w:spacing w:before="360" w:after="120" w:line="240" w:lineRule="auto"/>
      <w:outlineLvl w:val="2"/>
    </w:pPr>
    <w:rPr>
      <w:rFonts w:eastAsia="Calibri" w:cstheme="minorHAnsi"/>
      <w:b/>
      <w:b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9E77EC"/>
    <w:rPr>
      <w:rFonts w:eastAsia="Calibri"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1285</Words>
  <Characters>7072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19</cp:revision>
  <dcterms:created xsi:type="dcterms:W3CDTF">2021-10-17T17:50:00Z</dcterms:created>
  <dcterms:modified xsi:type="dcterms:W3CDTF">2022-04-08T21:13:00Z</dcterms:modified>
</cp:coreProperties>
</file>