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Detailed Presenter Notes — Full Script</w:t>
      </w:r>
    </w:p>
    <w:p>
      <w:pPr>
        <w:spacing w:after="80"/>
      </w:pPr>
      <w:r>
        <w:rPr>
          <w:b/>
          <w:bCs/>
          <w:sz w:val="24"/>
          <w:szCs w:val="24"/>
        </w:rPr>
        <w:t xml:space="preserve">AI Final Project (CS641) — Random K-Fold vs. Leave-One-Study-Out Validation</w:t>
      </w:r>
    </w:p>
    <w:p>
      <w:pPr>
        <w:spacing w:after="100"/>
      </w:pPr>
      <w:r>
        <w:rPr>
          <w:color w:val="555555"/>
          <w:sz w:val="20"/>
          <w:szCs w:val="20"/>
        </w:rPr>
        <w:t xml:space="preserve">Privan Peter (1146056)  ·  Charlie Dumingan (1149107)  ·  June 2026</w:t>
      </w:r>
    </w:p>
    <w:p>
      <w:pPr>
        <w:spacing w:after="360"/>
      </w:pPr>
      <w:r>
        <w:rPr>
          <w:i/>
          <w:iCs/>
          <w:color w:val="555555"/>
          <w:sz w:val="20"/>
          <w:szCs w:val="20"/>
        </w:rPr>
        <w:t xml:space="preserve">This document is a complete, word-for-word speaking script for all 16 slides, intended to be read aloud when presenting to the professor and class. Each section includes a short “On screen” recap of what the slide shows, a suggested time budget, and the full narration.</w:t>
      </w:r>
    </w:p>
    <w:p>
      <w:pPr>
        <w:pStyle w:val="Heading2"/>
        <w:shd w:fill="1E2761" w:val="clear"/>
        <w:spacing w:after="0" w:before="380"/>
      </w:pPr>
      <w:r>
        <w:rPr>
          <w:color w:val="FFFFFF"/>
        </w:rPr>
        <w:t xml:space="preserve">  Slide 1 — Title Slide</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Title, subtitle (“A Comparative Study of Random K-Fold vs. Leave-One-Study-Out Validation”), project subject line, both names/IDs, and the date.</w:t>
      </w:r>
    </w:p>
    <w:p>
      <w:pPr>
        <w:spacing w:after="200"/>
      </w:pPr>
      <w:r>
        <w:rPr>
          <w:b/>
          <w:bCs/>
          <w:color w:val="8A1538"/>
          <w:sz w:val="19"/>
          <w:szCs w:val="19"/>
        </w:rPr>
        <w:t xml:space="preserve">Suggested time: 30 seconds</w:t>
      </w:r>
    </w:p>
    <w:p>
      <w:pPr>
        <w:spacing w:after="140"/>
      </w:pPr>
      <w:r>
        <w:rPr>
          <w:sz w:val="22"/>
          <w:szCs w:val="22"/>
        </w:rPr>
        <w:t xml:space="preserve">Good morning/afternoon, Professor and everyone. Thank you for having us. We are Privan Peter and Charlie Dumingan, and today we are presenting our final project for Artificial Intelligence, CS641.</w:t>
      </w:r>
    </w:p>
    <w:p>
      <w:pPr>
        <w:spacing w:after="140"/>
      </w:pPr>
      <w:r>
        <w:rPr>
          <w:sz w:val="22"/>
          <w:szCs w:val="22"/>
        </w:rPr>
        <w:t xml:space="preserve">Our project is about predicting how much oil you get when you turn plastic waste into fuel through a process called pyrolysis. We built a machine learning pipeline for that prediction, using data we collected ourselves from 25 published research papers.</w:t>
      </w:r>
    </w:p>
    <w:p>
      <w:pPr>
        <w:spacing w:after="140"/>
      </w:pPr>
      <w:r>
        <w:rPr>
          <w:sz w:val="22"/>
          <w:szCs w:val="22"/>
        </w:rPr>
        <w:t xml:space="preserve">But I want to say this clearly at the very start: the main contribution of this project is not the model itself. It is about how you test that model — and we found that choice completely changes the conclusion. Keep that in mind as we go through the talk; we'll come back to it.</w:t>
      </w:r>
    </w:p>
    <w:p>
      <w:pPr>
        <w:pStyle w:val="Heading2"/>
        <w:shd w:fill="1E2761" w:val="clear"/>
        <w:spacing w:after="0" w:before="380"/>
      </w:pPr>
      <w:r>
        <w:rPr>
          <w:color w:val="FFFFFF"/>
        </w:rPr>
        <w:t xml:space="preserve">  Slide 2 — Agenda</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Five numbered sections: 01 The Problem, 02 The Data, 03 The Model, 04 The Key Finding, 05 Demo &amp; Takeaways.</w:t>
      </w:r>
    </w:p>
    <w:p>
      <w:pPr>
        <w:spacing w:after="200"/>
      </w:pPr>
      <w:r>
        <w:rPr>
          <w:b/>
          <w:bCs/>
          <w:color w:val="8A1538"/>
          <w:sz w:val="19"/>
          <w:szCs w:val="19"/>
        </w:rPr>
        <w:t xml:space="preserve">Suggested time: 20–30 seconds</w:t>
      </w:r>
    </w:p>
    <w:p>
      <w:pPr>
        <w:spacing w:after="140"/>
      </w:pPr>
      <w:r>
        <w:rPr>
          <w:sz w:val="22"/>
          <w:szCs w:val="22"/>
        </w:rPr>
        <w:t xml:space="preserve">Here is our roadmap for today. We'll start with the problem we're solving and why it fits an AI course. Then we'll explain how we built our dataset, and walk through the model pipeline.</w:t>
      </w:r>
    </w:p>
    <w:p>
      <w:pPr>
        <w:spacing w:after="140"/>
      </w:pPr>
      <w:r>
        <w:rPr>
          <w:sz w:val="22"/>
          <w:szCs w:val="22"/>
        </w:rPr>
        <w:t xml:space="preserve">After that, we'll spend most of our time on section four, the key finding — that's our main contribution, so we want to make sure everyone really understands it.</w:t>
      </w:r>
    </w:p>
    <w:p>
      <w:pPr>
        <w:spacing w:after="140"/>
      </w:pPr>
      <w:r>
        <w:rPr>
          <w:sz w:val="22"/>
          <w:szCs w:val="22"/>
        </w:rPr>
        <w:t xml:space="preserve">Finally, we'll close with a short live demo and our honest limitations and takeaways.</w:t>
      </w:r>
    </w:p>
    <w:p>
      <w:pPr>
        <w:pStyle w:val="Heading2"/>
        <w:shd w:fill="1E2761" w:val="clear"/>
        <w:spacing w:after="0" w:before="380"/>
      </w:pPr>
      <w:r>
        <w:rPr>
          <w:color w:val="FFFFFF"/>
        </w:rPr>
        <w:t xml:space="preserve">  Slide 3 — The Problem</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Two big stat callouts — 6,300M tonnes of plastic waste generated cumulatively through 2015, and only 9% successfully recycled (Geyer et al., 2017) — plus an explanation of pyrolysis and “the catch.”</w:t>
      </w:r>
    </w:p>
    <w:p>
      <w:pPr>
        <w:spacing w:after="200"/>
      </w:pPr>
      <w:r>
        <w:rPr>
          <w:b/>
          <w:bCs/>
          <w:color w:val="8A1538"/>
          <w:sz w:val="19"/>
          <w:szCs w:val="19"/>
        </w:rPr>
        <w:t xml:space="preserve">Suggested time: 1 minute</w:t>
      </w:r>
    </w:p>
    <w:p>
      <w:pPr>
        <w:spacing w:after="140"/>
      </w:pPr>
      <w:r>
        <w:rPr>
          <w:sz w:val="22"/>
          <w:szCs w:val="22"/>
        </w:rPr>
        <w:t xml:space="preserve">Let's start with why this matters. As of 2015, humanity had generated about 6,300 million tonnes of plastic waste cumulatively. Of that, only about 9 percent has actually been recycled successfully. The rest is incinerated, sent to landfill, or ends up in the environment. This number comes from Geyer, Jambeck, and Law's well-known 2017 study in Science Advances.</w:t>
      </w:r>
    </w:p>
    <w:p>
      <w:pPr>
        <w:spacing w:after="140"/>
      </w:pPr>
      <w:r>
        <w:rPr>
          <w:sz w:val="22"/>
          <w:szCs w:val="22"/>
        </w:rPr>
        <w:t xml:space="preserve">Pyrolysis is one promising way to deal with this. If you heat plastic without oxygen, instead of burning it, it breaks down into three things: oil, gas, and char. That oil can potentially be refined into usable fuel.</w:t>
      </w:r>
    </w:p>
    <w:p>
      <w:pPr>
        <w:spacing w:after="140"/>
      </w:pPr>
      <w:r>
        <w:rPr>
          <w:sz w:val="22"/>
          <w:szCs w:val="22"/>
        </w:rPr>
        <w:t xml:space="preserve">Here's the catch, and this is the actual problem our project tackles: the experimental results on plastic pyrolysis are scattered across more than 25 separate research papers. Each paper uses different feedstock, different reactors, different operating conditions. And most importantly, most of these results are only shown as figures — bar charts and curves — not as usable data tables. So even though the knowledge exists, it's locked inside images, and nobody has compiled it into one place you could actually train a model on.</w:t>
      </w:r>
    </w:p>
    <w:p>
      <w:pPr>
        <w:pStyle w:val="Heading2"/>
        <w:shd w:fill="1E2761" w:val="clear"/>
        <w:spacing w:after="0" w:before="380"/>
      </w:pPr>
      <w:r>
        <w:rPr>
          <w:color w:val="FFFFFF"/>
        </w:rPr>
        <w:t xml:space="preserve">  Slide 4 — Course Fit</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three-way comparison: Search/Planning, Symbolic/Rule-Based, and Machine Learning (highlighted as our choice), with a citation to Russell &amp; Norvig's AI textbook.</w:t>
      </w:r>
    </w:p>
    <w:p>
      <w:pPr>
        <w:spacing w:after="200"/>
      </w:pPr>
      <w:r>
        <w:rPr>
          <w:b/>
          <w:bCs/>
          <w:color w:val="8A1538"/>
          <w:sz w:val="19"/>
          <w:szCs w:val="19"/>
        </w:rPr>
        <w:t xml:space="preserve">Suggested time: 45 seconds</w:t>
      </w:r>
    </w:p>
    <w:p>
      <w:pPr>
        <w:spacing w:after="140"/>
      </w:pPr>
      <w:r>
        <w:rPr>
          <w:sz w:val="22"/>
          <w:szCs w:val="22"/>
        </w:rPr>
        <w:t xml:space="preserve">Before going further, we want to address a question some of you might be thinking: why is this an AI project, and not just a statistics or data-engineering project?</w:t>
      </w:r>
    </w:p>
    <w:p>
      <w:pPr>
        <w:spacing w:after="140"/>
      </w:pPr>
      <w:r>
        <w:rPr>
          <w:sz w:val="22"/>
          <w:szCs w:val="22"/>
        </w:rPr>
        <w:t xml:space="preserve">Artificial Intelligence has several core approaches. Search and planning work best when problems have clear states and actions — think pathfinding or games. Symbolic, rule-based approaches work best when you can write domain knowledge as explicit logical rules.</w:t>
      </w:r>
    </w:p>
    <w:p>
      <w:pPr>
        <w:spacing w:after="140"/>
      </w:pPr>
      <w:r>
        <w:rPr>
          <w:sz w:val="22"/>
          <w:szCs w:val="22"/>
        </w:rPr>
        <w:t xml:space="preserve">Our problem doesn't fit either of those. The relationship between temperature, feedstock, catalyst, and oil yield is empirical and non-linear — there's no clean rule you could hand-write for it. That's exactly the situation machine learning is designed for: learning patterns directly from data instead of hand-coding rules. This framing follows Russell and Norvig's Artificial Intelligence: A Modern Approach, 4th edition, which is the standard textbook framing of AI's sub-fields.</w:t>
      </w:r>
    </w:p>
    <w:p>
      <w:pPr>
        <w:pStyle w:val="Heading2"/>
        <w:shd w:fill="1E2761" w:val="clear"/>
        <w:spacing w:after="0" w:before="380"/>
      </w:pPr>
      <w:r>
        <w:rPr>
          <w:color w:val="FFFFFF"/>
        </w:rPr>
        <w:t xml:space="preserve">  Slide 5 — The Data — Collection Process</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five-step funnel: find the figure, read the value, label confidence (exact vs. estimated), record conditions — plus the filtering funnel: 28 papers reviewed → 2 excluded early → 26 processed → 1 more excluded as out-of-range → 25 papers used.</w:t>
      </w:r>
    </w:p>
    <w:p>
      <w:pPr>
        <w:spacing w:after="200"/>
      </w:pPr>
      <w:r>
        <w:rPr>
          <w:b/>
          <w:bCs/>
          <w:color w:val="8A1538"/>
          <w:sz w:val="19"/>
          <w:szCs w:val="19"/>
        </w:rPr>
        <w:t xml:space="preserve">Suggested time: 1 minute</w:t>
      </w:r>
    </w:p>
    <w:p>
      <w:pPr>
        <w:spacing w:after="140"/>
      </w:pPr>
      <w:r>
        <w:rPr>
          <w:sz w:val="22"/>
          <w:szCs w:val="22"/>
        </w:rPr>
        <w:t xml:space="preserve">There was no ready-made dataset for this problem, so we built one ourselves, by hand, from published figures.</w:t>
      </w:r>
    </w:p>
    <w:p>
      <w:pPr>
        <w:spacing w:after="140"/>
      </w:pPr>
      <w:r>
        <w:rPr>
          <w:sz w:val="22"/>
          <w:szCs w:val="22"/>
        </w:rPr>
        <w:t xml:space="preserve">We started by reviewing 28 candidate papers. Two were excluded early because they didn't report usable yield figures. That left 26 papers we actually processed. After processing, we excluded one more paper because its temperature range — 800 to 2300 degrees Celsius — was far outside conventional plastic pyrolysis conditions, which are usually 300 to 700 degrees. That left us with 25 papers in the final dataset.</w:t>
      </w:r>
    </w:p>
    <w:p>
      <w:pPr>
        <w:spacing w:after="140"/>
      </w:pPr>
      <w:r>
        <w:rPr>
          <w:sz w:val="22"/>
          <w:szCs w:val="22"/>
        </w:rPr>
        <w:t xml:space="preserve">For each paper, we located the bar charts or trend curves reporting oil, gas, and char yield. If a chart had the number printed directly on the bar, we recorded it and labeled that row 'exact.' If there was no printed number and we had to estimate the value by comparing its position to the gridlines, we labeled it 'estimated.' We kept this label on every single row — nothing is hidden or smoothed over.</w:t>
      </w:r>
    </w:p>
    <w:p>
      <w:pPr>
        <w:spacing w:after="140"/>
      </w:pPr>
      <w:r>
        <w:rPr>
          <w:sz w:val="22"/>
          <w:szCs w:val="22"/>
        </w:rPr>
        <w:t xml:space="preserve">Alongside the yield numbers, we also recorded the experimental conditions: temperature, feedstock type, catalyst, catalyst loading, and blend ratio where relevant.</w:t>
      </w:r>
    </w:p>
    <w:p>
      <w:pPr>
        <w:pStyle w:val="Heading2"/>
        <w:shd w:fill="1E2761" w:val="clear"/>
        <w:spacing w:after="0" w:before="380"/>
      </w:pPr>
      <w:r>
        <w:rPr>
          <w:color w:val="FFFFFF"/>
        </w:rPr>
        <w:t xml:space="preserve">  Slide 6 — The Data — Dataset at a Glance</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Four big numbers — 201 data rows, 25 source papers, 82 exact rows (40.8%), 119 estimated rows (59.2%) — plus four smaller notes about catalyst/feedstock grouping, missing temperature, and merged figures.</w:t>
      </w:r>
    </w:p>
    <w:p>
      <w:pPr>
        <w:spacing w:after="200"/>
      </w:pPr>
      <w:r>
        <w:rPr>
          <w:b/>
          <w:bCs/>
          <w:color w:val="8A1538"/>
          <w:sz w:val="19"/>
          <w:szCs w:val="19"/>
        </w:rPr>
        <w:t xml:space="preserve">Suggested time: 1 minute</w:t>
      </w:r>
    </w:p>
    <w:p>
      <w:pPr>
        <w:spacing w:after="140"/>
      </w:pPr>
      <w:r>
        <w:rPr>
          <w:sz w:val="22"/>
          <w:szCs w:val="22"/>
        </w:rPr>
        <w:t xml:space="preserve">Here is our final dataset in numbers. We have 201 rows total, drawn from 25 different papers. Of those rows, 82 — about 41 percent — are exact readings, and 119 — about 59 percent — are estimated readings.</w:t>
      </w:r>
    </w:p>
    <w:p>
      <w:pPr>
        <w:spacing w:after="140"/>
      </w:pPr>
      <w:r>
        <w:rPr>
          <w:sz w:val="22"/>
          <w:szCs w:val="22"/>
        </w:rPr>
        <w:t xml:space="preserve">A few details worth flagging now, because we'll return to them later. We found 44 different catalyst names across the papers, which we grouped into 6 broader catalyst families to make the categories usable for the model. Similarly, 18 feedstock names were grouped into 8 feedstock families.</w:t>
      </w:r>
    </w:p>
    <w:p>
      <w:pPr>
        <w:spacing w:after="140"/>
      </w:pPr>
      <w:r>
        <w:rPr>
          <w:sz w:val="22"/>
          <w:szCs w:val="22"/>
        </w:rPr>
        <w:t xml:space="preserve">Importantly, 96 of the 201 rows — about 48 percent, almost half — have no recorded temperature value in the source figure. We filled those with the median temperature and flagged them, but this is a real limitation, and temperature turns out to be one of the most important features, as you'll see in a few slides.</w:t>
      </w:r>
    </w:p>
    <w:p>
      <w:pPr>
        <w:spacing w:after="140"/>
      </w:pPr>
      <w:r>
        <w:rPr>
          <w:sz w:val="22"/>
          <w:szCs w:val="22"/>
        </w:rPr>
        <w:t xml:space="preserve">Finally, for two of the papers, the oil, gas, and char yield numbers came from three separate figures that we merged into a single row, assuming they reported the same experimental condition. We were not able to verify that assumption against the full paper text, so we've noted it as an open limitation.</w:t>
      </w:r>
    </w:p>
    <w:p>
      <w:pPr>
        <w:pStyle w:val="Heading2"/>
        <w:shd w:fill="1E2761" w:val="clear"/>
        <w:spacing w:after="0" w:before="380"/>
      </w:pPr>
      <w:r>
        <w:rPr>
          <w:color w:val="FFFFFF"/>
        </w:rPr>
        <w:t xml:space="preserve">  Slide 7 — The Model</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pipeline diagram: Raw Features → Impute + Scale/One-Hot → Random Forest (300 trees) → Predicted Oil Yield %. Six input features are listed, and three models compared (Random Forest, ANN, SVR).</w:t>
      </w:r>
    </w:p>
    <w:p>
      <w:pPr>
        <w:spacing w:after="200"/>
      </w:pPr>
      <w:r>
        <w:rPr>
          <w:b/>
          <w:bCs/>
          <w:color w:val="8A1538"/>
          <w:sz w:val="19"/>
          <w:szCs w:val="19"/>
        </w:rPr>
        <w:t xml:space="preserve">Suggested time: 45 seconds</w:t>
      </w:r>
    </w:p>
    <w:p>
      <w:pPr>
        <w:spacing w:after="140"/>
      </w:pPr>
      <w:r>
        <w:rPr>
          <w:sz w:val="22"/>
          <w:szCs w:val="22"/>
        </w:rPr>
        <w:t xml:space="preserve">Our modeling pipeline is fairly standard, and intentionally so — we wanted the comparison later to be about validation, not about an exotic model architecture.</w:t>
      </w:r>
    </w:p>
    <w:p>
      <w:pPr>
        <w:spacing w:after="140"/>
      </w:pPr>
      <w:r>
        <w:rPr>
          <w:sz w:val="22"/>
          <w:szCs w:val="22"/>
        </w:rPr>
        <w:t xml:space="preserve">We use six input features: feedstock family and catalyst family as categorical variables, and temperature, primary feedstock fraction, catalyst loading percentage, and a has-catalyst flag as numeric variables.</w:t>
      </w:r>
    </w:p>
    <w:p>
      <w:pPr>
        <w:spacing w:after="140"/>
      </w:pPr>
      <w:r>
        <w:rPr>
          <w:sz w:val="22"/>
          <w:szCs w:val="22"/>
        </w:rPr>
        <w:t xml:space="preserve">These go through preprocessing — missing values are imputed, numeric features are scaled, and categorical features are one-hot encoded — and then into a Random Forest with 300 trees, which is our main model and the one used in the live demo.</w:t>
      </w:r>
    </w:p>
    <w:p>
      <w:pPr>
        <w:spacing w:after="140"/>
      </w:pPr>
      <w:r>
        <w:rPr>
          <w:sz w:val="22"/>
          <w:szCs w:val="22"/>
        </w:rPr>
        <w:t xml:space="preserve">For comparison, we also trained a neural network — a multi-layer perceptron with two hidden layers of 32 and 16 units — and a support vector regressor with an RBF kernel. We wanted to check whether our key finding, which I'll show you shortly, was specific to Random Forest or a more general problem.</w:t>
      </w:r>
    </w:p>
    <w:p>
      <w:pPr>
        <w:pStyle w:val="Heading2"/>
        <w:shd w:fill="1E2761" w:val="clear"/>
        <w:spacing w:after="0" w:before="380"/>
      </w:pPr>
      <w:r>
        <w:rPr>
          <w:color w:val="FFFFFF"/>
        </w:rPr>
        <w:t xml:space="preserve">  Slide 8 — The Key Question</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Two colored-box diagrams contrasting Random K-Fold (rows shuffled randomly) against Leave-One-Study-Out / LOSO (one entire paper held out as the test set).</w:t>
      </w:r>
    </w:p>
    <w:p>
      <w:pPr>
        <w:spacing w:after="200"/>
      </w:pPr>
      <w:r>
        <w:rPr>
          <w:b/>
          <w:bCs/>
          <w:color w:val="8A1538"/>
          <w:sz w:val="19"/>
          <w:szCs w:val="19"/>
        </w:rPr>
        <w:t xml:space="preserve">Suggested time: 1.5 minutes</w:t>
      </w:r>
    </w:p>
    <w:p>
      <w:pPr>
        <w:spacing w:after="140"/>
      </w:pPr>
      <w:r>
        <w:rPr>
          <w:sz w:val="22"/>
          <w:szCs w:val="22"/>
        </w:rPr>
        <w:t xml:space="preserve">This is the conceptual heart of our talk, so please bear with us for a moment.</w:t>
      </w:r>
    </w:p>
    <w:p>
      <w:pPr>
        <w:spacing w:after="140"/>
      </w:pPr>
      <w:r>
        <w:rPr>
          <w:sz w:val="22"/>
          <w:szCs w:val="22"/>
        </w:rPr>
        <w:t xml:space="preserve">When you split data into training and test sets, there's more than one way to do it. The standard, default approach is random k-fold: you shuffle all the rows randomly and split them into folds. The problem is, if you have multiple rows from the same paper — and we do, since each paper contributed between 2 and 27 rows — random shuffling means rows from the same paper can end up in both the training set and the test set.</w:t>
      </w:r>
    </w:p>
    <w:p>
      <w:pPr>
        <w:spacing w:after="140"/>
      </w:pPr>
      <w:r>
        <w:rPr>
          <w:sz w:val="22"/>
          <w:szCs w:val="22"/>
        </w:rPr>
        <w:t xml:space="preserve">Think of it like letting a student see part of the exam answer key before taking the exam. The model can partially recognize a paper's own range or style rather than learning the actual underlying pyrolysis process. This makes the model look deceptively good.</w:t>
      </w:r>
    </w:p>
    <w:p>
      <w:pPr>
        <w:spacing w:after="140"/>
      </w:pPr>
      <w:r>
        <w:rPr>
          <w:sz w:val="22"/>
          <w:szCs w:val="22"/>
        </w:rPr>
        <w:t xml:space="preserve">Our alternative is Leave-One-Study-Out, or LOSO. Instead of splitting by row, we split by paper. Every single row from one entire paper is held out together as the test set, and the model trains on the other 24 papers. This tests something much more honest: can the model handle a study it has truly never seen at all? That's the real-world situation you'd face if you collected one more paper tomorrow and asked the model to predict its yields.</w:t>
      </w:r>
    </w:p>
    <w:p>
      <w:pPr>
        <w:pStyle w:val="Heading2"/>
        <w:shd w:fill="1E2761" w:val="clear"/>
        <w:spacing w:after="0" w:before="380"/>
      </w:pPr>
      <w:r>
        <w:rPr>
          <w:color w:val="FFFFFF"/>
        </w:rPr>
        <w:t xml:space="preserve">  Slide 9 — The Key Finding</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Two stat boxes side by side: Random K-Fold (R² = 0.428, MAE = 11.54, “looks like a usable model”) vs. Leave-One-Study-Out (R² = -0.442, MAE = 20.52, “worse than predicting the average”).</w:t>
      </w:r>
    </w:p>
    <w:p>
      <w:pPr>
        <w:spacing w:after="200"/>
      </w:pPr>
      <w:r>
        <w:rPr>
          <w:b/>
          <w:bCs/>
          <w:color w:val="8A1538"/>
          <w:sz w:val="19"/>
          <w:szCs w:val="19"/>
        </w:rPr>
        <w:t xml:space="preserve">Suggested time: 2 minutes — most important slide</w:t>
      </w:r>
    </w:p>
    <w:p>
      <w:pPr>
        <w:spacing w:after="140"/>
      </w:pPr>
      <w:r>
        <w:rPr>
          <w:sz w:val="22"/>
          <w:szCs w:val="22"/>
        </w:rPr>
        <w:t xml:space="preserve">Please pause with us here — this is the single most important slide in the entire presentation.</w:t>
      </w:r>
    </w:p>
    <w:p>
      <w:pPr>
        <w:spacing w:after="140"/>
      </w:pPr>
      <w:r>
        <w:rPr>
          <w:sz w:val="22"/>
          <w:szCs w:val="22"/>
        </w:rPr>
        <w:t xml:space="preserve">What you're looking at is the exact same Random Forest model, trained on the exact same 201 rows of data. We changed nothing about the model or the data. The only thing that changed between these two boxes is how we split the data for testing.</w:t>
      </w:r>
    </w:p>
    <w:p>
      <w:pPr>
        <w:spacing w:after="140"/>
      </w:pPr>
      <w:r>
        <w:rPr>
          <w:sz w:val="22"/>
          <w:szCs w:val="22"/>
        </w:rPr>
        <w:t xml:space="preserve">Under the standard random k-fold split, the model looks good: R-squared of 0.428, mean absolute error of 11.54 percentage points. If we stopped here, we would report this as a usable, fairly accurate model.</w:t>
      </w:r>
    </w:p>
    <w:p>
      <w:pPr>
        <w:spacing w:after="140"/>
      </w:pPr>
      <w:r>
        <w:rPr>
          <w:sz w:val="22"/>
          <w:szCs w:val="22"/>
        </w:rPr>
        <w:t xml:space="preserve">But under our Leave-One-Study-Out scheme, the R-squared drops to negative 0.442, and the mean absolute error rises to 20.52. A negative R-squared means the model is doing worse than the simplest possible baseline — just guessing the average yield every single time, regardless of input.</w:t>
      </w:r>
    </w:p>
    <w:p>
      <w:pPr>
        <w:spacing w:after="140"/>
      </w:pPr>
      <w:r>
        <w:rPr>
          <w:sz w:val="22"/>
          <w:szCs w:val="22"/>
        </w:rPr>
        <w:t xml:space="preserve">That gap — from looking usable to performing worse than a naive average — is the whole point of this project. The model didn't change. The data didn't change. Only the honesty of the test changed.</w:t>
      </w:r>
    </w:p>
    <w:p>
      <w:pPr>
        <w:pStyle w:val="Heading2"/>
        <w:shd w:fill="1E2761" w:val="clear"/>
        <w:spacing w:after="0" w:before="380"/>
      </w:pPr>
      <w:r>
        <w:rPr>
          <w:color w:val="FFFFFF"/>
        </w:rPr>
        <w:t xml:space="preserve">  Slide 10 — The Key Finding — Across All Models</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results table with two data subsets (Exact-only / 82 rows-10 papers, and Full / 201 rows-25 papers) across three models (Random Forest, ANN, SVR), reporting MAE and pooled R² for each.</w:t>
      </w:r>
    </w:p>
    <w:p>
      <w:pPr>
        <w:spacing w:after="200"/>
      </w:pPr>
      <w:r>
        <w:rPr>
          <w:b/>
          <w:bCs/>
          <w:color w:val="8A1538"/>
          <w:sz w:val="19"/>
          <w:szCs w:val="19"/>
        </w:rPr>
        <w:t xml:space="preserve">Suggested time: 1.5 minutes</w:t>
      </w:r>
    </w:p>
    <w:p>
      <w:pPr>
        <w:spacing w:after="140"/>
      </w:pPr>
      <w:r>
        <w:rPr>
          <w:sz w:val="22"/>
          <w:szCs w:val="22"/>
        </w:rPr>
        <w:t xml:space="preserve">Someone might reasonably ask: maybe this is just a Random Forest quirk. So we ran the identical LOSO test on a neural network and on a support vector regressor too.</w:t>
      </w:r>
    </w:p>
    <w:p>
      <w:pPr>
        <w:spacing w:after="140"/>
      </w:pPr>
      <w:r>
        <w:rPr>
          <w:sz w:val="22"/>
          <w:szCs w:val="22"/>
        </w:rPr>
        <w:t xml:space="preserve">Look at the full-dataset row for each model. Random Forest gets an R-squared of negative 0.442. The neural network is far worse, at negative 3.289. SVR is closer to zero, at negative 0.175, but still negative.</w:t>
      </w:r>
    </w:p>
    <w:p>
      <w:pPr>
        <w:spacing w:after="140"/>
      </w:pPr>
      <w:r>
        <w:rPr>
          <w:sz w:val="22"/>
          <w:szCs w:val="22"/>
        </w:rPr>
        <w:t xml:space="preserve">Across the board, no model clears even an R-squared of 0.1 on the full dataset under LOSO. Random Forest is the most stable of the three, but none of them genuinely generalize to a paper they haven't seen.</w:t>
      </w:r>
    </w:p>
    <w:p>
      <w:pPr>
        <w:spacing w:after="140"/>
      </w:pPr>
      <w:r>
        <w:rPr>
          <w:sz w:val="22"/>
          <w:szCs w:val="22"/>
        </w:rPr>
        <w:t xml:space="preserve">One more detail: the neural network's single worst fold is paper P23, with a mean absolute error of 131.31 — dramatically above its average error elsewhere. That tells us the neural network is especially sensitive to whichever specific study gets held out, which is itself a sign of instability.</w:t>
      </w:r>
    </w:p>
    <w:p>
      <w:pPr>
        <w:pStyle w:val="Heading2"/>
        <w:shd w:fill="1E2761" w:val="clear"/>
        <w:spacing w:after="0" w:before="380"/>
      </w:pPr>
      <w:r>
        <w:rPr>
          <w:color w:val="FFFFFF"/>
        </w:rPr>
        <w:t xml:space="preserve">  Slide 11 — Why It Happens</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Three structural reasons: disjoint conditions, uneven group sizes (2–27 rows per paper), and missing temperature (47.8% of rows) — plus a note that six improvement experiments did not fix the problem.</w:t>
      </w:r>
    </w:p>
    <w:p>
      <w:pPr>
        <w:spacing w:after="200"/>
      </w:pPr>
      <w:r>
        <w:rPr>
          <w:b/>
          <w:bCs/>
          <w:color w:val="8A1538"/>
          <w:sz w:val="19"/>
          <w:szCs w:val="19"/>
        </w:rPr>
        <w:t xml:space="preserve">Suggested time: 1 minute</w:t>
      </w:r>
    </w:p>
    <w:p>
      <w:pPr>
        <w:spacing w:after="140"/>
      </w:pPr>
      <w:r>
        <w:rPr>
          <w:sz w:val="22"/>
          <w:szCs w:val="22"/>
        </w:rPr>
        <w:t xml:space="preserve">Naturally, the next question is why this happens, and whether we can fix it.</w:t>
      </w:r>
    </w:p>
    <w:p>
      <w:pPr>
        <w:spacing w:after="140"/>
      </w:pPr>
      <w:r>
        <w:rPr>
          <w:sz w:val="22"/>
          <w:szCs w:val="22"/>
        </w:rPr>
        <w:t xml:space="preserve">We identified three structural reasons. First, the 25 papers barely overlap in their combinations of feedstock, catalyst, and temperature — there's very little similar ground for the model to generalize from one paper to the next.</w:t>
      </w:r>
    </w:p>
    <w:p>
      <w:pPr>
        <w:spacing w:after="140"/>
      </w:pPr>
      <w:r>
        <w:rPr>
          <w:sz w:val="22"/>
          <w:szCs w:val="22"/>
        </w:rPr>
        <w:t xml:space="preserve">Second, group sizes are very uneven: papers contribute anywhere from 2 to 27 rows. When a paper with only 2 rows is held out, that fold is testing on almost no context.</w:t>
      </w:r>
    </w:p>
    <w:p>
      <w:pPr>
        <w:spacing w:after="140"/>
      </w:pPr>
      <w:r>
        <w:rPr>
          <w:sz w:val="22"/>
          <w:szCs w:val="22"/>
        </w:rPr>
        <w:t xml:space="preserve">Third, almost half of all rows — 47.8 percent — have no recorded temperature, and temperature is, as we'll show on the very next slide, the single most influential feature. So our most important signal is partly blind for nearly half the data.</w:t>
      </w:r>
    </w:p>
    <w:p>
      <w:pPr>
        <w:spacing w:after="140"/>
      </w:pPr>
      <w:r>
        <w:rPr>
          <w:sz w:val="22"/>
          <w:szCs w:val="22"/>
        </w:rPr>
        <w:t xml:space="preserve">We didn't just identify these reasons and stop — we tried to fix them. We ran six separate improvement experiments: shallower trees, fewer input features, a completely different algorithm — Ridge regression — and a cleaner subset using only rows with a real recorded temperature. None of these consistently turned the LOSO R-squared positive. That tells us this isn't a tuning problem we can solve with a better hyperparameter. It's structural — it's baked into how small and scattered the underlying data is.</w:t>
      </w:r>
    </w:p>
    <w:p>
      <w:pPr>
        <w:pStyle w:val="Heading2"/>
        <w:shd w:fill="1E2761" w:val="clear"/>
        <w:spacing w:after="0" w:before="380"/>
      </w:pPr>
      <w:r>
        <w:rPr>
          <w:color w:val="FFFFFF"/>
        </w:rPr>
        <w:t xml:space="preserve">  Slide 12 — Model Insight</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feature-importance chart showing temperature_C and primary_fraction as the two dominant features, with a note distinguishing this global, fixed property from the per-input local chart used later in the live demo.</w:t>
      </w:r>
    </w:p>
    <w:p>
      <w:pPr>
        <w:spacing w:after="200"/>
      </w:pPr>
      <w:r>
        <w:rPr>
          <w:b/>
          <w:bCs/>
          <w:color w:val="8A1538"/>
          <w:sz w:val="19"/>
          <w:szCs w:val="19"/>
        </w:rPr>
        <w:t xml:space="preserve">Suggested time: 45 seconds</w:t>
      </w:r>
    </w:p>
    <w:p>
      <w:pPr>
        <w:spacing w:after="140"/>
      </w:pPr>
      <w:r>
        <w:rPr>
          <w:sz w:val="22"/>
          <w:szCs w:val="22"/>
        </w:rPr>
        <w:t xml:space="preserve">This chart shows which input features the Random Forest relies on most when making predictions. Temperature and the primary feedstock fraction clearly dominate — which lines up with what we'd expect physically, since reactor temperature drives the entire pyrolysis reaction.</w:t>
      </w:r>
    </w:p>
    <w:p>
      <w:pPr>
        <w:spacing w:after="140"/>
      </w:pPr>
      <w:r>
        <w:rPr>
          <w:sz w:val="22"/>
          <w:szCs w:val="22"/>
        </w:rPr>
        <w:t xml:space="preserve">One important distinction: this is a global, fixed property of the trained model. It's computed once from all 201 training rows and doesn't change no matter what input you give it afterward.</w:t>
      </w:r>
    </w:p>
    <w:p>
      <w:pPr>
        <w:spacing w:after="140"/>
      </w:pPr>
      <w:r>
        <w:rPr>
          <w:sz w:val="22"/>
          <w:szCs w:val="22"/>
        </w:rPr>
        <w:t xml:space="preserve">That's different from a chart you'll see in a moment during the live demo — a temperature-sensitivity sweep — which is local: it changes depending on the specific feedstock and catalyst combination you select.</w:t>
      </w:r>
    </w:p>
    <w:p>
      <w:pPr>
        <w:pStyle w:val="Heading2"/>
        <w:shd w:fill="1E2761" w:val="clear"/>
        <w:spacing w:after="0" w:before="380"/>
      </w:pPr>
      <w:r>
        <w:rPr>
          <w:color w:val="FFFFFF"/>
        </w:rPr>
        <w:t xml:space="preserve">  Slide 13 — Live Demo</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A Streamlit web app: pick a feedstock, set a temperature, choose a catalyst and loading, click predict. Output shows the predicted oil yield %, a training-data reference range, and a live temperature-sensitivity sweep from 250–700°C.</w:t>
      </w:r>
    </w:p>
    <w:p>
      <w:pPr>
        <w:spacing w:after="200"/>
      </w:pPr>
      <w:r>
        <w:rPr>
          <w:b/>
          <w:bCs/>
          <w:color w:val="8A1538"/>
          <w:sz w:val="19"/>
          <w:szCs w:val="19"/>
        </w:rPr>
        <w:t xml:space="preserve">Suggested time: 2–3 minutes</w:t>
      </w:r>
    </w:p>
    <w:p>
      <w:pPr>
        <w:spacing w:after="140"/>
      </w:pPr>
      <w:r>
        <w:rPr>
          <w:sz w:val="22"/>
          <w:szCs w:val="22"/>
        </w:rPr>
        <w:t xml:space="preserve">Now let's switch to the actual interactive tool. [Switch to the Streamlit app, or describe it if not running live.]</w:t>
      </w:r>
    </w:p>
    <w:p>
      <w:pPr>
        <w:spacing w:after="140"/>
      </w:pPr>
      <w:r>
        <w:rPr>
          <w:sz w:val="22"/>
          <w:szCs w:val="22"/>
        </w:rPr>
        <w:t xml:space="preserve">You can pick a feedstock type, set a temperature, choose a catalyst and its loading percentage, and click predict. The app shows you the predicted oil yield percentage, clipped to a physically valid 0 to 100 percent range, along with the minimum-maximum range actually seen in training data for that feedstock — so you can see whether the prediction is within a reasonable historical range.</w:t>
      </w:r>
    </w:p>
    <w:p>
      <w:pPr>
        <w:spacing w:after="140"/>
      </w:pPr>
      <w:r>
        <w:rPr>
          <w:sz w:val="22"/>
          <w:szCs w:val="22"/>
        </w:rPr>
        <w:t xml:space="preserve">It also re-runs the model across a temperature sweep from 250 to 700 degrees Celsius for your exact chosen combination, so you can see how sensitive the prediction is to temperature for that specific case.</w:t>
      </w:r>
    </w:p>
    <w:p>
      <w:pPr>
        <w:spacing w:after="140"/>
      </w:pPr>
      <w:r>
        <w:rPr>
          <w:sz w:val="22"/>
          <w:szCs w:val="22"/>
        </w:rPr>
        <w:t xml:space="preserve">One important thing we want to repeat out loud, because it's also written on screen: this demo model is trained on all 201 rows, for illustration purposes. It is NOT the accuracy estimate you should trust. The honest accuracy verdict is the LOSO result we showed two slides ago — negative R-squared. This demo shows the pipeline works end-to-end. It does not prove the model is accurate on new data.</w:t>
      </w:r>
    </w:p>
    <w:p>
      <w:pPr>
        <w:pStyle w:val="Heading2"/>
        <w:shd w:fill="1E2761" w:val="clear"/>
        <w:spacing w:after="0" w:before="380"/>
      </w:pPr>
      <w:r>
        <w:rPr>
          <w:color w:val="FFFFFF"/>
        </w:rPr>
        <w:t xml:space="preserve">  Slide 14 — Honest Limitations</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Five bullet points: small/uneven groups, 47.8% missing temperature, 59% estimated values, only oil yield modeled (not gas/char), and the unverified P20/P21 figure-merging assumption.</w:t>
      </w:r>
    </w:p>
    <w:p>
      <w:pPr>
        <w:spacing w:after="200"/>
      </w:pPr>
      <w:r>
        <w:rPr>
          <w:b/>
          <w:bCs/>
          <w:color w:val="8A1538"/>
          <w:sz w:val="19"/>
          <w:szCs w:val="19"/>
        </w:rPr>
        <w:t xml:space="preserve">Suggested time: 1 minute</w:t>
      </w:r>
    </w:p>
    <w:p>
      <w:pPr>
        <w:spacing w:after="140"/>
      </w:pPr>
      <w:r>
        <w:rPr>
          <w:sz w:val="22"/>
          <w:szCs w:val="22"/>
        </w:rPr>
        <w:t xml:space="preserve">We want to be upfront about limitations, because we think being honest about them is more valuable to this audience than overclaiming.</w:t>
      </w:r>
    </w:p>
    <w:p>
      <w:pPr>
        <w:spacing w:after="140"/>
      </w:pPr>
      <w:r>
        <w:rPr>
          <w:sz w:val="22"/>
          <w:szCs w:val="22"/>
        </w:rPr>
        <w:t xml:space="preserve">First, our groups are small and uneven — between 2 and 27 rows per paper — which makes per-fold LOSO estimates noisy.</w:t>
      </w:r>
    </w:p>
    <w:p>
      <w:pPr>
        <w:spacing w:after="140"/>
      </w:pPr>
      <w:r>
        <w:rPr>
          <w:sz w:val="22"/>
          <w:szCs w:val="22"/>
        </w:rPr>
        <w:t xml:space="preserve">Second, 47.8 percent of rows are missing temperature, filled with the median, which weakens our most important signal.</w:t>
      </w:r>
    </w:p>
    <w:p>
      <w:pPr>
        <w:spacing w:after="140"/>
      </w:pPr>
      <w:r>
        <w:rPr>
          <w:sz w:val="22"/>
          <w:szCs w:val="22"/>
        </w:rPr>
        <w:t xml:space="preserve">Third, 59 percent of our rows are estimated by eye from gridlines rather than read from exact printed values, which adds noise directly into our target variable.</w:t>
      </w:r>
    </w:p>
    <w:p>
      <w:pPr>
        <w:spacing w:after="140"/>
      </w:pPr>
      <w:r>
        <w:rPr>
          <w:sz w:val="22"/>
          <w:szCs w:val="22"/>
        </w:rPr>
        <w:t xml:space="preserve">Fourth, we only modeled oil yield. Gas and char yield were recorded but not modeled, so we don't enforce that the three should sum to roughly 100 percent.</w:t>
      </w:r>
    </w:p>
    <w:p>
      <w:pPr>
        <w:spacing w:after="140"/>
      </w:pPr>
      <w:r>
        <w:rPr>
          <w:sz w:val="22"/>
          <w:szCs w:val="22"/>
        </w:rPr>
        <w:t xml:space="preserve">And fifth, for two papers — P20 and P21 — we merged figures under an assumption about matching experimental conditions that we were not able to verify against the full manuscript text.</w:t>
      </w:r>
    </w:p>
    <w:p>
      <w:pPr>
        <w:pStyle w:val="Heading2"/>
        <w:shd w:fill="1E2761" w:val="clear"/>
        <w:spacing w:after="0" w:before="380"/>
      </w:pPr>
      <w:r>
        <w:rPr>
          <w:color w:val="FFFFFF"/>
        </w:rPr>
        <w:t xml:space="preserve">  Slide 15 — Conclusion</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Four summary statements: the transparent dataset, the R² flip from 0.428 to -0.442, framing this as a methodological lesson, and its relevance to any multi-study ML work.</w:t>
      </w:r>
    </w:p>
    <w:p>
      <w:pPr>
        <w:spacing w:after="200"/>
      </w:pPr>
      <w:r>
        <w:rPr>
          <w:b/>
          <w:bCs/>
          <w:color w:val="8A1538"/>
          <w:sz w:val="19"/>
          <w:szCs w:val="19"/>
        </w:rPr>
        <w:t xml:space="preserve">Suggested time: 1 minute — speak slowly</w:t>
      </w:r>
    </w:p>
    <w:p>
      <w:pPr>
        <w:spacing w:after="140"/>
      </w:pPr>
      <w:r>
        <w:rPr>
          <w:sz w:val="22"/>
          <w:szCs w:val="22"/>
        </w:rPr>
        <w:t xml:space="preserve">To summarize the whole talk in four points.</w:t>
      </w:r>
    </w:p>
    <w:p>
      <w:pPr>
        <w:spacing w:after="140"/>
      </w:pPr>
      <w:r>
        <w:rPr>
          <w:sz w:val="22"/>
          <w:szCs w:val="22"/>
        </w:rPr>
        <w:t xml:space="preserve">First, we built a transparent, traceable dataset: 201 rows from 25 papers, with an exact-versus-estimated confidence label on every single row, so nothing is hidden.</w:t>
      </w:r>
    </w:p>
    <w:p>
      <w:pPr>
        <w:spacing w:after="140"/>
      </w:pPr>
      <w:r>
        <w:rPr>
          <w:sz w:val="22"/>
          <w:szCs w:val="22"/>
        </w:rPr>
        <w:t xml:space="preserve">Second, the same Random Forest model looks usable under random k-fold — R-squared of 0.428 — but reveals it does not yet generalize to new studies under Leave-One-Study-Out — R-squared of negative 0.442.</w:t>
      </w:r>
    </w:p>
    <w:p>
      <w:pPr>
        <w:spacing w:after="140"/>
      </w:pPr>
      <w:r>
        <w:rPr>
          <w:sz w:val="22"/>
          <w:szCs w:val="22"/>
        </w:rPr>
        <w:t xml:space="preserve">Third, and this is the key message: the validation scheme, not just the algorithm, can completely flip the conclusion about whether a model is viable on literature data combined from multiple independent sources.</w:t>
      </w:r>
    </w:p>
    <w:p>
      <w:pPr>
        <w:spacing w:after="140"/>
      </w:pPr>
      <w:r>
        <w:rPr>
          <w:sz w:val="22"/>
          <w:szCs w:val="22"/>
        </w:rPr>
        <w:t xml:space="preserve">Fourth, this is a methodological lesson that applies far beyond plastic pyrolysis — it's relevant to any machine learning study that trains on data pooled from independent studies and doesn't test with that grouping in mind.</w:t>
      </w:r>
    </w:p>
    <w:p>
      <w:pPr>
        <w:pStyle w:val="Heading2"/>
        <w:shd w:fill="1E2761" w:val="clear"/>
        <w:spacing w:after="0" w:before="380"/>
      </w:pPr>
      <w:r>
        <w:rPr>
          <w:color w:val="FFFFFF"/>
        </w:rPr>
        <w:t xml:space="preserve">  Slide 16 — Thank You</w:t>
      </w:r>
    </w:p>
    <w:p>
      <w:pPr>
        <w:pBdr>
          <w:left w:val="single" w:color="1E2761" w:sz="18" w:space="6"/>
        </w:pBdr>
        <w:shd w:fill="F2F4FA" w:val="clear"/>
        <w:spacing w:after="120" w:before="60"/>
      </w:pPr>
      <w:r>
        <w:rPr>
          <w:b/>
          <w:bCs/>
          <w:i/>
          <w:iCs/>
          <w:color w:val="1E2761"/>
          <w:sz w:val="19"/>
          <w:szCs w:val="19"/>
        </w:rPr>
        <w:t xml:space="preserve">On screen: </w:t>
      </w:r>
      <w:r>
        <w:rPr>
          <w:i/>
          <w:iCs/>
          <w:color w:val="444444"/>
          <w:sz w:val="19"/>
          <w:szCs w:val="19"/>
        </w:rPr>
        <w:t xml:space="preserve">Thank-you slide with both names/IDs and a note that the full dataset, code, report, and demo are available in the project repository.</w:t>
      </w:r>
    </w:p>
    <w:p>
      <w:pPr>
        <w:spacing w:after="200"/>
      </w:pPr>
      <w:r>
        <w:rPr>
          <w:b/>
          <w:bCs/>
          <w:color w:val="8A1538"/>
          <w:sz w:val="19"/>
          <w:szCs w:val="19"/>
        </w:rPr>
        <w:t xml:space="preserve">Suggested time: Open — Q&amp;A</w:t>
      </w:r>
    </w:p>
    <w:p>
      <w:pPr>
        <w:spacing w:after="140"/>
      </w:pPr>
      <w:r>
        <w:rPr>
          <w:sz w:val="22"/>
          <w:szCs w:val="22"/>
        </w:rPr>
        <w:t xml:space="preserve">Thank you very much for your attention. We're happy to take any questions.</w:t>
      </w:r>
    </w:p>
    <w:p>
      <w:pPr>
        <w:spacing w:after="140"/>
      </w:pPr>
      <w:r>
        <w:rPr>
          <w:sz w:val="22"/>
          <w:szCs w:val="22"/>
        </w:rPr>
        <w:t xml:space="preserve">If someone asks about the negative R-squared specifically, the calm, prepared answer is: a negative R-squared under LOSO does not mean our code is broken. It means the model has not yet learned a pattern that holds up on a completely unseen study — and identifying that gap honestly is the contribution of this project, not a failure to hide.</w:t>
      </w:r>
    </w:p>
    <w:p>
      <w:pPr>
        <w:spacing w:after="140"/>
      </w:pPr>
      <w:r>
        <w:rPr>
          <w:sz w:val="22"/>
          <w:szCs w:val="22"/>
        </w:rPr>
        <w:t xml:space="preserve">If asked why we didn't just collect more data: explain that we did review 28 candidate papers and excluded 3, and that scaling this further is exactly the kind of follow-up work this project points toward — but figure-by-figure manual extraction is slow, which is itself a limitation worth mentioning if asked.</w:t>
      </w:r>
    </w:p>
    <w:p>
      <w:pPr>
        <w:spacing w:after="140"/>
      </w:pPr>
      <w:r>
        <w:rPr>
          <w:sz w:val="22"/>
          <w:szCs w:val="22"/>
        </w:rPr>
        <w:t xml:space="preserve">If asked about the merged-figure assumption for P20/P21: be honest that it was not verified against full manuscript text, and that this is explicitly listed as a limitation.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E2761"/>
      <w:sz w:val="38"/>
      <w:szCs w:val="38"/>
    </w:rPr>
  </w:style>
  <w:style w:type="paragraph" w:styleId="Heading2">
    <w:name w:val="Heading 2"/>
    <w:basedOn w:val="Normal"/>
    <w:next w:val="Normal"/>
    <w:qFormat/>
    <w:pPr>
      <w:spacing w:after="160" w:before="380"/>
      <w:outlineLvl w:val="1"/>
    </w:pPr>
    <w:rPr>
      <w:rFonts w:ascii="Arial" w:cs="Arial" w:eastAsia="Arial" w:hAnsi="Arial"/>
      <w:b/>
      <w:bCs/>
      <w:color w:val="FFFFF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2026-06-21T12:25:06.810Z</dcterms:created>
  <dcterms:modified xsi:type="dcterms:W3CDTF">2026-06-21T12:25:06.811Z</dcterms:modified>
</cp:coreProperties>
</file>

<file path=docProps/custom.xml><?xml version="1.0" encoding="utf-8"?>
<Properties xmlns="http://schemas.openxmlformats.org/officeDocument/2006/custom-properties" xmlns:vt="http://schemas.openxmlformats.org/officeDocument/2006/docPropsVTypes"/>
</file>