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B6FE" w14:textId="77777777" w:rsidR="00C93F7B" w:rsidRPr="004F0C76" w:rsidRDefault="00C93F7B" w:rsidP="004F0C76">
      <w:pPr>
        <w:spacing w:after="40" w:line="269" w:lineRule="auto"/>
        <w:jc w:val="center"/>
        <w:rPr>
          <w:b/>
          <w:bCs/>
        </w:rPr>
      </w:pPr>
      <w:r w:rsidRPr="004F0C76">
        <w:rPr>
          <w:b/>
          <w:bCs/>
        </w:rPr>
        <w:t>Feedback and Suggestions on Project Proposal</w:t>
      </w:r>
    </w:p>
    <w:p w14:paraId="155FCB08" w14:textId="119B0739" w:rsidR="00C93F7B" w:rsidRPr="004F0C76" w:rsidRDefault="00C93F7B" w:rsidP="004F0C76">
      <w:pPr>
        <w:spacing w:after="40" w:line="269" w:lineRule="auto"/>
      </w:pPr>
      <w:r w:rsidRPr="00C93F7B">
        <w:pict w14:anchorId="16FCB3C5">
          <v:rect id="_x0000_i1057" style="width:0;height:1.5pt" o:hralign="center" o:hrstd="t" o:hr="t" fillcolor="#a0a0a0" stroked="f"/>
        </w:pict>
      </w:r>
    </w:p>
    <w:p w14:paraId="1279E7A0" w14:textId="3E0145AE" w:rsidR="00C93F7B" w:rsidRPr="00C93F7B" w:rsidRDefault="00C93F7B" w:rsidP="004F0C76">
      <w:pPr>
        <w:spacing w:after="40" w:line="269" w:lineRule="auto"/>
      </w:pPr>
      <w:r w:rsidRPr="00C93F7B">
        <w:t xml:space="preserve">Your project summary is off to a solid start—it's clear, methodical, and </w:t>
      </w:r>
      <w:r w:rsidRPr="004F0C76">
        <w:t xml:space="preserve">includes </w:t>
      </w:r>
      <w:r w:rsidRPr="00C93F7B">
        <w:t xml:space="preserve">technical components. </w:t>
      </w:r>
    </w:p>
    <w:p w14:paraId="69B79DC5" w14:textId="77777777" w:rsidR="00C93F7B" w:rsidRPr="00C93F7B" w:rsidRDefault="00C93F7B" w:rsidP="004F0C76">
      <w:pPr>
        <w:spacing w:after="40" w:line="269" w:lineRule="auto"/>
      </w:pPr>
      <w:r w:rsidRPr="00C93F7B">
        <w:pict w14:anchorId="1EEB7591">
          <v:rect id="_x0000_i1049" style="width:0;height:1.5pt" o:hralign="center" o:hrstd="t" o:hr="t" fillcolor="#a0a0a0" stroked="f"/>
        </w:pict>
      </w:r>
    </w:p>
    <w:p w14:paraId="20F89F33" w14:textId="77777777" w:rsidR="00C93F7B" w:rsidRPr="004F0C76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General Feedback</w:t>
      </w:r>
    </w:p>
    <w:p w14:paraId="78859A3E" w14:textId="3BB4C50F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Strengths</w:t>
      </w:r>
    </w:p>
    <w:p w14:paraId="387B249A" w14:textId="77777777" w:rsidR="00C93F7B" w:rsidRPr="00C93F7B" w:rsidRDefault="00C93F7B" w:rsidP="004F0C76">
      <w:pPr>
        <w:numPr>
          <w:ilvl w:val="0"/>
          <w:numId w:val="1"/>
        </w:numPr>
        <w:spacing w:after="40" w:line="269" w:lineRule="auto"/>
      </w:pPr>
      <w:r w:rsidRPr="00C93F7B">
        <w:rPr>
          <w:b/>
          <w:bCs/>
        </w:rPr>
        <w:t>Clear Scope:</w:t>
      </w:r>
      <w:r w:rsidRPr="00C93F7B">
        <w:t xml:space="preserve"> The project identifies the objective well—evaluating station-keeping with different propellants in two orbital regimes.</w:t>
      </w:r>
    </w:p>
    <w:p w14:paraId="6737E6F5" w14:textId="77777777" w:rsidR="00C93F7B" w:rsidRPr="00C93F7B" w:rsidRDefault="00C93F7B" w:rsidP="004F0C76">
      <w:pPr>
        <w:numPr>
          <w:ilvl w:val="0"/>
          <w:numId w:val="1"/>
        </w:numPr>
        <w:spacing w:after="40" w:line="269" w:lineRule="auto"/>
      </w:pPr>
      <w:r w:rsidRPr="00C93F7B">
        <w:rPr>
          <w:b/>
          <w:bCs/>
        </w:rPr>
        <w:t>Well-Structured Format:</w:t>
      </w:r>
      <w:r w:rsidRPr="00C93F7B">
        <w:t xml:space="preserve"> The proposed structure is logical and will guide the reader through your methodology, analysis, and conclusions.</w:t>
      </w:r>
    </w:p>
    <w:p w14:paraId="66A43BFD" w14:textId="77777777" w:rsidR="00C93F7B" w:rsidRPr="00C93F7B" w:rsidRDefault="00C93F7B" w:rsidP="004F0C76">
      <w:pPr>
        <w:numPr>
          <w:ilvl w:val="0"/>
          <w:numId w:val="1"/>
        </w:numPr>
        <w:spacing w:after="40" w:line="269" w:lineRule="auto"/>
      </w:pPr>
      <w:r w:rsidRPr="00C93F7B">
        <w:rPr>
          <w:b/>
          <w:bCs/>
        </w:rPr>
        <w:t>Realistic Assumptions:</w:t>
      </w:r>
      <w:r w:rsidRPr="00C93F7B">
        <w:t xml:space="preserve"> Including drag, J2, and SRP is good; these are critical forces for LEO CubeSats. Assuming idealized ISP values and instantaneous burns is also appropriate for a trade study.</w:t>
      </w:r>
    </w:p>
    <w:p w14:paraId="459E43D5" w14:textId="7E1D4CB5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Suggestions</w:t>
      </w:r>
      <w:r w:rsidRPr="004F0C76">
        <w:rPr>
          <w:b/>
          <w:bCs/>
        </w:rPr>
        <w:t>/Possibilities (Doesn’t Have to Be Incorporated, Ideas Only)</w:t>
      </w:r>
    </w:p>
    <w:p w14:paraId="639D23EF" w14:textId="4312DDC4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 xml:space="preserve">1. </w:t>
      </w:r>
      <w:r w:rsidRPr="004F0C76">
        <w:rPr>
          <w:b/>
          <w:bCs/>
        </w:rPr>
        <w:t xml:space="preserve">Could </w:t>
      </w:r>
      <w:r w:rsidRPr="00C93F7B">
        <w:rPr>
          <w:b/>
          <w:bCs/>
        </w:rPr>
        <w:t>Clarify the Orbit Parameters</w:t>
      </w:r>
    </w:p>
    <w:p w14:paraId="1E7874B3" w14:textId="45D28F28" w:rsidR="00C93F7B" w:rsidRPr="00C93F7B" w:rsidRDefault="00C93F7B" w:rsidP="004F0C76">
      <w:pPr>
        <w:numPr>
          <w:ilvl w:val="0"/>
          <w:numId w:val="2"/>
        </w:numPr>
        <w:spacing w:after="40" w:line="269" w:lineRule="auto"/>
      </w:pPr>
      <w:r w:rsidRPr="00C93F7B">
        <w:t>Define the orbital parameters (e.g., altitude, inclination) of the circular and elliptical orbits. For example:</w:t>
      </w:r>
    </w:p>
    <w:p w14:paraId="0E21A796" w14:textId="77777777" w:rsidR="00C93F7B" w:rsidRPr="00C93F7B" w:rsidRDefault="00C93F7B" w:rsidP="004F0C76">
      <w:pPr>
        <w:numPr>
          <w:ilvl w:val="1"/>
          <w:numId w:val="2"/>
        </w:numPr>
        <w:spacing w:after="40" w:line="269" w:lineRule="auto"/>
      </w:pPr>
      <w:r w:rsidRPr="00C93F7B">
        <w:t>Circular: 500 km altitude, 51.6° inclination (ISS-like)</w:t>
      </w:r>
    </w:p>
    <w:p w14:paraId="3C26CD94" w14:textId="77777777" w:rsidR="00C93F7B" w:rsidRPr="00C93F7B" w:rsidRDefault="00C93F7B" w:rsidP="004F0C76">
      <w:pPr>
        <w:numPr>
          <w:ilvl w:val="1"/>
          <w:numId w:val="2"/>
        </w:numPr>
        <w:spacing w:after="40" w:line="269" w:lineRule="auto"/>
      </w:pPr>
      <w:r w:rsidRPr="00C93F7B">
        <w:t>Elliptical: 300 km perigee, 1000 km apogee</w:t>
      </w:r>
    </w:p>
    <w:p w14:paraId="37A9876D" w14:textId="7DF10659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 xml:space="preserve">2. </w:t>
      </w:r>
      <w:r w:rsidRPr="004F0C76">
        <w:rPr>
          <w:b/>
          <w:bCs/>
        </w:rPr>
        <w:t>Extra</w:t>
      </w:r>
      <w:r w:rsidRPr="00C93F7B">
        <w:rPr>
          <w:b/>
          <w:bCs/>
        </w:rPr>
        <w:t xml:space="preserve"> Justification for Propellant Selection</w:t>
      </w:r>
    </w:p>
    <w:p w14:paraId="7DBD2035" w14:textId="77777777" w:rsidR="00C93F7B" w:rsidRPr="00C93F7B" w:rsidRDefault="00C93F7B" w:rsidP="004F0C76">
      <w:pPr>
        <w:numPr>
          <w:ilvl w:val="0"/>
          <w:numId w:val="3"/>
        </w:numPr>
        <w:spacing w:after="40" w:line="269" w:lineRule="auto"/>
      </w:pPr>
      <w:r w:rsidRPr="00C93F7B">
        <w:t xml:space="preserve">Consider adding a rationale for selecting </w:t>
      </w:r>
      <w:r w:rsidRPr="00C93F7B">
        <w:rPr>
          <w:b/>
          <w:bCs/>
        </w:rPr>
        <w:t>hydrogen peroxide, monomethylhydrazine, and isobutane</w:t>
      </w:r>
      <w:r w:rsidRPr="00C93F7B">
        <w:t>. For example:</w:t>
      </w:r>
    </w:p>
    <w:p w14:paraId="5B89999F" w14:textId="77777777" w:rsidR="00C93F7B" w:rsidRPr="00C93F7B" w:rsidRDefault="00C93F7B" w:rsidP="004F0C76">
      <w:pPr>
        <w:numPr>
          <w:ilvl w:val="1"/>
          <w:numId w:val="3"/>
        </w:numPr>
        <w:spacing w:after="40" w:line="269" w:lineRule="auto"/>
      </w:pPr>
      <w:r w:rsidRPr="00C93F7B">
        <w:t>Availability and maturity for CubeSats</w:t>
      </w:r>
    </w:p>
    <w:p w14:paraId="48D75914" w14:textId="77777777" w:rsidR="00C93F7B" w:rsidRPr="00C93F7B" w:rsidRDefault="00C93F7B" w:rsidP="004F0C76">
      <w:pPr>
        <w:numPr>
          <w:ilvl w:val="1"/>
          <w:numId w:val="3"/>
        </w:numPr>
        <w:spacing w:after="40" w:line="269" w:lineRule="auto"/>
      </w:pPr>
      <w:r w:rsidRPr="00C93F7B">
        <w:t>Safety/handling constraints</w:t>
      </w:r>
    </w:p>
    <w:p w14:paraId="088138D3" w14:textId="77777777" w:rsidR="00C93F7B" w:rsidRPr="00C93F7B" w:rsidRDefault="00C93F7B" w:rsidP="004F0C76">
      <w:pPr>
        <w:numPr>
          <w:ilvl w:val="1"/>
          <w:numId w:val="3"/>
        </w:numPr>
        <w:spacing w:after="40" w:line="269" w:lineRule="auto"/>
      </w:pPr>
      <w:r w:rsidRPr="00C93F7B">
        <w:t>Typical ISP and thrust values</w:t>
      </w:r>
    </w:p>
    <w:p w14:paraId="606DA0FC" w14:textId="77777777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3. Distinguish Between Propulsion Technologies</w:t>
      </w:r>
    </w:p>
    <w:p w14:paraId="68C5D570" w14:textId="228D72DA" w:rsidR="00C93F7B" w:rsidRPr="00C93F7B" w:rsidRDefault="00C93F7B" w:rsidP="004F0C76">
      <w:pPr>
        <w:numPr>
          <w:ilvl w:val="0"/>
          <w:numId w:val="4"/>
        </w:numPr>
        <w:spacing w:after="40" w:line="269" w:lineRule="auto"/>
      </w:pPr>
      <w:r w:rsidRPr="00C93F7B">
        <w:t xml:space="preserve">The </w:t>
      </w:r>
      <w:r w:rsidRPr="00C93F7B">
        <w:rPr>
          <w:b/>
          <w:bCs/>
        </w:rPr>
        <w:t>propulsion system architecture</w:t>
      </w:r>
      <w:r w:rsidRPr="00C93F7B">
        <w:t xml:space="preserve"> (e.g., cold gas vs. chemical vs. electric) will have a major effect on Delta-V, control authority, and mass. Even small systems like </w:t>
      </w:r>
      <w:r w:rsidRPr="00C93F7B">
        <w:rPr>
          <w:b/>
          <w:bCs/>
        </w:rPr>
        <w:t>Iodine-fueled Hall-effect thrusters</w:t>
      </w:r>
      <w:r w:rsidRPr="00C93F7B">
        <w:t xml:space="preserve"> might offer better performance than cold gas for some missions—this could be a useful point of discussion.</w:t>
      </w:r>
    </w:p>
    <w:p w14:paraId="089A0720" w14:textId="77777777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4. Quantify Initial Conditions</w:t>
      </w:r>
    </w:p>
    <w:p w14:paraId="7FA49F57" w14:textId="10359AC8" w:rsidR="00C93F7B" w:rsidRPr="00C93F7B" w:rsidRDefault="00C93F7B" w:rsidP="004F0C76">
      <w:pPr>
        <w:numPr>
          <w:ilvl w:val="0"/>
          <w:numId w:val="5"/>
        </w:numPr>
        <w:spacing w:after="40" w:line="269" w:lineRule="auto"/>
      </w:pPr>
      <w:r w:rsidRPr="00C93F7B">
        <w:t xml:space="preserve">How much ΔV will each system start with? Include estimates based on tank size/mass fraction or link to typical mission profiles (e.g., from </w:t>
      </w:r>
      <w:hyperlink r:id="rId5" w:history="1">
        <w:r w:rsidRPr="00C93F7B">
          <w:rPr>
            <w:rStyle w:val="Hyperlink"/>
          </w:rPr>
          <w:t>NASA CubeSat Design Specification</w:t>
        </w:r>
      </w:hyperlink>
      <w:r w:rsidRPr="00C93F7B">
        <w:t>).</w:t>
      </w:r>
    </w:p>
    <w:p w14:paraId="3D48D79F" w14:textId="77777777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5. Include Power Budget Considerations</w:t>
      </w:r>
    </w:p>
    <w:p w14:paraId="2E84CEF9" w14:textId="77777777" w:rsidR="00C93F7B" w:rsidRPr="00C93F7B" w:rsidRDefault="00C93F7B" w:rsidP="004F0C76">
      <w:pPr>
        <w:numPr>
          <w:ilvl w:val="0"/>
          <w:numId w:val="6"/>
        </w:numPr>
        <w:spacing w:after="40" w:line="269" w:lineRule="auto"/>
      </w:pPr>
      <w:r w:rsidRPr="00C93F7B">
        <w:t>Some propulsion systems (like electric) might not be viable if power is limited. Even if you're not testing electric propulsion, a brief discussion of power constraints could strengthen the realism of your analysis.</w:t>
      </w:r>
    </w:p>
    <w:p w14:paraId="3804E2A0" w14:textId="77777777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lastRenderedPageBreak/>
        <w:t>6. Python Simulation Details</w:t>
      </w:r>
    </w:p>
    <w:p w14:paraId="3595AE29" w14:textId="77777777" w:rsidR="00C93F7B" w:rsidRPr="004F0C76" w:rsidRDefault="00C93F7B" w:rsidP="004F0C76">
      <w:pPr>
        <w:numPr>
          <w:ilvl w:val="0"/>
          <w:numId w:val="7"/>
        </w:numPr>
        <w:spacing w:after="40" w:line="269" w:lineRule="auto"/>
      </w:pPr>
      <w:r w:rsidRPr="00C93F7B">
        <w:t>The plan to use the SGP4 model is sound for propagating orbits, but note that SGP4 does not inherently model drag decay or apply maneuvers—it models TLE-based orbits. You may want to consider using a numerical integrator (like Runge-Kutta)</w:t>
      </w:r>
      <w:r w:rsidRPr="004F0C76">
        <w:t>.</w:t>
      </w:r>
    </w:p>
    <w:p w14:paraId="67AD8C69" w14:textId="512939A7" w:rsidR="00C93F7B" w:rsidRPr="00C93F7B" w:rsidRDefault="00C93F7B" w:rsidP="004F0C76">
      <w:pPr>
        <w:numPr>
          <w:ilvl w:val="0"/>
          <w:numId w:val="7"/>
        </w:numPr>
        <w:spacing w:after="40" w:line="269" w:lineRule="auto"/>
      </w:pPr>
      <w:r w:rsidRPr="00C93F7B">
        <w:t>Alternatively, describe how SGP4 is adapted to reflect dynamic station-keeping logic.</w:t>
      </w:r>
    </w:p>
    <w:p w14:paraId="07F092A8" w14:textId="77777777" w:rsidR="00C93F7B" w:rsidRPr="00C93F7B" w:rsidRDefault="00C93F7B" w:rsidP="004F0C76">
      <w:pPr>
        <w:spacing w:after="40" w:line="269" w:lineRule="auto"/>
      </w:pPr>
      <w:r w:rsidRPr="00C93F7B">
        <w:pict w14:anchorId="4A0A09D3">
          <v:rect id="_x0000_i1050" style="width:0;height:1.5pt" o:hralign="center" o:hrstd="t" o:hr="t" fillcolor="#a0a0a0" stroked="f"/>
        </w:pict>
      </w:r>
    </w:p>
    <w:p w14:paraId="3336E9D5" w14:textId="2623FFF9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Suggested Academic References &amp; Resources</w:t>
      </w:r>
    </w:p>
    <w:p w14:paraId="3798EDEE" w14:textId="77777777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Station-Keeping and CubeSat Maneuvering</w:t>
      </w:r>
    </w:p>
    <w:p w14:paraId="0E1C7E83" w14:textId="47D7CFA5" w:rsidR="00C93F7B" w:rsidRPr="00C93F7B" w:rsidRDefault="00C93F7B" w:rsidP="004F0C76">
      <w:pPr>
        <w:numPr>
          <w:ilvl w:val="0"/>
          <w:numId w:val="8"/>
        </w:numPr>
        <w:spacing w:after="40" w:line="269" w:lineRule="auto"/>
      </w:pPr>
      <w:r w:rsidRPr="00C93F7B">
        <w:rPr>
          <w:b/>
          <w:bCs/>
        </w:rPr>
        <w:t>Jeongrae Kim &amp; Daniel Selva, "Optimal Station-Keeping Strategies for CubeSats in LEO with Propulsion Constraints,"</w:t>
      </w:r>
      <w:r w:rsidRPr="00C93F7B">
        <w:t xml:space="preserve"> </w:t>
      </w:r>
      <w:r w:rsidRPr="00C93F7B">
        <w:rPr>
          <w:i/>
          <w:iCs/>
        </w:rPr>
        <w:t>Acta Astronautica, 2020.</w:t>
      </w:r>
    </w:p>
    <w:p w14:paraId="6488D90D" w14:textId="2A70A672" w:rsidR="00C93F7B" w:rsidRPr="00C93F7B" w:rsidRDefault="00C93F7B" w:rsidP="004F0C76">
      <w:pPr>
        <w:numPr>
          <w:ilvl w:val="0"/>
          <w:numId w:val="8"/>
        </w:numPr>
        <w:spacing w:after="40" w:line="269" w:lineRule="auto"/>
      </w:pPr>
      <w:r w:rsidRPr="00C93F7B">
        <w:rPr>
          <w:b/>
          <w:bCs/>
        </w:rPr>
        <w:t>P. Klesh, A. K. L. Wong, J. Puig-Suari, "Propulsion System Options for CubeSats,"</w:t>
      </w:r>
      <w:r w:rsidRPr="00C93F7B">
        <w:t xml:space="preserve"> </w:t>
      </w:r>
      <w:r w:rsidRPr="00C93F7B">
        <w:rPr>
          <w:i/>
          <w:iCs/>
        </w:rPr>
        <w:t>Small Satellite Conference, 2010.</w:t>
      </w:r>
    </w:p>
    <w:p w14:paraId="70FBAFF2" w14:textId="77777777" w:rsidR="00C93F7B" w:rsidRPr="00C93F7B" w:rsidRDefault="00C93F7B" w:rsidP="004F0C76">
      <w:pPr>
        <w:numPr>
          <w:ilvl w:val="0"/>
          <w:numId w:val="8"/>
        </w:numPr>
        <w:spacing w:after="40" w:line="269" w:lineRule="auto"/>
      </w:pPr>
      <w:r w:rsidRPr="00C93F7B">
        <w:rPr>
          <w:b/>
          <w:bCs/>
        </w:rPr>
        <w:t>Adrian Stoica et al., “Low-Thrust Orbit Maintenance for CubeSat Constellations,”</w:t>
      </w:r>
      <w:r w:rsidRPr="00C93F7B">
        <w:t xml:space="preserve"> </w:t>
      </w:r>
      <w:r w:rsidRPr="00C93F7B">
        <w:rPr>
          <w:i/>
          <w:iCs/>
        </w:rPr>
        <w:t>IEEE Aerospace Conference, 2022.</w:t>
      </w:r>
    </w:p>
    <w:p w14:paraId="0299CA28" w14:textId="77777777" w:rsidR="00C93F7B" w:rsidRPr="00C93F7B" w:rsidRDefault="00C93F7B" w:rsidP="004F0C76">
      <w:pPr>
        <w:numPr>
          <w:ilvl w:val="1"/>
          <w:numId w:val="8"/>
        </w:numPr>
        <w:spacing w:after="40" w:line="269" w:lineRule="auto"/>
      </w:pPr>
      <w:r w:rsidRPr="00C93F7B">
        <w:t>Good for insights into ΔV optimization strategies</w:t>
      </w:r>
    </w:p>
    <w:p w14:paraId="60ED2218" w14:textId="77777777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Propulsion Systems and Trade Studies</w:t>
      </w:r>
    </w:p>
    <w:p w14:paraId="0441CA17" w14:textId="77777777" w:rsidR="00C93F7B" w:rsidRPr="00C93F7B" w:rsidRDefault="00C93F7B" w:rsidP="004F0C76">
      <w:pPr>
        <w:numPr>
          <w:ilvl w:val="0"/>
          <w:numId w:val="9"/>
        </w:numPr>
        <w:spacing w:after="40" w:line="269" w:lineRule="auto"/>
      </w:pPr>
      <w:r w:rsidRPr="00C93F7B">
        <w:rPr>
          <w:b/>
          <w:bCs/>
        </w:rPr>
        <w:t>Nathan J. Strange et al., "Evaluation of Propulsion Options for Small Satellites,"</w:t>
      </w:r>
      <w:r w:rsidRPr="00C93F7B">
        <w:t xml:space="preserve"> </w:t>
      </w:r>
      <w:r w:rsidRPr="00C93F7B">
        <w:rPr>
          <w:i/>
          <w:iCs/>
        </w:rPr>
        <w:t>NASA Jet Propulsion Lab Technical Report, 2014.</w:t>
      </w:r>
    </w:p>
    <w:p w14:paraId="6AF296E4" w14:textId="77777777" w:rsidR="00C93F7B" w:rsidRPr="00C93F7B" w:rsidRDefault="00C93F7B" w:rsidP="004F0C76">
      <w:pPr>
        <w:numPr>
          <w:ilvl w:val="1"/>
          <w:numId w:val="9"/>
        </w:numPr>
        <w:spacing w:after="40" w:line="269" w:lineRule="auto"/>
      </w:pPr>
      <w:r w:rsidRPr="00C93F7B">
        <w:t>Focuses on performance/mass tradeoffs of various small-scale systems.</w:t>
      </w:r>
    </w:p>
    <w:p w14:paraId="77938E0E" w14:textId="77777777" w:rsidR="00C93F7B" w:rsidRPr="00C93F7B" w:rsidRDefault="00C93F7B" w:rsidP="004F0C76">
      <w:pPr>
        <w:numPr>
          <w:ilvl w:val="0"/>
          <w:numId w:val="9"/>
        </w:numPr>
        <w:spacing w:after="40" w:line="269" w:lineRule="auto"/>
      </w:pPr>
      <w:r w:rsidRPr="00C93F7B">
        <w:rPr>
          <w:b/>
          <w:bCs/>
        </w:rPr>
        <w:t>Jason A. Budinoff, “Development of a Green Propellant Monopropulsion System for Small Spacecraft,”</w:t>
      </w:r>
      <w:r w:rsidRPr="00C93F7B">
        <w:t xml:space="preserve"> </w:t>
      </w:r>
      <w:r w:rsidRPr="00C93F7B">
        <w:rPr>
          <w:i/>
          <w:iCs/>
        </w:rPr>
        <w:t>AIAA 2013-3834.</w:t>
      </w:r>
    </w:p>
    <w:p w14:paraId="72BD9835" w14:textId="77777777" w:rsidR="00C93F7B" w:rsidRPr="00C93F7B" w:rsidRDefault="00C93F7B" w:rsidP="004F0C76">
      <w:pPr>
        <w:numPr>
          <w:ilvl w:val="1"/>
          <w:numId w:val="9"/>
        </w:numPr>
        <w:spacing w:after="40" w:line="269" w:lineRule="auto"/>
      </w:pPr>
      <w:r w:rsidRPr="00C93F7B">
        <w:t>Discusses hydrogen peroxide systems in detail.</w:t>
      </w:r>
    </w:p>
    <w:p w14:paraId="6E852376" w14:textId="77777777" w:rsidR="00C93F7B" w:rsidRPr="00C93F7B" w:rsidRDefault="00C93F7B" w:rsidP="004F0C76">
      <w:pPr>
        <w:spacing w:after="40" w:line="269" w:lineRule="auto"/>
      </w:pPr>
      <w:r w:rsidRPr="00C93F7B">
        <w:pict w14:anchorId="7E27CECC">
          <v:rect id="_x0000_i1051" style="width:0;height:1.5pt" o:hralign="center" o:hrstd="t" o:hr="t" fillcolor="#a0a0a0" stroked="f"/>
        </w:pict>
      </w:r>
    </w:p>
    <w:p w14:paraId="04AE499A" w14:textId="023D348A" w:rsidR="00C93F7B" w:rsidRPr="00C93F7B" w:rsidRDefault="00C93F7B" w:rsidP="004F0C76">
      <w:pPr>
        <w:spacing w:after="40" w:line="269" w:lineRule="auto"/>
        <w:rPr>
          <w:b/>
          <w:bCs/>
        </w:rPr>
      </w:pPr>
      <w:r w:rsidRPr="00C93F7B">
        <w:rPr>
          <w:b/>
          <w:bCs/>
        </w:rPr>
        <w:t>Summary of Actionable Suggestions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7628"/>
      </w:tblGrid>
      <w:tr w:rsidR="00C93F7B" w:rsidRPr="00C93F7B" w14:paraId="2F28A6CB" w14:textId="77777777" w:rsidTr="00C93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A436E" w14:textId="77777777" w:rsidR="00C93F7B" w:rsidRPr="00C93F7B" w:rsidRDefault="00C93F7B" w:rsidP="004F0C76">
            <w:pPr>
              <w:spacing w:after="40" w:line="269" w:lineRule="auto"/>
              <w:jc w:val="center"/>
              <w:rPr>
                <w:b/>
                <w:bCs/>
              </w:rPr>
            </w:pPr>
            <w:r w:rsidRPr="00C93F7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509AC6E" w14:textId="77777777" w:rsidR="00C93F7B" w:rsidRPr="00C93F7B" w:rsidRDefault="00C93F7B" w:rsidP="004F0C76">
            <w:pPr>
              <w:spacing w:after="40" w:line="269" w:lineRule="auto"/>
              <w:jc w:val="center"/>
              <w:rPr>
                <w:b/>
                <w:bCs/>
              </w:rPr>
            </w:pPr>
            <w:r w:rsidRPr="00C93F7B">
              <w:rPr>
                <w:b/>
                <w:bCs/>
              </w:rPr>
              <w:t>Suggestion</w:t>
            </w:r>
          </w:p>
        </w:tc>
      </w:tr>
      <w:tr w:rsidR="00C93F7B" w:rsidRPr="00C93F7B" w14:paraId="48BCA837" w14:textId="77777777" w:rsidTr="00C93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38161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Orbit Definition</w:t>
            </w:r>
          </w:p>
        </w:tc>
        <w:tc>
          <w:tcPr>
            <w:tcW w:w="0" w:type="auto"/>
            <w:vAlign w:val="center"/>
            <w:hideMark/>
          </w:tcPr>
          <w:p w14:paraId="46D73297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Specify orbital altitudes, inclinations, and eccentricities</w:t>
            </w:r>
          </w:p>
        </w:tc>
      </w:tr>
      <w:tr w:rsidR="00C93F7B" w:rsidRPr="00C93F7B" w14:paraId="54403C9B" w14:textId="77777777" w:rsidTr="00C93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2C43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Propellant Choice</w:t>
            </w:r>
          </w:p>
        </w:tc>
        <w:tc>
          <w:tcPr>
            <w:tcW w:w="0" w:type="auto"/>
            <w:vAlign w:val="center"/>
            <w:hideMark/>
          </w:tcPr>
          <w:p w14:paraId="5144B77E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Justify with ISP, safety, maturity, and volume efficiency</w:t>
            </w:r>
          </w:p>
        </w:tc>
      </w:tr>
      <w:tr w:rsidR="00C93F7B" w:rsidRPr="00C93F7B" w14:paraId="0D5904E4" w14:textId="77777777" w:rsidTr="00C93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EC5C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Simulation Model</w:t>
            </w:r>
          </w:p>
        </w:tc>
        <w:tc>
          <w:tcPr>
            <w:tcW w:w="0" w:type="auto"/>
            <w:vAlign w:val="center"/>
            <w:hideMark/>
          </w:tcPr>
          <w:p w14:paraId="2AB56E66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Clarify SGP4 usage and if maneuvers are simulated independently</w:t>
            </w:r>
          </w:p>
        </w:tc>
      </w:tr>
      <w:tr w:rsidR="00C93F7B" w:rsidRPr="00C93F7B" w14:paraId="0484F9F0" w14:textId="77777777" w:rsidTr="00C93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5D65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Propulsion Systems</w:t>
            </w:r>
          </w:p>
        </w:tc>
        <w:tc>
          <w:tcPr>
            <w:tcW w:w="0" w:type="auto"/>
            <w:vAlign w:val="center"/>
            <w:hideMark/>
          </w:tcPr>
          <w:p w14:paraId="2094B8DF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Include architecture, not just propellant type</w:t>
            </w:r>
          </w:p>
        </w:tc>
      </w:tr>
      <w:tr w:rsidR="00C93F7B" w:rsidRPr="00C93F7B" w14:paraId="6A151D71" w14:textId="77777777" w:rsidTr="00C93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2521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References</w:t>
            </w:r>
          </w:p>
        </w:tc>
        <w:tc>
          <w:tcPr>
            <w:tcW w:w="0" w:type="auto"/>
            <w:vAlign w:val="center"/>
            <w:hideMark/>
          </w:tcPr>
          <w:p w14:paraId="351E64FD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Integrate academic studies on station-keeping and CubeSat propulsion</w:t>
            </w:r>
          </w:p>
        </w:tc>
      </w:tr>
      <w:tr w:rsidR="00C93F7B" w:rsidRPr="00C93F7B" w14:paraId="710C81C2" w14:textId="77777777" w:rsidTr="00C93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6898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Future Scope</w:t>
            </w:r>
          </w:p>
        </w:tc>
        <w:tc>
          <w:tcPr>
            <w:tcW w:w="0" w:type="auto"/>
            <w:vAlign w:val="center"/>
            <w:hideMark/>
          </w:tcPr>
          <w:p w14:paraId="68146250" w14:textId="77777777" w:rsidR="00C93F7B" w:rsidRPr="00C93F7B" w:rsidRDefault="00C93F7B" w:rsidP="004F0C76">
            <w:pPr>
              <w:spacing w:after="40" w:line="269" w:lineRule="auto"/>
              <w:jc w:val="center"/>
            </w:pPr>
            <w:r w:rsidRPr="00C93F7B">
              <w:t>Consider adding electric or hybrid propulsion as future research direction</w:t>
            </w:r>
          </w:p>
        </w:tc>
      </w:tr>
    </w:tbl>
    <w:p w14:paraId="29FE3AD5" w14:textId="03ABE39E" w:rsidR="00B07EE3" w:rsidRPr="004F0C76" w:rsidRDefault="00C93F7B" w:rsidP="004F0C76">
      <w:pPr>
        <w:spacing w:after="40" w:line="269" w:lineRule="auto"/>
      </w:pPr>
      <w:r w:rsidRPr="00C93F7B">
        <w:pict w14:anchorId="58355E92">
          <v:rect id="_x0000_i1052" style="width:0;height:1.5pt" o:hralign="center" o:hrstd="t" o:hr="t" fillcolor="#a0a0a0" stroked="f"/>
        </w:pict>
      </w:r>
    </w:p>
    <w:p w14:paraId="6CE496EA" w14:textId="77777777" w:rsidR="004F0C76" w:rsidRDefault="004F0C76" w:rsidP="004F0C76">
      <w:pPr>
        <w:spacing w:after="40" w:line="269" w:lineRule="auto"/>
      </w:pPr>
    </w:p>
    <w:p w14:paraId="00BFFD17" w14:textId="77777777" w:rsidR="004F0C76" w:rsidRDefault="004F0C76" w:rsidP="004F0C76">
      <w:pPr>
        <w:spacing w:after="40" w:line="269" w:lineRule="auto"/>
      </w:pPr>
    </w:p>
    <w:p w14:paraId="6C231DA7" w14:textId="77777777" w:rsidR="004F0C76" w:rsidRDefault="004F0C76" w:rsidP="004F0C76">
      <w:pPr>
        <w:spacing w:after="40" w:line="269" w:lineRule="auto"/>
      </w:pPr>
    </w:p>
    <w:p w14:paraId="146A0959" w14:textId="77777777" w:rsidR="004F0C76" w:rsidRPr="004F0C76" w:rsidRDefault="004F0C76" w:rsidP="004F0C76">
      <w:pPr>
        <w:spacing w:after="40" w:line="269" w:lineRule="auto"/>
      </w:pPr>
    </w:p>
    <w:p w14:paraId="0F6BCE75" w14:textId="6140B098" w:rsidR="00C93F7B" w:rsidRPr="004F0C76" w:rsidRDefault="00C93F7B" w:rsidP="004F0C76">
      <w:pPr>
        <w:spacing w:after="40" w:line="269" w:lineRule="auto"/>
      </w:pPr>
      <w:r w:rsidRPr="004F0C76">
        <w:rPr>
          <w:b/>
          <w:bCs/>
        </w:rPr>
        <w:lastRenderedPageBreak/>
        <w:t>Final Grade: 1</w:t>
      </w:r>
      <w:r w:rsidR="00DE2FE8">
        <w:rPr>
          <w:b/>
          <w:bCs/>
        </w:rPr>
        <w:t>7</w:t>
      </w:r>
      <w:r w:rsidRPr="004F0C76">
        <w:rPr>
          <w:b/>
          <w:bCs/>
        </w:rPr>
        <w:t xml:space="preserve"> / 20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6"/>
        <w:gridCol w:w="1354"/>
      </w:tblGrid>
      <w:tr w:rsidR="00C93F7B" w:rsidRPr="004F0C76" w14:paraId="762EE3DD" w14:textId="77777777" w:rsidTr="008D7821">
        <w:trPr>
          <w:tblHeader/>
          <w:tblCellSpacing w:w="15" w:type="dxa"/>
        </w:trPr>
        <w:tc>
          <w:tcPr>
            <w:tcW w:w="4270" w:type="pct"/>
            <w:vAlign w:val="center"/>
            <w:hideMark/>
          </w:tcPr>
          <w:p w14:paraId="35DC09D0" w14:textId="77777777" w:rsidR="00C93F7B" w:rsidRPr="004F0C76" w:rsidRDefault="00C93F7B" w:rsidP="004F0C76">
            <w:pPr>
              <w:spacing w:after="40" w:line="269" w:lineRule="auto"/>
              <w:jc w:val="center"/>
              <w:rPr>
                <w:b/>
                <w:bCs/>
              </w:rPr>
            </w:pPr>
            <w:r w:rsidRPr="004F0C76">
              <w:rPr>
                <w:b/>
                <w:bCs/>
              </w:rPr>
              <w:t>Criteria</w:t>
            </w:r>
          </w:p>
        </w:tc>
        <w:tc>
          <w:tcPr>
            <w:tcW w:w="645" w:type="pct"/>
            <w:vAlign w:val="center"/>
            <w:hideMark/>
          </w:tcPr>
          <w:p w14:paraId="557149F3" w14:textId="77777777" w:rsidR="00C93F7B" w:rsidRPr="004F0C76" w:rsidRDefault="00C93F7B" w:rsidP="004F0C76">
            <w:pPr>
              <w:spacing w:after="40" w:line="269" w:lineRule="auto"/>
              <w:jc w:val="center"/>
              <w:rPr>
                <w:b/>
                <w:bCs/>
              </w:rPr>
            </w:pPr>
            <w:r w:rsidRPr="004F0C76">
              <w:rPr>
                <w:b/>
                <w:bCs/>
              </w:rPr>
              <w:t>Score</w:t>
            </w:r>
          </w:p>
        </w:tc>
      </w:tr>
      <w:tr w:rsidR="00C93F7B" w:rsidRPr="004F0C76" w14:paraId="775F5184" w14:textId="77777777" w:rsidTr="008D7821">
        <w:trPr>
          <w:tblCellSpacing w:w="15" w:type="dxa"/>
        </w:trPr>
        <w:tc>
          <w:tcPr>
            <w:tcW w:w="4270" w:type="pct"/>
            <w:vAlign w:val="center"/>
            <w:hideMark/>
          </w:tcPr>
          <w:p w14:paraId="7FE88766" w14:textId="77777777" w:rsidR="00C93F7B" w:rsidRPr="004F0C76" w:rsidRDefault="00C93F7B" w:rsidP="004F0C76">
            <w:pPr>
              <w:spacing w:after="40" w:line="269" w:lineRule="auto"/>
              <w:jc w:val="center"/>
            </w:pPr>
            <w:r w:rsidRPr="004F0C76">
              <w:t>Overview of General Topic (10 pts)</w:t>
            </w:r>
          </w:p>
        </w:tc>
        <w:tc>
          <w:tcPr>
            <w:tcW w:w="645" w:type="pct"/>
            <w:vAlign w:val="center"/>
            <w:hideMark/>
          </w:tcPr>
          <w:p w14:paraId="169F4679" w14:textId="49288218" w:rsidR="00C93F7B" w:rsidRPr="004F0C76" w:rsidRDefault="00C93F7B" w:rsidP="004F0C76">
            <w:pPr>
              <w:spacing w:after="40" w:line="269" w:lineRule="auto"/>
              <w:jc w:val="center"/>
            </w:pPr>
            <w:r w:rsidRPr="004F0C76">
              <w:t>8.</w:t>
            </w:r>
            <w:r w:rsidRPr="004F0C76">
              <w:t>5</w:t>
            </w:r>
          </w:p>
        </w:tc>
      </w:tr>
      <w:tr w:rsidR="00C93F7B" w:rsidRPr="004F0C76" w14:paraId="4C45EAA1" w14:textId="77777777" w:rsidTr="008D7821">
        <w:trPr>
          <w:tblCellSpacing w:w="15" w:type="dxa"/>
        </w:trPr>
        <w:tc>
          <w:tcPr>
            <w:tcW w:w="4270" w:type="pct"/>
            <w:vAlign w:val="center"/>
            <w:hideMark/>
          </w:tcPr>
          <w:p w14:paraId="1EC732AF" w14:textId="77777777" w:rsidR="00C93F7B" w:rsidRPr="004F0C76" w:rsidRDefault="00C93F7B" w:rsidP="004F0C76">
            <w:pPr>
              <w:spacing w:after="40" w:line="269" w:lineRule="auto"/>
              <w:jc w:val="center"/>
            </w:pPr>
            <w:r w:rsidRPr="004F0C76">
              <w:t>Outline of Plan/Procedure/Format (5 pts)</w:t>
            </w:r>
          </w:p>
        </w:tc>
        <w:tc>
          <w:tcPr>
            <w:tcW w:w="645" w:type="pct"/>
            <w:vAlign w:val="center"/>
            <w:hideMark/>
          </w:tcPr>
          <w:p w14:paraId="5AF0359F" w14:textId="35B3D423" w:rsidR="00C93F7B" w:rsidRPr="004F0C76" w:rsidRDefault="00C93F7B" w:rsidP="004F0C76">
            <w:pPr>
              <w:spacing w:after="40" w:line="269" w:lineRule="auto"/>
              <w:jc w:val="center"/>
            </w:pPr>
            <w:r w:rsidRPr="004F0C76">
              <w:t>4.5</w:t>
            </w:r>
          </w:p>
        </w:tc>
      </w:tr>
      <w:tr w:rsidR="00C93F7B" w:rsidRPr="004F0C76" w14:paraId="281499DD" w14:textId="77777777" w:rsidTr="008D7821">
        <w:trPr>
          <w:tblCellSpacing w:w="15" w:type="dxa"/>
        </w:trPr>
        <w:tc>
          <w:tcPr>
            <w:tcW w:w="4270" w:type="pct"/>
            <w:vAlign w:val="center"/>
            <w:hideMark/>
          </w:tcPr>
          <w:p w14:paraId="31470279" w14:textId="77777777" w:rsidR="00C93F7B" w:rsidRPr="004F0C76" w:rsidRDefault="00C93F7B" w:rsidP="004F0C76">
            <w:pPr>
              <w:spacing w:after="40" w:line="269" w:lineRule="auto"/>
              <w:jc w:val="center"/>
            </w:pPr>
            <w:r w:rsidRPr="004F0C76">
              <w:t>Understanding of Outcome and Goal (5 pts)</w:t>
            </w:r>
          </w:p>
        </w:tc>
        <w:tc>
          <w:tcPr>
            <w:tcW w:w="645" w:type="pct"/>
            <w:vAlign w:val="center"/>
            <w:hideMark/>
          </w:tcPr>
          <w:p w14:paraId="0C36A996" w14:textId="66350BD7" w:rsidR="00C93F7B" w:rsidRPr="004F0C76" w:rsidRDefault="00C93F7B" w:rsidP="004F0C76">
            <w:pPr>
              <w:spacing w:after="40" w:line="269" w:lineRule="auto"/>
              <w:jc w:val="center"/>
            </w:pPr>
            <w:r w:rsidRPr="004F0C76">
              <w:t>4.0</w:t>
            </w:r>
          </w:p>
        </w:tc>
      </w:tr>
      <w:tr w:rsidR="00C93F7B" w:rsidRPr="004F0C76" w14:paraId="233AAD1A" w14:textId="77777777" w:rsidTr="008D7821">
        <w:trPr>
          <w:tblCellSpacing w:w="15" w:type="dxa"/>
        </w:trPr>
        <w:tc>
          <w:tcPr>
            <w:tcW w:w="4270" w:type="pct"/>
            <w:vAlign w:val="center"/>
            <w:hideMark/>
          </w:tcPr>
          <w:p w14:paraId="395F79DE" w14:textId="77777777" w:rsidR="00C93F7B" w:rsidRPr="004F0C76" w:rsidRDefault="00C93F7B" w:rsidP="004F0C76">
            <w:pPr>
              <w:spacing w:after="40" w:line="269" w:lineRule="auto"/>
              <w:jc w:val="center"/>
            </w:pPr>
            <w:r w:rsidRPr="004F0C76">
              <w:rPr>
                <w:b/>
                <w:bCs/>
              </w:rPr>
              <w:t>Total</w:t>
            </w:r>
          </w:p>
        </w:tc>
        <w:tc>
          <w:tcPr>
            <w:tcW w:w="645" w:type="pct"/>
            <w:vAlign w:val="center"/>
            <w:hideMark/>
          </w:tcPr>
          <w:p w14:paraId="1ED31789" w14:textId="390D3F73" w:rsidR="00C93F7B" w:rsidRPr="004F0C76" w:rsidRDefault="00C93F7B" w:rsidP="004F0C76">
            <w:pPr>
              <w:spacing w:after="40" w:line="269" w:lineRule="auto"/>
              <w:jc w:val="center"/>
            </w:pPr>
            <w:r w:rsidRPr="004F0C76">
              <w:rPr>
                <w:b/>
                <w:bCs/>
              </w:rPr>
              <w:t>1</w:t>
            </w:r>
            <w:r w:rsidR="004F0C76" w:rsidRPr="004F0C76">
              <w:rPr>
                <w:b/>
                <w:bCs/>
              </w:rPr>
              <w:t>7</w:t>
            </w:r>
          </w:p>
        </w:tc>
      </w:tr>
    </w:tbl>
    <w:p w14:paraId="1D0F791E" w14:textId="77777777" w:rsidR="00C93F7B" w:rsidRPr="004F0C76" w:rsidRDefault="00C93F7B" w:rsidP="004F0C76">
      <w:pPr>
        <w:spacing w:after="40" w:line="269" w:lineRule="auto"/>
      </w:pPr>
      <w:r w:rsidRPr="004F0C76">
        <w:pict w14:anchorId="3D08A341">
          <v:rect id="_x0000_i1064" style="width:0;height:1.5pt" o:hralign="center" o:hrstd="t" o:hr="t" fillcolor="#a0a0a0" stroked="f"/>
        </w:pict>
      </w:r>
    </w:p>
    <w:p w14:paraId="659371F6" w14:textId="563B4C3C" w:rsidR="00C93F7B" w:rsidRPr="004F0C76" w:rsidRDefault="00C93F7B" w:rsidP="004F0C76">
      <w:pPr>
        <w:pStyle w:val="ListParagraph"/>
        <w:numPr>
          <w:ilvl w:val="0"/>
          <w:numId w:val="14"/>
        </w:numPr>
        <w:spacing w:after="40" w:line="269" w:lineRule="auto"/>
        <w:rPr>
          <w:b/>
          <w:bCs/>
        </w:rPr>
      </w:pPr>
      <w:r w:rsidRPr="004F0C76">
        <w:rPr>
          <w:b/>
          <w:bCs/>
        </w:rPr>
        <w:t>Overview of the General Topic (10 points)</w:t>
      </w:r>
    </w:p>
    <w:p w14:paraId="5FECCFE8" w14:textId="50D99648" w:rsidR="00C93F7B" w:rsidRPr="004F0C76" w:rsidRDefault="00C93F7B" w:rsidP="004F0C76">
      <w:pPr>
        <w:pStyle w:val="ListParagraph"/>
        <w:numPr>
          <w:ilvl w:val="1"/>
          <w:numId w:val="14"/>
        </w:numPr>
        <w:spacing w:after="40" w:line="269" w:lineRule="auto"/>
        <w:rPr>
          <w:b/>
          <w:bCs/>
        </w:rPr>
      </w:pPr>
      <w:r w:rsidRPr="004F0C76">
        <w:t>You’ve established a clear and technically sound context for the study, focusing on CubeSat station-keeping, orbital dynamics, and propellant evaluation.</w:t>
      </w:r>
      <w:r w:rsidRPr="004F0C76">
        <w:t xml:space="preserve"> T</w:t>
      </w:r>
      <w:r w:rsidRPr="004F0C76">
        <w:t xml:space="preserve">he overview </w:t>
      </w:r>
      <w:r w:rsidRPr="004F0C76">
        <w:t>could</w:t>
      </w:r>
      <w:r w:rsidRPr="004F0C76">
        <w:t xml:space="preserve"> be stronger with more background on </w:t>
      </w:r>
      <w:r w:rsidRPr="004F0C76">
        <w:rPr>
          <w:b/>
          <w:bCs/>
        </w:rPr>
        <w:t>why station-keeping is a challenge for CubeSats</w:t>
      </w:r>
      <w:r w:rsidRPr="004F0C76">
        <w:t xml:space="preserve">, current mission examples, and common failure modes. </w:t>
      </w:r>
    </w:p>
    <w:p w14:paraId="6F5CFDF4" w14:textId="77777777" w:rsidR="00C93F7B" w:rsidRPr="004F0C76" w:rsidRDefault="00C93F7B" w:rsidP="004F0C76">
      <w:pPr>
        <w:pStyle w:val="ListParagraph"/>
        <w:numPr>
          <w:ilvl w:val="0"/>
          <w:numId w:val="14"/>
        </w:numPr>
        <w:spacing w:after="40" w:line="269" w:lineRule="auto"/>
        <w:rPr>
          <w:b/>
          <w:bCs/>
        </w:rPr>
      </w:pPr>
      <w:r w:rsidRPr="004F0C76">
        <w:rPr>
          <w:b/>
          <w:bCs/>
        </w:rPr>
        <w:t>Outline of Plan/Procedure/Format (5 points)</w:t>
      </w:r>
    </w:p>
    <w:p w14:paraId="43F7D779" w14:textId="4112BE38" w:rsidR="00C93F7B" w:rsidRPr="004F0C76" w:rsidRDefault="00C93F7B" w:rsidP="004F0C76">
      <w:pPr>
        <w:pStyle w:val="ListParagraph"/>
        <w:numPr>
          <w:ilvl w:val="1"/>
          <w:numId w:val="14"/>
        </w:numPr>
        <w:spacing w:after="40" w:line="269" w:lineRule="auto"/>
        <w:rPr>
          <w:b/>
          <w:bCs/>
        </w:rPr>
      </w:pPr>
      <w:r w:rsidRPr="004F0C76">
        <w:t xml:space="preserve">The plan is outlined </w:t>
      </w:r>
      <w:r w:rsidRPr="004F0C76">
        <w:t xml:space="preserve">well </w:t>
      </w:r>
      <w:r w:rsidRPr="004F0C76">
        <w:t>with logical formatting. The structure (introduction → background → methodology → analysis → conclusion) is solid. One suggestion: briefly describe what each simulation case is meant to test or demonstrate—i.e., not just listing the matrix, but what insights you expect from each variation</w:t>
      </w:r>
      <w:r w:rsidRPr="004F0C76">
        <w:t>.</w:t>
      </w:r>
    </w:p>
    <w:p w14:paraId="10CC0933" w14:textId="77777777" w:rsidR="00C93F7B" w:rsidRPr="004F0C76" w:rsidRDefault="00C93F7B" w:rsidP="004F0C76">
      <w:pPr>
        <w:pStyle w:val="ListParagraph"/>
        <w:numPr>
          <w:ilvl w:val="0"/>
          <w:numId w:val="14"/>
        </w:numPr>
        <w:spacing w:after="40" w:line="269" w:lineRule="auto"/>
        <w:rPr>
          <w:b/>
          <w:bCs/>
        </w:rPr>
      </w:pPr>
      <w:r w:rsidRPr="004F0C76">
        <w:rPr>
          <w:b/>
          <w:bCs/>
        </w:rPr>
        <w:t>Understanding of General Outcome and Clear Designation of Project Goal (5 points)</w:t>
      </w:r>
    </w:p>
    <w:p w14:paraId="7989F854" w14:textId="07184E14" w:rsidR="00C93F7B" w:rsidRPr="004F0C76" w:rsidRDefault="00C93F7B" w:rsidP="004F0C76">
      <w:pPr>
        <w:pStyle w:val="ListParagraph"/>
        <w:numPr>
          <w:ilvl w:val="1"/>
          <w:numId w:val="14"/>
        </w:numPr>
        <w:spacing w:after="40" w:line="269" w:lineRule="auto"/>
      </w:pPr>
      <w:r w:rsidRPr="004F0C76">
        <w:t>The goal is well stated: evaluate station-keeping capability and determine optimal propellants. Consider elaborating how this work contributes to scalability, miniaturization tradeoffs, or the viability of long-duration CubeSat missions.</w:t>
      </w:r>
    </w:p>
    <w:p w14:paraId="4A545BD9" w14:textId="1F497CAD" w:rsidR="004F0C76" w:rsidRPr="004F0C76" w:rsidRDefault="004F0C76" w:rsidP="004F0C76">
      <w:pPr>
        <w:spacing w:after="40" w:line="269" w:lineRule="auto"/>
      </w:pPr>
    </w:p>
    <w:sectPr w:rsidR="004F0C76" w:rsidRPr="004F0C76" w:rsidSect="00C93F7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7F0"/>
    <w:multiLevelType w:val="multilevel"/>
    <w:tmpl w:val="FD74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5103"/>
    <w:multiLevelType w:val="multilevel"/>
    <w:tmpl w:val="468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97BB2"/>
    <w:multiLevelType w:val="hybridMultilevel"/>
    <w:tmpl w:val="7F36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4C98"/>
    <w:multiLevelType w:val="multilevel"/>
    <w:tmpl w:val="6A4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5C87"/>
    <w:multiLevelType w:val="multilevel"/>
    <w:tmpl w:val="CF4A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14FA6"/>
    <w:multiLevelType w:val="multilevel"/>
    <w:tmpl w:val="940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A62B5"/>
    <w:multiLevelType w:val="multilevel"/>
    <w:tmpl w:val="2C5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B1345"/>
    <w:multiLevelType w:val="multilevel"/>
    <w:tmpl w:val="E70E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61A4F"/>
    <w:multiLevelType w:val="multilevel"/>
    <w:tmpl w:val="106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50EC0"/>
    <w:multiLevelType w:val="multilevel"/>
    <w:tmpl w:val="310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41A96"/>
    <w:multiLevelType w:val="multilevel"/>
    <w:tmpl w:val="21A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A5EAE"/>
    <w:multiLevelType w:val="multilevel"/>
    <w:tmpl w:val="F3F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3243A"/>
    <w:multiLevelType w:val="multilevel"/>
    <w:tmpl w:val="097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84971"/>
    <w:multiLevelType w:val="hybridMultilevel"/>
    <w:tmpl w:val="1B2A7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209661">
    <w:abstractNumId w:val="7"/>
  </w:num>
  <w:num w:numId="2" w16cid:durableId="472062623">
    <w:abstractNumId w:val="6"/>
  </w:num>
  <w:num w:numId="3" w16cid:durableId="2138795125">
    <w:abstractNumId w:val="1"/>
  </w:num>
  <w:num w:numId="4" w16cid:durableId="1697123315">
    <w:abstractNumId w:val="0"/>
  </w:num>
  <w:num w:numId="5" w16cid:durableId="193544439">
    <w:abstractNumId w:val="5"/>
  </w:num>
  <w:num w:numId="6" w16cid:durableId="956717790">
    <w:abstractNumId w:val="3"/>
  </w:num>
  <w:num w:numId="7" w16cid:durableId="372194202">
    <w:abstractNumId w:val="9"/>
  </w:num>
  <w:num w:numId="8" w16cid:durableId="1702627019">
    <w:abstractNumId w:val="11"/>
  </w:num>
  <w:num w:numId="9" w16cid:durableId="1944530271">
    <w:abstractNumId w:val="10"/>
  </w:num>
  <w:num w:numId="10" w16cid:durableId="1809544052">
    <w:abstractNumId w:val="8"/>
  </w:num>
  <w:num w:numId="11" w16cid:durableId="1091584848">
    <w:abstractNumId w:val="12"/>
  </w:num>
  <w:num w:numId="12" w16cid:durableId="466095207">
    <w:abstractNumId w:val="4"/>
  </w:num>
  <w:num w:numId="13" w16cid:durableId="234096199">
    <w:abstractNumId w:val="13"/>
  </w:num>
  <w:num w:numId="14" w16cid:durableId="42238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7B"/>
    <w:rsid w:val="003E43EF"/>
    <w:rsid w:val="004F0C76"/>
    <w:rsid w:val="005557F2"/>
    <w:rsid w:val="00B07EE3"/>
    <w:rsid w:val="00C22A69"/>
    <w:rsid w:val="00C93F7B"/>
    <w:rsid w:val="00D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84A8"/>
  <w15:chartTrackingRefBased/>
  <w15:docId w15:val="{DA7FE193-92A2-4541-8197-8E269E41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F7B"/>
  </w:style>
  <w:style w:type="paragraph" w:styleId="Heading1">
    <w:name w:val="heading 1"/>
    <w:basedOn w:val="Normal"/>
    <w:next w:val="Normal"/>
    <w:link w:val="Heading1Char"/>
    <w:uiPriority w:val="9"/>
    <w:qFormat/>
    <w:rsid w:val="00C9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sa.gov/sites/default/files/atoms/files/cubesat_design_specification_rev13_final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Baggett</dc:creator>
  <cp:keywords/>
  <dc:description/>
  <cp:lastModifiedBy>Jennifer Baggett</cp:lastModifiedBy>
  <cp:revision>2</cp:revision>
  <cp:lastPrinted>2025-04-14T00:36:00Z</cp:lastPrinted>
  <dcterms:created xsi:type="dcterms:W3CDTF">2025-04-14T00:24:00Z</dcterms:created>
  <dcterms:modified xsi:type="dcterms:W3CDTF">2025-04-14T00:36:00Z</dcterms:modified>
</cp:coreProperties>
</file>