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84"/>
        <w:gridCol w:w="4464"/>
      </w:tblGrid>
      <w:tr>
        <w:tc>
          <w:tcPr>
            <w:tcW w:type="dxa" w:w="5184"/>
            <w:shd w:fill="073F46"/>
            <w:tcMar>
              <w:top w:w="170" w:type="dxa"/>
              <w:start w:w="200" w:type="dxa"/>
              <w:bottom w:w="170" w:type="dxa"/>
              <w:end w:w="200" w:type="dxa"/>
            </w:tcMar>
          </w:tcPr>
          <w:p>
            <w:pPr>
              <w:spacing w:after="0"/>
            </w:pPr>
            <w:r>
              <w:rPr>
                <w:rFonts w:ascii="Georgia" w:hAnsi="Georgia"/>
                <w:b/>
                <w:color w:val="FFFFFF"/>
                <w:sz w:val="42"/>
              </w:rPr>
              <w:t xml:space="preserve">Beyond </w:t>
            </w:r>
            <w:r>
              <w:rPr>
                <w:rFonts w:ascii="Georgia" w:hAnsi="Georgia"/>
                <w:b/>
                <w:color w:val="F36F58"/>
                <w:sz w:val="42"/>
              </w:rPr>
              <w:t>the Call</w:t>
            </w:r>
          </w:p>
        </w:tc>
        <w:tc>
          <w:tcPr>
            <w:tcW w:type="dxa" w:w="4464"/>
            <w:shd w:fill="073F46"/>
            <w:tcMar>
              <w:top w:w="170" w:type="dxa"/>
              <w:start w:w="200" w:type="dxa"/>
              <w:bottom w:w="170" w:type="dxa"/>
              <w:end w:w="200" w:type="dxa"/>
            </w:tcMar>
          </w:tcPr>
          <w:p>
            <w:pPr>
              <w:spacing w:after="0"/>
              <w:jc w:val="right"/>
            </w:pPr>
            <w:r>
              <w:rPr>
                <w:b/>
                <w:color w:val="FFFFFF"/>
                <w:sz w:val="20"/>
              </w:rPr>
              <w:t>ACTIVITY 4  |  SCENARIO 1</w:t>
              <w:br/>
            </w:r>
            <w:r>
              <w:rPr>
                <w:color w:val="FFFFFF"/>
                <w:sz w:val="18"/>
              </w:rPr>
              <w:t>A real conversation. A bigger story.</w:t>
            </w:r>
          </w:p>
        </w:tc>
      </w:tr>
    </w:tbl>
    <w:p>
      <w:pPr>
        <w:spacing w:after="0"/>
      </w:pPr>
    </w:p>
    <w:p>
      <w:pPr>
        <w:keepNext/>
        <w:spacing w:before="160" w:after="40"/>
        <w:jc w:val="left"/>
      </w:pPr>
      <w:r>
        <w:rPr>
          <w:rFonts w:ascii="Aptos" w:hAnsi="Aptos"/>
          <w:b/>
          <w:color w:val="F36F58"/>
          <w:sz w:val="20"/>
        </w:rPr>
        <w:t>WHO OWNS THE NEXT STEP?</w:t>
      </w:r>
    </w:p>
    <w:p>
      <w:pPr>
        <w:spacing w:before="140" w:after="40"/>
      </w:pPr>
      <w:r>
        <w:rPr>
          <w:rFonts w:ascii="Georgia" w:hAnsi="Georgia"/>
          <w:b/>
          <w:color w:val="073F46"/>
          <w:sz w:val="50"/>
        </w:rPr>
        <w:t>Locked Out After a Phone Change</w:t>
      </w:r>
    </w:p>
    <w:p>
      <w:pPr>
        <w:spacing w:before="80" w:after="80"/>
      </w:pPr>
      <w:r>
        <w:rPr>
          <w:b/>
          <w:color w:val="F36F58"/>
          <w:sz w:val="20"/>
        </w:rPr>
        <w:t>THE CALL</w:t>
      </w:r>
    </w:p>
    <w:tbl>
      <w:tblPr>
        <w:tblW w:type="auto" w:w="0"/>
        <w:tblLayout w:type="fixed"/>
        <w:tblLook w:firstColumn="1" w:firstRow="1" w:lastColumn="0" w:lastRow="0" w:noHBand="0" w:noVBand="1" w:val="04A0"/>
      </w:tblPr>
      <w:tblGrid>
        <w:gridCol w:w="9648"/>
      </w:tblGrid>
      <w:tr>
        <w:tc>
          <w:tcPr>
            <w:tcW w:type="dxa" w:w="10224"/>
            <w:shd w:fill="F6F1E8"/>
            <w:tcMar>
              <w:top w:w="230" w:type="dxa"/>
              <w:start w:w="230" w:type="dxa"/>
              <w:bottom w:w="230" w:type="dxa"/>
              <w:end w:w="230" w:type="dxa"/>
            </w:tcMar>
          </w:tcPr>
          <w:p>
            <w:pPr>
              <w:spacing w:after="0" w:line="276" w:lineRule="auto"/>
            </w:pPr>
            <w:r>
              <w:t>A customer calls because they cannot sign in to the mobile app after changing phones. They have tried their usual details several times and are worried because they need to check their account today. You can guide the customer through the standard sign-in steps, but any change to account access requires the proper security checks.</w:t>
            </w:r>
          </w:p>
        </w:tc>
      </w:tr>
    </w:tbl>
    <w:p>
      <w:pPr>
        <w:spacing w:before="80" w:after="80"/>
      </w:pPr>
      <w:r>
        <w:rPr>
          <w:b/>
          <w:color w:val="F36F58"/>
          <w:sz w:val="20"/>
        </w:rPr>
        <w:t>YOUR TASK</w:t>
      </w:r>
    </w:p>
    <w:p>
      <w:pPr>
        <w:spacing w:after="100"/>
      </w:pPr>
      <w:r>
        <w:t>Discuss the case as a group. Agree on the decision, the next action, and the message you would give the customer.</w:t>
      </w:r>
    </w:p>
    <w:p>
      <w:pPr>
        <w:spacing w:after="140"/>
      </w:pPr>
      <w:r>
        <w:rPr>
          <w:i/>
          <w:color w:val="52666A"/>
          <w:sz w:val="20"/>
        </w:rPr>
        <w:t>Keep the response realistic. Do not promise an outcome the agent cannot guarantee.</w:t>
      </w:r>
    </w:p>
    <w:tbl>
      <w:tblPr>
        <w:tblW w:type="auto" w:w="0"/>
        <w:tblLayout w:type="fixed"/>
        <w:tblLook w:firstColumn="1" w:firstRow="1" w:lastColumn="0" w:lastRow="0" w:noHBand="0" w:noVBand="1" w:val="04A0"/>
      </w:tblPr>
      <w:tblGrid>
        <w:gridCol w:w="9648"/>
      </w:tblGrid>
      <w:tr>
        <w:tc>
          <w:tcPr>
            <w:tcW w:type="dxa" w:w="10224"/>
            <w:shd w:fill="E5EFEC"/>
            <w:tcMar>
              <w:top w:w="130" w:type="dxa"/>
              <w:start w:w="180" w:type="dxa"/>
              <w:bottom w:w="130" w:type="dxa"/>
              <w:end w:w="180" w:type="dxa"/>
            </w:tcMar>
          </w:tcPr>
          <w:p>
            <w:pPr>
              <w:spacing w:after="0"/>
            </w:pPr>
            <w:r>
              <w:rPr>
                <w:b/>
                <w:color w:val="073F46"/>
                <w:sz w:val="20"/>
              </w:rPr>
              <w:t xml:space="preserve">DECISION     </w:t>
            </w:r>
            <w:r>
              <w:rPr>
                <w:sz w:val="22"/>
              </w:rPr>
              <w:t>☐ Handle it      ☐ Escalate it      ☐ Follow it up</w:t>
            </w:r>
          </w:p>
        </w:tc>
      </w:tr>
    </w:tbl>
    <w:p>
      <w:pPr>
        <w:spacing w:before="140" w:after="40"/>
      </w:pPr>
      <w:r>
        <w:rPr>
          <w:b/>
          <w:sz w:val="22"/>
        </w:rPr>
        <w:t>Why is this the right decision?</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should the agent do next?</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would you say to the customer?</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r>
        <w:br w:type="page"/>
      </w:r>
    </w:p>
    <w:tbl>
      <w:tblPr>
        <w:tblW w:type="auto" w:w="0"/>
        <w:tblLayout w:type="fixed"/>
        <w:tblLook w:firstColumn="1" w:firstRow="1" w:lastColumn="0" w:lastRow="0" w:noHBand="0" w:noVBand="1" w:val="04A0"/>
      </w:tblPr>
      <w:tblGrid>
        <w:gridCol w:w="5184"/>
        <w:gridCol w:w="4464"/>
      </w:tblGrid>
      <w:tr>
        <w:tc>
          <w:tcPr>
            <w:tcW w:type="dxa" w:w="5184"/>
            <w:shd w:fill="073F46"/>
            <w:tcMar>
              <w:top w:w="170" w:type="dxa"/>
              <w:start w:w="200" w:type="dxa"/>
              <w:bottom w:w="170" w:type="dxa"/>
              <w:end w:w="200" w:type="dxa"/>
            </w:tcMar>
          </w:tcPr>
          <w:p>
            <w:pPr>
              <w:spacing w:after="0"/>
            </w:pPr>
            <w:r>
              <w:rPr>
                <w:rFonts w:ascii="Georgia" w:hAnsi="Georgia"/>
                <w:b/>
                <w:color w:val="FFFFFF"/>
                <w:sz w:val="42"/>
              </w:rPr>
              <w:t xml:space="preserve">Beyond </w:t>
            </w:r>
            <w:r>
              <w:rPr>
                <w:rFonts w:ascii="Georgia" w:hAnsi="Georgia"/>
                <w:b/>
                <w:color w:val="F36F58"/>
                <w:sz w:val="42"/>
              </w:rPr>
              <w:t>the Call</w:t>
            </w:r>
          </w:p>
        </w:tc>
        <w:tc>
          <w:tcPr>
            <w:tcW w:type="dxa" w:w="4464"/>
            <w:shd w:fill="073F46"/>
            <w:tcMar>
              <w:top w:w="170" w:type="dxa"/>
              <w:start w:w="200" w:type="dxa"/>
              <w:bottom w:w="170" w:type="dxa"/>
              <w:end w:w="200" w:type="dxa"/>
            </w:tcMar>
          </w:tcPr>
          <w:p>
            <w:pPr>
              <w:spacing w:after="0"/>
              <w:jc w:val="right"/>
            </w:pPr>
            <w:r>
              <w:rPr>
                <w:b/>
                <w:color w:val="FFFFFF"/>
                <w:sz w:val="20"/>
              </w:rPr>
              <w:t>ACTIVITY 4  |  SCENARIO 2</w:t>
              <w:br/>
            </w:r>
            <w:r>
              <w:rPr>
                <w:color w:val="FFFFFF"/>
                <w:sz w:val="18"/>
              </w:rPr>
              <w:t>A real conversation. A bigger story.</w:t>
            </w:r>
          </w:p>
        </w:tc>
      </w:tr>
    </w:tbl>
    <w:p>
      <w:pPr>
        <w:spacing w:after="0"/>
      </w:pPr>
    </w:p>
    <w:p>
      <w:pPr>
        <w:keepNext/>
        <w:spacing w:before="160" w:after="40"/>
        <w:jc w:val="left"/>
      </w:pPr>
      <w:r>
        <w:rPr>
          <w:rFonts w:ascii="Aptos" w:hAnsi="Aptos"/>
          <w:b/>
          <w:color w:val="F36F58"/>
          <w:sz w:val="20"/>
        </w:rPr>
        <w:t>WHO OWNS THE NEXT STEP?</w:t>
      </w:r>
    </w:p>
    <w:p>
      <w:pPr>
        <w:spacing w:before="140" w:after="40"/>
      </w:pPr>
      <w:r>
        <w:rPr>
          <w:rFonts w:ascii="Georgia" w:hAnsi="Georgia"/>
          <w:b/>
          <w:color w:val="073F46"/>
          <w:sz w:val="50"/>
        </w:rPr>
        <w:t>A Contact Detail That Needs Updating</w:t>
      </w:r>
    </w:p>
    <w:p>
      <w:pPr>
        <w:spacing w:before="80" w:after="80"/>
      </w:pPr>
      <w:r>
        <w:rPr>
          <w:b/>
          <w:color w:val="F36F58"/>
          <w:sz w:val="20"/>
        </w:rPr>
        <w:t>THE CALL</w:t>
      </w:r>
    </w:p>
    <w:tbl>
      <w:tblPr>
        <w:tblW w:type="auto" w:w="0"/>
        <w:tblLayout w:type="fixed"/>
        <w:tblLook w:firstColumn="1" w:firstRow="1" w:lastColumn="0" w:lastRow="0" w:noHBand="0" w:noVBand="1" w:val="04A0"/>
      </w:tblPr>
      <w:tblGrid>
        <w:gridCol w:w="9648"/>
      </w:tblGrid>
      <w:tr>
        <w:tc>
          <w:tcPr>
            <w:tcW w:type="dxa" w:w="10224"/>
            <w:shd w:fill="F6F1E8"/>
            <w:tcMar>
              <w:top w:w="230" w:type="dxa"/>
              <w:start w:w="230" w:type="dxa"/>
              <w:bottom w:w="230" w:type="dxa"/>
              <w:end w:w="230" w:type="dxa"/>
            </w:tcMar>
          </w:tcPr>
          <w:p>
            <w:pPr>
              <w:spacing w:after="0" w:line="276" w:lineRule="auto"/>
            </w:pPr>
            <w:r>
              <w:t>A customer asks you to change the phone number on their account because they no longer use the old one. You can explain how the update is normally requested, but you cannot change the number until the customer completes the required identity checks. The customer is in a hurry and asks you to do it anyway.</w:t>
            </w:r>
          </w:p>
        </w:tc>
      </w:tr>
    </w:tbl>
    <w:p>
      <w:pPr>
        <w:spacing w:before="80" w:after="80"/>
      </w:pPr>
      <w:r>
        <w:rPr>
          <w:b/>
          <w:color w:val="F36F58"/>
          <w:sz w:val="20"/>
        </w:rPr>
        <w:t>YOUR TASK</w:t>
      </w:r>
    </w:p>
    <w:p>
      <w:pPr>
        <w:spacing w:after="100"/>
      </w:pPr>
      <w:r>
        <w:t>Discuss the case as a group. Agree on the decision, the next action, and the message you would give the customer.</w:t>
      </w:r>
    </w:p>
    <w:p>
      <w:pPr>
        <w:spacing w:after="140"/>
      </w:pPr>
      <w:r>
        <w:rPr>
          <w:i/>
          <w:color w:val="52666A"/>
          <w:sz w:val="20"/>
        </w:rPr>
        <w:t>Keep the response realistic. Do not promise an outcome the agent cannot guarantee.</w:t>
      </w:r>
    </w:p>
    <w:tbl>
      <w:tblPr>
        <w:tblW w:type="auto" w:w="0"/>
        <w:tblLayout w:type="fixed"/>
        <w:tblLook w:firstColumn="1" w:firstRow="1" w:lastColumn="0" w:lastRow="0" w:noHBand="0" w:noVBand="1" w:val="04A0"/>
      </w:tblPr>
      <w:tblGrid>
        <w:gridCol w:w="9648"/>
      </w:tblGrid>
      <w:tr>
        <w:tc>
          <w:tcPr>
            <w:tcW w:type="dxa" w:w="10224"/>
            <w:shd w:fill="E5EFEC"/>
            <w:tcMar>
              <w:top w:w="130" w:type="dxa"/>
              <w:start w:w="180" w:type="dxa"/>
              <w:bottom w:w="130" w:type="dxa"/>
              <w:end w:w="180" w:type="dxa"/>
            </w:tcMar>
          </w:tcPr>
          <w:p>
            <w:pPr>
              <w:spacing w:after="0"/>
            </w:pPr>
            <w:r>
              <w:rPr>
                <w:b/>
                <w:color w:val="073F46"/>
                <w:sz w:val="20"/>
              </w:rPr>
              <w:t xml:space="preserve">DECISION     </w:t>
            </w:r>
            <w:r>
              <w:rPr>
                <w:sz w:val="22"/>
              </w:rPr>
              <w:t>☐ Handle it      ☐ Escalate it      ☐ Follow it up</w:t>
            </w:r>
          </w:p>
        </w:tc>
      </w:tr>
    </w:tbl>
    <w:p>
      <w:pPr>
        <w:spacing w:before="140" w:after="40"/>
      </w:pPr>
      <w:r>
        <w:rPr>
          <w:b/>
          <w:sz w:val="22"/>
        </w:rPr>
        <w:t>Why is this the right decision?</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should the agent do next?</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would you say to the customer?</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r>
        <w:br w:type="page"/>
      </w:r>
    </w:p>
    <w:tbl>
      <w:tblPr>
        <w:tblW w:type="auto" w:w="0"/>
        <w:tblLayout w:type="fixed"/>
        <w:tblLook w:firstColumn="1" w:firstRow="1" w:lastColumn="0" w:lastRow="0" w:noHBand="0" w:noVBand="1" w:val="04A0"/>
      </w:tblPr>
      <w:tblGrid>
        <w:gridCol w:w="5184"/>
        <w:gridCol w:w="4464"/>
      </w:tblGrid>
      <w:tr>
        <w:tc>
          <w:tcPr>
            <w:tcW w:type="dxa" w:w="5184"/>
            <w:shd w:fill="073F46"/>
            <w:tcMar>
              <w:top w:w="170" w:type="dxa"/>
              <w:start w:w="200" w:type="dxa"/>
              <w:bottom w:w="170" w:type="dxa"/>
              <w:end w:w="200" w:type="dxa"/>
            </w:tcMar>
          </w:tcPr>
          <w:p>
            <w:pPr>
              <w:spacing w:after="0"/>
            </w:pPr>
            <w:r>
              <w:rPr>
                <w:rFonts w:ascii="Georgia" w:hAnsi="Georgia"/>
                <w:b/>
                <w:color w:val="FFFFFF"/>
                <w:sz w:val="42"/>
              </w:rPr>
              <w:t xml:space="preserve">Beyond </w:t>
            </w:r>
            <w:r>
              <w:rPr>
                <w:rFonts w:ascii="Georgia" w:hAnsi="Georgia"/>
                <w:b/>
                <w:color w:val="F36F58"/>
                <w:sz w:val="42"/>
              </w:rPr>
              <w:t>the Call</w:t>
            </w:r>
          </w:p>
        </w:tc>
        <w:tc>
          <w:tcPr>
            <w:tcW w:type="dxa" w:w="4464"/>
            <w:shd w:fill="073F46"/>
            <w:tcMar>
              <w:top w:w="170" w:type="dxa"/>
              <w:start w:w="200" w:type="dxa"/>
              <w:bottom w:w="170" w:type="dxa"/>
              <w:end w:w="200" w:type="dxa"/>
            </w:tcMar>
          </w:tcPr>
          <w:p>
            <w:pPr>
              <w:spacing w:after="0"/>
              <w:jc w:val="right"/>
            </w:pPr>
            <w:r>
              <w:rPr>
                <w:b/>
                <w:color w:val="FFFFFF"/>
                <w:sz w:val="20"/>
              </w:rPr>
              <w:t>ACTIVITY 4  |  SCENARIO 3</w:t>
              <w:br/>
            </w:r>
            <w:r>
              <w:rPr>
                <w:color w:val="FFFFFF"/>
                <w:sz w:val="18"/>
              </w:rPr>
              <w:t>A real conversation. A bigger story.</w:t>
            </w:r>
          </w:p>
        </w:tc>
      </w:tr>
    </w:tbl>
    <w:p>
      <w:pPr>
        <w:spacing w:after="0"/>
      </w:pPr>
    </w:p>
    <w:p>
      <w:pPr>
        <w:keepNext/>
        <w:spacing w:before="160" w:after="40"/>
        <w:jc w:val="left"/>
      </w:pPr>
      <w:r>
        <w:rPr>
          <w:rFonts w:ascii="Aptos" w:hAnsi="Aptos"/>
          <w:b/>
          <w:color w:val="F36F58"/>
          <w:sz w:val="20"/>
        </w:rPr>
        <w:t>WHO OWNS THE NEXT STEP?</w:t>
      </w:r>
    </w:p>
    <w:p>
      <w:pPr>
        <w:spacing w:before="140" w:after="40"/>
      </w:pPr>
      <w:r>
        <w:rPr>
          <w:rFonts w:ascii="Georgia" w:hAnsi="Georgia"/>
          <w:b/>
          <w:color w:val="073F46"/>
          <w:sz w:val="50"/>
        </w:rPr>
        <w:t>The Delivery Update That Never Came</w:t>
      </w:r>
    </w:p>
    <w:p>
      <w:pPr>
        <w:spacing w:before="80" w:after="80"/>
      </w:pPr>
      <w:r>
        <w:rPr>
          <w:b/>
          <w:color w:val="F36F58"/>
          <w:sz w:val="20"/>
        </w:rPr>
        <w:t>THE CALL</w:t>
      </w:r>
    </w:p>
    <w:tbl>
      <w:tblPr>
        <w:tblW w:type="auto" w:w="0"/>
        <w:tblLayout w:type="fixed"/>
        <w:tblLook w:firstColumn="1" w:firstRow="1" w:lastColumn="0" w:lastRow="0" w:noHBand="0" w:noVBand="1" w:val="04A0"/>
      </w:tblPr>
      <w:tblGrid>
        <w:gridCol w:w="9648"/>
      </w:tblGrid>
      <w:tr>
        <w:tc>
          <w:tcPr>
            <w:tcW w:type="dxa" w:w="10224"/>
            <w:shd w:fill="F6F1E8"/>
            <w:tcMar>
              <w:top w:w="230" w:type="dxa"/>
              <w:start w:w="230" w:type="dxa"/>
              <w:bottom w:w="230" w:type="dxa"/>
              <w:end w:w="230" w:type="dxa"/>
            </w:tcMar>
          </w:tcPr>
          <w:p>
            <w:pPr>
              <w:spacing w:after="0" w:line="276" w:lineRule="auto"/>
            </w:pPr>
            <w:r>
              <w:t>A customer is waiting for a replacement card and says they were expecting a delivery update yesterday. The system shows that the request has been sent to the delivery team, but there is no new status or confirmed delivery date. The customer wants to know what will happen next.</w:t>
            </w:r>
          </w:p>
        </w:tc>
      </w:tr>
    </w:tbl>
    <w:p>
      <w:pPr>
        <w:spacing w:before="80" w:after="80"/>
      </w:pPr>
      <w:r>
        <w:rPr>
          <w:b/>
          <w:color w:val="F36F58"/>
          <w:sz w:val="20"/>
        </w:rPr>
        <w:t>YOUR TASK</w:t>
      </w:r>
    </w:p>
    <w:p>
      <w:pPr>
        <w:spacing w:after="100"/>
      </w:pPr>
      <w:r>
        <w:t>Discuss the case as a group. Agree on the decision, the next action, and the message you would give the customer.</w:t>
      </w:r>
    </w:p>
    <w:p>
      <w:pPr>
        <w:spacing w:after="140"/>
      </w:pPr>
      <w:r>
        <w:rPr>
          <w:i/>
          <w:color w:val="52666A"/>
          <w:sz w:val="20"/>
        </w:rPr>
        <w:t>Keep the response realistic. Do not promise an outcome the agent cannot guarantee.</w:t>
      </w:r>
    </w:p>
    <w:tbl>
      <w:tblPr>
        <w:tblW w:type="auto" w:w="0"/>
        <w:tblLayout w:type="fixed"/>
        <w:tblLook w:firstColumn="1" w:firstRow="1" w:lastColumn="0" w:lastRow="0" w:noHBand="0" w:noVBand="1" w:val="04A0"/>
      </w:tblPr>
      <w:tblGrid>
        <w:gridCol w:w="9648"/>
      </w:tblGrid>
      <w:tr>
        <w:tc>
          <w:tcPr>
            <w:tcW w:type="dxa" w:w="10224"/>
            <w:shd w:fill="E5EFEC"/>
            <w:tcMar>
              <w:top w:w="130" w:type="dxa"/>
              <w:start w:w="180" w:type="dxa"/>
              <w:bottom w:w="130" w:type="dxa"/>
              <w:end w:w="180" w:type="dxa"/>
            </w:tcMar>
          </w:tcPr>
          <w:p>
            <w:pPr>
              <w:spacing w:after="0"/>
            </w:pPr>
            <w:r>
              <w:rPr>
                <w:b/>
                <w:color w:val="073F46"/>
                <w:sz w:val="20"/>
              </w:rPr>
              <w:t xml:space="preserve">DECISION     </w:t>
            </w:r>
            <w:r>
              <w:rPr>
                <w:sz w:val="22"/>
              </w:rPr>
              <w:t>☐ Handle it      ☐ Escalate it      ☐ Follow it up</w:t>
            </w:r>
          </w:p>
        </w:tc>
      </w:tr>
    </w:tbl>
    <w:p>
      <w:pPr>
        <w:spacing w:before="140" w:after="40"/>
      </w:pPr>
      <w:r>
        <w:rPr>
          <w:b/>
          <w:sz w:val="22"/>
        </w:rPr>
        <w:t>Why is this the right decision?</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should the agent do next?</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would you say to the customer?</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r>
        <w:br w:type="page"/>
      </w:r>
    </w:p>
    <w:tbl>
      <w:tblPr>
        <w:tblW w:type="auto" w:w="0"/>
        <w:tblLayout w:type="fixed"/>
        <w:tblLook w:firstColumn="1" w:firstRow="1" w:lastColumn="0" w:lastRow="0" w:noHBand="0" w:noVBand="1" w:val="04A0"/>
      </w:tblPr>
      <w:tblGrid>
        <w:gridCol w:w="5184"/>
        <w:gridCol w:w="4464"/>
      </w:tblGrid>
      <w:tr>
        <w:tc>
          <w:tcPr>
            <w:tcW w:type="dxa" w:w="5184"/>
            <w:shd w:fill="073F46"/>
            <w:tcMar>
              <w:top w:w="170" w:type="dxa"/>
              <w:start w:w="200" w:type="dxa"/>
              <w:bottom w:w="170" w:type="dxa"/>
              <w:end w:w="200" w:type="dxa"/>
            </w:tcMar>
          </w:tcPr>
          <w:p>
            <w:pPr>
              <w:spacing w:after="0"/>
            </w:pPr>
            <w:r>
              <w:rPr>
                <w:rFonts w:ascii="Georgia" w:hAnsi="Georgia"/>
                <w:b/>
                <w:color w:val="FFFFFF"/>
                <w:sz w:val="42"/>
              </w:rPr>
              <w:t xml:space="preserve">Beyond </w:t>
            </w:r>
            <w:r>
              <w:rPr>
                <w:rFonts w:ascii="Georgia" w:hAnsi="Georgia"/>
                <w:b/>
                <w:color w:val="F36F58"/>
                <w:sz w:val="42"/>
              </w:rPr>
              <w:t>the Call</w:t>
            </w:r>
          </w:p>
        </w:tc>
        <w:tc>
          <w:tcPr>
            <w:tcW w:type="dxa" w:w="4464"/>
            <w:shd w:fill="073F46"/>
            <w:tcMar>
              <w:top w:w="170" w:type="dxa"/>
              <w:start w:w="200" w:type="dxa"/>
              <w:bottom w:w="170" w:type="dxa"/>
              <w:end w:w="200" w:type="dxa"/>
            </w:tcMar>
          </w:tcPr>
          <w:p>
            <w:pPr>
              <w:spacing w:after="0"/>
              <w:jc w:val="right"/>
            </w:pPr>
            <w:r>
              <w:rPr>
                <w:b/>
                <w:color w:val="FFFFFF"/>
                <w:sz w:val="20"/>
              </w:rPr>
              <w:t>ACTIVITY 4  |  SCENARIO 4</w:t>
              <w:br/>
            </w:r>
            <w:r>
              <w:rPr>
                <w:color w:val="FFFFFF"/>
                <w:sz w:val="18"/>
              </w:rPr>
              <w:t>A real conversation. A bigger story.</w:t>
            </w:r>
          </w:p>
        </w:tc>
      </w:tr>
    </w:tbl>
    <w:p>
      <w:pPr>
        <w:spacing w:after="0"/>
      </w:pPr>
    </w:p>
    <w:p>
      <w:pPr>
        <w:keepNext/>
        <w:spacing w:before="160" w:after="40"/>
        <w:jc w:val="left"/>
      </w:pPr>
      <w:r>
        <w:rPr>
          <w:rFonts w:ascii="Aptos" w:hAnsi="Aptos"/>
          <w:b/>
          <w:color w:val="F36F58"/>
          <w:sz w:val="20"/>
        </w:rPr>
        <w:t>WHO OWNS THE NEXT STEP?</w:t>
      </w:r>
    </w:p>
    <w:p>
      <w:pPr>
        <w:spacing w:before="140" w:after="40"/>
      </w:pPr>
      <w:r>
        <w:rPr>
          <w:rFonts w:ascii="Georgia" w:hAnsi="Georgia"/>
          <w:b/>
          <w:color w:val="073F46"/>
          <w:sz w:val="50"/>
        </w:rPr>
        <w:t>A Payment That Still Looks Pending</w:t>
      </w:r>
    </w:p>
    <w:p>
      <w:pPr>
        <w:spacing w:before="80" w:after="80"/>
      </w:pPr>
      <w:r>
        <w:rPr>
          <w:b/>
          <w:color w:val="F36F58"/>
          <w:sz w:val="20"/>
        </w:rPr>
        <w:t>THE CALL</w:t>
      </w:r>
    </w:p>
    <w:tbl>
      <w:tblPr>
        <w:tblW w:type="auto" w:w="0"/>
        <w:tblLayout w:type="fixed"/>
        <w:tblLook w:firstColumn="1" w:firstRow="1" w:lastColumn="0" w:lastRow="0" w:noHBand="0" w:noVBand="1" w:val="04A0"/>
      </w:tblPr>
      <w:tblGrid>
        <w:gridCol w:w="9648"/>
      </w:tblGrid>
      <w:tr>
        <w:tc>
          <w:tcPr>
            <w:tcW w:type="dxa" w:w="10224"/>
            <w:shd w:fill="F6F1E8"/>
            <w:tcMar>
              <w:top w:w="230" w:type="dxa"/>
              <w:start w:w="230" w:type="dxa"/>
              <w:bottom w:w="230" w:type="dxa"/>
              <w:end w:w="230" w:type="dxa"/>
            </w:tcMar>
          </w:tcPr>
          <w:p>
            <w:pPr>
              <w:spacing w:after="0" w:line="276" w:lineRule="auto"/>
            </w:pPr>
            <w:r>
              <w:t>A customer made a payment earlier today. The payment confirmation has not appeared in their account, and they are worried that they may need to pay again. You can see that the transaction is still marked as pending, but you cannot confirm when it will be completed. The customer asks you to guarantee that the money will not be taken twice.</w:t>
            </w:r>
          </w:p>
        </w:tc>
      </w:tr>
    </w:tbl>
    <w:p>
      <w:pPr>
        <w:spacing w:before="80" w:after="80"/>
      </w:pPr>
      <w:r>
        <w:rPr>
          <w:b/>
          <w:color w:val="F36F58"/>
          <w:sz w:val="20"/>
        </w:rPr>
        <w:t>YOUR TASK</w:t>
      </w:r>
    </w:p>
    <w:p>
      <w:pPr>
        <w:spacing w:after="100"/>
      </w:pPr>
      <w:r>
        <w:t>Discuss the case as a group. Agree on the decision, the next action, and the message you would give the customer.</w:t>
      </w:r>
    </w:p>
    <w:p>
      <w:pPr>
        <w:spacing w:after="140"/>
      </w:pPr>
      <w:r>
        <w:rPr>
          <w:i/>
          <w:color w:val="52666A"/>
          <w:sz w:val="20"/>
        </w:rPr>
        <w:t>Keep the response realistic. Do not promise an outcome the agent cannot guarantee.</w:t>
      </w:r>
    </w:p>
    <w:tbl>
      <w:tblPr>
        <w:tblW w:type="auto" w:w="0"/>
        <w:tblLayout w:type="fixed"/>
        <w:tblLook w:firstColumn="1" w:firstRow="1" w:lastColumn="0" w:lastRow="0" w:noHBand="0" w:noVBand="1" w:val="04A0"/>
      </w:tblPr>
      <w:tblGrid>
        <w:gridCol w:w="9648"/>
      </w:tblGrid>
      <w:tr>
        <w:tc>
          <w:tcPr>
            <w:tcW w:type="dxa" w:w="10224"/>
            <w:shd w:fill="E5EFEC"/>
            <w:tcMar>
              <w:top w:w="130" w:type="dxa"/>
              <w:start w:w="180" w:type="dxa"/>
              <w:bottom w:w="130" w:type="dxa"/>
              <w:end w:w="180" w:type="dxa"/>
            </w:tcMar>
          </w:tcPr>
          <w:p>
            <w:pPr>
              <w:spacing w:after="0"/>
            </w:pPr>
            <w:r>
              <w:rPr>
                <w:b/>
                <w:color w:val="073F46"/>
                <w:sz w:val="20"/>
              </w:rPr>
              <w:t xml:space="preserve">DECISION     </w:t>
            </w:r>
            <w:r>
              <w:rPr>
                <w:sz w:val="22"/>
              </w:rPr>
              <w:t>☐ Handle it      ☐ Escalate it      ☐ Follow it up</w:t>
            </w:r>
          </w:p>
        </w:tc>
      </w:tr>
    </w:tbl>
    <w:p>
      <w:pPr>
        <w:spacing w:before="140" w:after="40"/>
      </w:pPr>
      <w:r>
        <w:rPr>
          <w:b/>
          <w:sz w:val="22"/>
        </w:rPr>
        <w:t>Why is this the right decision?</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should the agent do next?</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before="140" w:after="40"/>
      </w:pPr>
      <w:r>
        <w:rPr>
          <w:b/>
          <w:sz w:val="22"/>
        </w:rPr>
        <w:t>What would you say to the customer?</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p>
      <w:pPr>
        <w:spacing w:after="0" w:line="240" w:lineRule="auto"/>
      </w:pPr>
      <w:r>
        <w:rPr>
          <w:color w:val="B5B9B6"/>
          <w:sz w:val="18"/>
        </w:rPr>
        <w:t>________________________________________________________________________________</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3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