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4949" w14:textId="77777777" w:rsidR="002B77B8" w:rsidRDefault="002B77B8" w:rsidP="002B7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BCD3F" w14:textId="7AA12BAB" w:rsidR="002B77B8" w:rsidRPr="002B77B8" w:rsidRDefault="002B77B8" w:rsidP="002B77B8">
      <w:pPr>
        <w:jc w:val="both"/>
        <w:rPr>
          <w:rFonts w:ascii="Times New Roman" w:hAnsi="Times New Roman" w:cs="Times New Roman"/>
          <w:sz w:val="24"/>
          <w:szCs w:val="24"/>
        </w:rPr>
      </w:pPr>
      <w:r w:rsidRPr="002B77B8">
        <w:rPr>
          <w:rFonts w:ascii="Times New Roman" w:hAnsi="Times New Roman" w:cs="Times New Roman"/>
          <w:sz w:val="24"/>
          <w:szCs w:val="24"/>
        </w:rPr>
        <w:t xml:space="preserve">A university medical center urology group was interested in the association between prostate-specific antigen (PSA) and a number of prognostic clinical measurements in men with advanced prostate cancer. Data were collected on 97 men who were about to undergo radical </w:t>
      </w:r>
      <w:proofErr w:type="spellStart"/>
      <w:r w:rsidRPr="002B77B8">
        <w:rPr>
          <w:rFonts w:ascii="Times New Roman" w:hAnsi="Times New Roman" w:cs="Times New Roman"/>
          <w:sz w:val="24"/>
          <w:szCs w:val="24"/>
        </w:rPr>
        <w:t>prostectomies</w:t>
      </w:r>
      <w:proofErr w:type="spellEnd"/>
      <w:r w:rsidRPr="002B77B8">
        <w:rPr>
          <w:rFonts w:ascii="Times New Roman" w:hAnsi="Times New Roman" w:cs="Times New Roman"/>
          <w:sz w:val="24"/>
          <w:szCs w:val="24"/>
        </w:rPr>
        <w:t>. Each line of the data has an identification number and provides information on 8 other variables for each person. The 9 variables are:</w:t>
      </w:r>
    </w:p>
    <w:tbl>
      <w:tblPr>
        <w:tblStyle w:val="TabloKlavuzu"/>
        <w:tblW w:w="8785" w:type="dxa"/>
        <w:tblInd w:w="284" w:type="dxa"/>
        <w:tblLook w:val="04A0" w:firstRow="1" w:lastRow="0" w:firstColumn="1" w:lastColumn="0" w:noHBand="0" w:noVBand="1"/>
      </w:tblPr>
      <w:tblGrid>
        <w:gridCol w:w="1999"/>
        <w:gridCol w:w="2826"/>
        <w:gridCol w:w="3960"/>
      </w:tblGrid>
      <w:tr w:rsidR="002B77B8" w14:paraId="1589E2F9" w14:textId="77777777" w:rsidTr="002B77B8">
        <w:trPr>
          <w:trHeight w:val="530"/>
        </w:trPr>
        <w:tc>
          <w:tcPr>
            <w:tcW w:w="1999" w:type="dxa"/>
          </w:tcPr>
          <w:p w14:paraId="1A1DC0B2" w14:textId="77777777" w:rsidR="002B77B8" w:rsidRPr="00C70316" w:rsidRDefault="002B77B8" w:rsidP="00054E78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316">
              <w:rPr>
                <w:rFonts w:ascii="Times New Roman" w:hAnsi="Times New Roman" w:cs="Times New Roman"/>
                <w:b/>
                <w:sz w:val="24"/>
                <w:szCs w:val="24"/>
              </w:rPr>
              <w:t>Variable Number</w:t>
            </w:r>
          </w:p>
        </w:tc>
        <w:tc>
          <w:tcPr>
            <w:tcW w:w="2826" w:type="dxa"/>
          </w:tcPr>
          <w:p w14:paraId="02761D85" w14:textId="77777777" w:rsidR="002B77B8" w:rsidRPr="00C70316" w:rsidRDefault="002B77B8" w:rsidP="00054E78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316">
              <w:rPr>
                <w:rFonts w:ascii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3960" w:type="dxa"/>
          </w:tcPr>
          <w:p w14:paraId="08573B48" w14:textId="77777777" w:rsidR="002B77B8" w:rsidRPr="00C70316" w:rsidRDefault="002B77B8" w:rsidP="00054E78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31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77B8" w14:paraId="243927E2" w14:textId="77777777" w:rsidTr="002B77B8">
        <w:trPr>
          <w:trHeight w:val="403"/>
        </w:trPr>
        <w:tc>
          <w:tcPr>
            <w:tcW w:w="1999" w:type="dxa"/>
          </w:tcPr>
          <w:p w14:paraId="65D51C33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6" w:type="dxa"/>
          </w:tcPr>
          <w:p w14:paraId="3BA7B27F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Identification Number</w:t>
            </w:r>
          </w:p>
        </w:tc>
        <w:tc>
          <w:tcPr>
            <w:tcW w:w="3960" w:type="dxa"/>
          </w:tcPr>
          <w:p w14:paraId="2B778BC1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1-97</w:t>
            </w:r>
          </w:p>
        </w:tc>
      </w:tr>
      <w:tr w:rsidR="002B77B8" w14:paraId="2A8D5ABB" w14:textId="77777777" w:rsidTr="002B77B8">
        <w:trPr>
          <w:trHeight w:val="656"/>
        </w:trPr>
        <w:tc>
          <w:tcPr>
            <w:tcW w:w="1999" w:type="dxa"/>
          </w:tcPr>
          <w:p w14:paraId="3FBBC87E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</w:tcPr>
          <w:p w14:paraId="220756E0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PSA level</w:t>
            </w:r>
          </w:p>
        </w:tc>
        <w:tc>
          <w:tcPr>
            <w:tcW w:w="3960" w:type="dxa"/>
          </w:tcPr>
          <w:p w14:paraId="0E9CA5B2" w14:textId="3755B4C9" w:rsidR="002B77B8" w:rsidRPr="004C3586" w:rsidRDefault="00A84934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Logarithm of </w:t>
            </w:r>
            <w:r w:rsidR="002B77B8" w:rsidRPr="004C3586">
              <w:rPr>
                <w:rFonts w:ascii="Times New Roman" w:hAnsi="Times New Roman" w:cs="Times New Roman"/>
              </w:rPr>
              <w:t>Serum prostate-specific antigen level (mg/ml)</w:t>
            </w:r>
          </w:p>
        </w:tc>
      </w:tr>
      <w:tr w:rsidR="002B77B8" w14:paraId="2044B852" w14:textId="77777777" w:rsidTr="002B77B8">
        <w:trPr>
          <w:trHeight w:val="416"/>
        </w:trPr>
        <w:tc>
          <w:tcPr>
            <w:tcW w:w="1999" w:type="dxa"/>
          </w:tcPr>
          <w:p w14:paraId="0BDE9333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6" w:type="dxa"/>
          </w:tcPr>
          <w:p w14:paraId="74C1C824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Cancer Volume</w:t>
            </w:r>
          </w:p>
        </w:tc>
        <w:tc>
          <w:tcPr>
            <w:tcW w:w="3960" w:type="dxa"/>
          </w:tcPr>
          <w:p w14:paraId="49280B42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Estimate of prostate cancer volume (cc)</w:t>
            </w:r>
          </w:p>
        </w:tc>
      </w:tr>
      <w:tr w:rsidR="002B77B8" w14:paraId="2D581230" w14:textId="77777777" w:rsidTr="002B77B8">
        <w:trPr>
          <w:trHeight w:val="403"/>
        </w:trPr>
        <w:tc>
          <w:tcPr>
            <w:tcW w:w="1999" w:type="dxa"/>
          </w:tcPr>
          <w:p w14:paraId="075FF75C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26" w:type="dxa"/>
          </w:tcPr>
          <w:p w14:paraId="07A14889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3960" w:type="dxa"/>
          </w:tcPr>
          <w:p w14:paraId="51686784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Prostate weight (gm)</w:t>
            </w:r>
          </w:p>
        </w:tc>
      </w:tr>
      <w:tr w:rsidR="002B77B8" w14:paraId="7678FFFE" w14:textId="77777777" w:rsidTr="002B77B8">
        <w:trPr>
          <w:trHeight w:val="403"/>
        </w:trPr>
        <w:tc>
          <w:tcPr>
            <w:tcW w:w="1999" w:type="dxa"/>
          </w:tcPr>
          <w:p w14:paraId="26BE901C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26" w:type="dxa"/>
          </w:tcPr>
          <w:p w14:paraId="77AB3F63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960" w:type="dxa"/>
          </w:tcPr>
          <w:p w14:paraId="7FABA229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Age of patient (years)</w:t>
            </w:r>
          </w:p>
        </w:tc>
      </w:tr>
      <w:tr w:rsidR="002B77B8" w14:paraId="107C73A2" w14:textId="77777777" w:rsidTr="002B77B8">
        <w:trPr>
          <w:trHeight w:val="668"/>
        </w:trPr>
        <w:tc>
          <w:tcPr>
            <w:tcW w:w="1999" w:type="dxa"/>
          </w:tcPr>
          <w:p w14:paraId="1B01B248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26" w:type="dxa"/>
          </w:tcPr>
          <w:p w14:paraId="2B212323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Benign prostatic hyperplasia</w:t>
            </w:r>
          </w:p>
        </w:tc>
        <w:tc>
          <w:tcPr>
            <w:tcW w:w="3960" w:type="dxa"/>
          </w:tcPr>
          <w:p w14:paraId="314DCB49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 xml:space="preserve">Amount of benign prostatic </w:t>
            </w:r>
            <w:proofErr w:type="spellStart"/>
            <w:r w:rsidRPr="004C3586">
              <w:rPr>
                <w:rFonts w:ascii="Times New Roman" w:hAnsi="Times New Roman" w:cs="Times New Roman"/>
              </w:rPr>
              <w:t>hyperlesia</w:t>
            </w:r>
            <w:proofErr w:type="spellEnd"/>
            <w:r w:rsidRPr="004C3586">
              <w:rPr>
                <w:rFonts w:ascii="Times New Roman" w:hAnsi="Times New Roman" w:cs="Times New Roman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</w:tr>
      <w:tr w:rsidR="002B77B8" w14:paraId="28907DCD" w14:textId="77777777" w:rsidTr="002B77B8">
        <w:trPr>
          <w:trHeight w:val="656"/>
        </w:trPr>
        <w:tc>
          <w:tcPr>
            <w:tcW w:w="1999" w:type="dxa"/>
          </w:tcPr>
          <w:p w14:paraId="116CC59A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26" w:type="dxa"/>
          </w:tcPr>
          <w:p w14:paraId="14E55DD2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Seminal vesicle invasion</w:t>
            </w:r>
          </w:p>
        </w:tc>
        <w:tc>
          <w:tcPr>
            <w:tcW w:w="3960" w:type="dxa"/>
          </w:tcPr>
          <w:p w14:paraId="3E4CEF98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Presence or absence of seminal vesicle invasion:1 if yes;0 otherwise</w:t>
            </w:r>
          </w:p>
        </w:tc>
      </w:tr>
      <w:tr w:rsidR="002B77B8" w14:paraId="2C0275EA" w14:textId="77777777" w:rsidTr="002B77B8">
        <w:trPr>
          <w:trHeight w:val="403"/>
        </w:trPr>
        <w:tc>
          <w:tcPr>
            <w:tcW w:w="1999" w:type="dxa"/>
          </w:tcPr>
          <w:p w14:paraId="4A36E44F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26" w:type="dxa"/>
          </w:tcPr>
          <w:p w14:paraId="36E18570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Capsular penetration</w:t>
            </w:r>
          </w:p>
        </w:tc>
        <w:tc>
          <w:tcPr>
            <w:tcW w:w="3960" w:type="dxa"/>
          </w:tcPr>
          <w:p w14:paraId="04C8F242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Degree of capsular penetration (cm)</w:t>
            </w:r>
          </w:p>
        </w:tc>
      </w:tr>
      <w:tr w:rsidR="002B77B8" w14:paraId="5C36FB72" w14:textId="77777777" w:rsidTr="002B77B8">
        <w:trPr>
          <w:trHeight w:val="1135"/>
        </w:trPr>
        <w:tc>
          <w:tcPr>
            <w:tcW w:w="1999" w:type="dxa"/>
          </w:tcPr>
          <w:p w14:paraId="757264BA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26" w:type="dxa"/>
          </w:tcPr>
          <w:p w14:paraId="408F21CA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Gleason score</w:t>
            </w:r>
          </w:p>
        </w:tc>
        <w:tc>
          <w:tcPr>
            <w:tcW w:w="3960" w:type="dxa"/>
          </w:tcPr>
          <w:p w14:paraId="4E1023B7" w14:textId="77777777" w:rsidR="002B77B8" w:rsidRPr="004C3586" w:rsidRDefault="002B77B8" w:rsidP="00054E7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4C3586">
              <w:rPr>
                <w:rFonts w:ascii="Times New Roman" w:hAnsi="Times New Roman" w:cs="Times New Roman"/>
              </w:rPr>
              <w:t>Pathologically determined grade of disease using total score of two patterns (summed scores were either 6, 7, or with higher scores indicating worse prognosis)</w:t>
            </w:r>
          </w:p>
        </w:tc>
      </w:tr>
    </w:tbl>
    <w:p w14:paraId="13E32650" w14:textId="4997A164" w:rsidR="001C484A" w:rsidRDefault="001C484A"/>
    <w:p w14:paraId="11661140" w14:textId="03369AFF" w:rsidR="008614FE" w:rsidRDefault="002B77B8" w:rsidP="004174EA">
      <w:pPr>
        <w:pStyle w:val="ListeParagraf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are given in the prostate.txt file.</w:t>
      </w:r>
      <w:r w:rsidR="007508A0">
        <w:rPr>
          <w:rFonts w:ascii="Times New Roman" w:hAnsi="Times New Roman" w:cs="Times New Roman"/>
          <w:sz w:val="24"/>
          <w:szCs w:val="24"/>
        </w:rPr>
        <w:t xml:space="preserve"> </w:t>
      </w:r>
      <w:r w:rsidR="008614FE" w:rsidRPr="004174EA">
        <w:rPr>
          <w:rFonts w:ascii="Times New Roman" w:hAnsi="Times New Roman" w:cs="Times New Roman"/>
          <w:sz w:val="24"/>
          <w:szCs w:val="24"/>
        </w:rPr>
        <w:t>You are expected to c</w:t>
      </w:r>
      <w:r w:rsidR="001615E1" w:rsidRPr="004174EA">
        <w:rPr>
          <w:rFonts w:ascii="Times New Roman" w:hAnsi="Times New Roman" w:cs="Times New Roman"/>
          <w:sz w:val="24"/>
          <w:szCs w:val="24"/>
        </w:rPr>
        <w:t xml:space="preserve">onduct Regression Analysis for </w:t>
      </w:r>
      <w:r w:rsidR="008614FE" w:rsidRPr="004174EA">
        <w:rPr>
          <w:rFonts w:ascii="Times New Roman" w:hAnsi="Times New Roman" w:cs="Times New Roman"/>
          <w:sz w:val="24"/>
          <w:szCs w:val="24"/>
        </w:rPr>
        <w:t>relationship between prostate-specific antigen (PSA) and a number of prognostic clinical measurements in men with advanced prostate cancer. For this analysis, please answer the following question</w:t>
      </w:r>
      <w:r w:rsidR="004174EA">
        <w:rPr>
          <w:rFonts w:ascii="Times New Roman" w:hAnsi="Times New Roman" w:cs="Times New Roman"/>
          <w:sz w:val="24"/>
          <w:szCs w:val="24"/>
        </w:rPr>
        <w:t>.</w:t>
      </w:r>
    </w:p>
    <w:p w14:paraId="60E4EA1F" w14:textId="77777777" w:rsidR="00721447" w:rsidRPr="004174EA" w:rsidRDefault="00721447" w:rsidP="004174EA">
      <w:pPr>
        <w:pStyle w:val="ListeParagraf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90121D6" w14:textId="62CC1B8A" w:rsidR="008614FE" w:rsidRDefault="007508A0" w:rsidP="008614FE">
      <w:pPr>
        <w:pStyle w:val="ListeParagraf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08A0">
        <w:rPr>
          <w:rFonts w:ascii="Times New Roman" w:hAnsi="Times New Roman" w:cs="Times New Roman"/>
          <w:i/>
          <w:iCs/>
          <w:sz w:val="24"/>
          <w:szCs w:val="24"/>
        </w:rPr>
        <w:t>(2</w:t>
      </w:r>
      <w:r w:rsidR="00CA254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7508A0">
        <w:rPr>
          <w:rFonts w:ascii="Times New Roman" w:hAnsi="Times New Roman" w:cs="Times New Roman"/>
          <w:i/>
          <w:iCs/>
          <w:sz w:val="24"/>
          <w:szCs w:val="24"/>
        </w:rPr>
        <w:t xml:space="preserve"> pts)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4FE" w:rsidRPr="00721447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8614FE">
        <w:rPr>
          <w:rFonts w:ascii="Times New Roman" w:hAnsi="Times New Roman" w:cs="Times New Roman"/>
          <w:sz w:val="24"/>
          <w:szCs w:val="24"/>
        </w:rPr>
        <w:t xml:space="preserve"> Find the best model without interaction term</w:t>
      </w:r>
      <w:r w:rsidR="004174EA">
        <w:rPr>
          <w:rFonts w:ascii="Times New Roman" w:hAnsi="Times New Roman" w:cs="Times New Roman"/>
          <w:sz w:val="24"/>
          <w:szCs w:val="24"/>
        </w:rPr>
        <w:t>s</w:t>
      </w:r>
      <w:r w:rsidR="008614FE">
        <w:rPr>
          <w:rFonts w:ascii="Times New Roman" w:hAnsi="Times New Roman" w:cs="Times New Roman"/>
          <w:sz w:val="24"/>
          <w:szCs w:val="24"/>
        </w:rPr>
        <w:t>, interpret the results</w:t>
      </w:r>
    </w:p>
    <w:p w14:paraId="6DE9087F" w14:textId="281A9DB9" w:rsidR="008614FE" w:rsidRDefault="007508A0" w:rsidP="008614FE">
      <w:pPr>
        <w:pStyle w:val="ListeParagraf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08A0">
        <w:rPr>
          <w:rFonts w:ascii="Times New Roman" w:hAnsi="Times New Roman" w:cs="Times New Roman"/>
          <w:i/>
          <w:iCs/>
          <w:sz w:val="24"/>
          <w:szCs w:val="24"/>
        </w:rPr>
        <w:t>(25 pts)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4FE" w:rsidRPr="00721447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8614FE">
        <w:rPr>
          <w:rFonts w:ascii="Times New Roman" w:hAnsi="Times New Roman" w:cs="Times New Roman"/>
          <w:sz w:val="24"/>
          <w:szCs w:val="24"/>
        </w:rPr>
        <w:t xml:space="preserve"> Is there any multicollinearity problem in the best model ? If yes, please handle it</w:t>
      </w:r>
    </w:p>
    <w:p w14:paraId="40FA7A34" w14:textId="76B374F3" w:rsidR="008614FE" w:rsidRDefault="007508A0" w:rsidP="008614FE">
      <w:pPr>
        <w:pStyle w:val="ListeParagraf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08A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A2549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7508A0">
        <w:rPr>
          <w:rFonts w:ascii="Times New Roman" w:hAnsi="Times New Roman" w:cs="Times New Roman"/>
          <w:i/>
          <w:iCs/>
          <w:sz w:val="24"/>
          <w:szCs w:val="24"/>
        </w:rPr>
        <w:t xml:space="preserve"> pts</w:t>
      </w:r>
      <w:r w:rsidRPr="00721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721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4EA" w:rsidRPr="0072144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614FE" w:rsidRPr="007214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614FE">
        <w:rPr>
          <w:rFonts w:ascii="Times New Roman" w:hAnsi="Times New Roman" w:cs="Times New Roman"/>
          <w:sz w:val="24"/>
          <w:szCs w:val="24"/>
        </w:rPr>
        <w:t xml:space="preserve"> Is there any confounding factor in the </w:t>
      </w:r>
      <w:r w:rsidR="00B579B7">
        <w:rPr>
          <w:rFonts w:ascii="Times New Roman" w:hAnsi="Times New Roman" w:cs="Times New Roman"/>
          <w:sz w:val="24"/>
          <w:szCs w:val="24"/>
        </w:rPr>
        <w:t>best model</w:t>
      </w:r>
      <w:r w:rsidR="008614FE">
        <w:rPr>
          <w:rFonts w:ascii="Times New Roman" w:hAnsi="Times New Roman" w:cs="Times New Roman"/>
          <w:sz w:val="24"/>
          <w:szCs w:val="24"/>
        </w:rPr>
        <w:t xml:space="preserve"> ? If yes, </w:t>
      </w:r>
      <w:r>
        <w:rPr>
          <w:rFonts w:ascii="Times New Roman" w:hAnsi="Times New Roman" w:cs="Times New Roman"/>
          <w:sz w:val="24"/>
          <w:szCs w:val="24"/>
        </w:rPr>
        <w:t>please write which variable is confounding variable</w:t>
      </w:r>
      <w:r w:rsidR="00721447">
        <w:rPr>
          <w:rFonts w:ascii="Times New Roman" w:hAnsi="Times New Roman" w:cs="Times New Roman"/>
          <w:sz w:val="24"/>
          <w:szCs w:val="24"/>
        </w:rPr>
        <w:t>. Interpret your findings.</w:t>
      </w:r>
    </w:p>
    <w:p w14:paraId="5917600E" w14:textId="3F9CB403" w:rsidR="002B77B8" w:rsidRPr="00917B88" w:rsidRDefault="007508A0" w:rsidP="00917B88">
      <w:pPr>
        <w:pStyle w:val="ListeParagraf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08A0">
        <w:rPr>
          <w:rFonts w:ascii="Times New Roman" w:hAnsi="Times New Roman" w:cs="Times New Roman"/>
          <w:i/>
          <w:iCs/>
          <w:sz w:val="24"/>
          <w:szCs w:val="24"/>
        </w:rPr>
        <w:t>(25 pts)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4EA" w:rsidRPr="00721447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4174EA">
        <w:rPr>
          <w:rFonts w:ascii="Times New Roman" w:hAnsi="Times New Roman" w:cs="Times New Roman"/>
          <w:sz w:val="24"/>
          <w:szCs w:val="24"/>
        </w:rPr>
        <w:t xml:space="preserve"> Find the best model with interaction terms. </w:t>
      </w:r>
      <w:r w:rsidR="00B579B7">
        <w:rPr>
          <w:rFonts w:ascii="Times New Roman" w:hAnsi="Times New Roman" w:cs="Times New Roman"/>
          <w:sz w:val="24"/>
          <w:szCs w:val="24"/>
        </w:rPr>
        <w:t>Compare the results with part a result.</w:t>
      </w:r>
    </w:p>
    <w:sectPr w:rsidR="002B77B8" w:rsidRPr="00917B88" w:rsidSect="00A82012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1F29" w14:textId="77777777" w:rsidR="00C353E5" w:rsidRDefault="00C353E5" w:rsidP="002B77B8">
      <w:pPr>
        <w:spacing w:after="0" w:line="240" w:lineRule="auto"/>
      </w:pPr>
      <w:r>
        <w:separator/>
      </w:r>
    </w:p>
  </w:endnote>
  <w:endnote w:type="continuationSeparator" w:id="0">
    <w:p w14:paraId="56E997C0" w14:textId="77777777" w:rsidR="00C353E5" w:rsidRDefault="00C353E5" w:rsidP="002B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E3E4" w14:textId="77777777" w:rsidR="00C353E5" w:rsidRDefault="00C353E5" w:rsidP="002B77B8">
      <w:pPr>
        <w:spacing w:after="0" w:line="240" w:lineRule="auto"/>
      </w:pPr>
      <w:r>
        <w:separator/>
      </w:r>
    </w:p>
  </w:footnote>
  <w:footnote w:type="continuationSeparator" w:id="0">
    <w:p w14:paraId="6A306004" w14:textId="77777777" w:rsidR="00C353E5" w:rsidRDefault="00C353E5" w:rsidP="002B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AA31" w14:textId="46E5B119" w:rsidR="002B77B8" w:rsidRPr="002B77B8" w:rsidRDefault="002B77B8">
    <w:pPr>
      <w:pStyle w:val="stBilgi"/>
      <w:rPr>
        <w:rFonts w:ascii="Times New Roman" w:hAnsi="Times New Roman" w:cs="Times New Roman"/>
        <w:b/>
        <w:bCs/>
        <w:sz w:val="24"/>
        <w:szCs w:val="24"/>
      </w:rPr>
    </w:pPr>
    <w:r w:rsidRPr="002B77B8">
      <w:rPr>
        <w:rFonts w:ascii="Times New Roman" w:hAnsi="Times New Roman" w:cs="Times New Roman"/>
        <w:b/>
        <w:bCs/>
        <w:sz w:val="24"/>
        <w:szCs w:val="24"/>
      </w:rPr>
      <w:t>Middle East Technical University</w:t>
    </w:r>
    <w:r w:rsidRPr="002B77B8">
      <w:rPr>
        <w:rFonts w:ascii="Times New Roman" w:hAnsi="Times New Roman" w:cs="Times New Roman"/>
        <w:b/>
        <w:bCs/>
        <w:sz w:val="24"/>
        <w:szCs w:val="24"/>
      </w:rPr>
      <w:tab/>
    </w:r>
    <w:r w:rsidRPr="002B77B8">
      <w:rPr>
        <w:rFonts w:ascii="Times New Roman" w:hAnsi="Times New Roman" w:cs="Times New Roman"/>
        <w:b/>
        <w:bCs/>
        <w:sz w:val="24"/>
        <w:szCs w:val="24"/>
      </w:rPr>
      <w:tab/>
      <w:t>17.04.2022</w:t>
    </w:r>
  </w:p>
  <w:p w14:paraId="74C7E864" w14:textId="55721182" w:rsidR="002B77B8" w:rsidRPr="002B77B8" w:rsidRDefault="002B77B8">
    <w:pPr>
      <w:pStyle w:val="stBilgi"/>
      <w:rPr>
        <w:rFonts w:ascii="Times New Roman" w:hAnsi="Times New Roman" w:cs="Times New Roman"/>
        <w:b/>
        <w:bCs/>
        <w:sz w:val="24"/>
        <w:szCs w:val="24"/>
      </w:rPr>
    </w:pPr>
    <w:r w:rsidRPr="002B77B8">
      <w:rPr>
        <w:rFonts w:ascii="Times New Roman" w:hAnsi="Times New Roman" w:cs="Times New Roman"/>
        <w:b/>
        <w:bCs/>
        <w:sz w:val="24"/>
        <w:szCs w:val="24"/>
      </w:rPr>
      <w:t>Department of Statistics</w:t>
    </w:r>
  </w:p>
  <w:p w14:paraId="1416952D" w14:textId="1902B448" w:rsidR="002B77B8" w:rsidRPr="002B77B8" w:rsidRDefault="002B77B8">
    <w:pPr>
      <w:pStyle w:val="stBilgi"/>
      <w:rPr>
        <w:rFonts w:ascii="Times New Roman" w:hAnsi="Times New Roman" w:cs="Times New Roman"/>
        <w:b/>
        <w:bCs/>
        <w:sz w:val="24"/>
        <w:szCs w:val="24"/>
      </w:rPr>
    </w:pPr>
    <w:r w:rsidRPr="002B77B8">
      <w:rPr>
        <w:rFonts w:ascii="Times New Roman" w:hAnsi="Times New Roman" w:cs="Times New Roman"/>
        <w:b/>
        <w:bCs/>
        <w:sz w:val="24"/>
        <w:szCs w:val="24"/>
      </w:rPr>
      <w:t>Spring 2021-2022</w:t>
    </w:r>
  </w:p>
  <w:p w14:paraId="17CAF56A" w14:textId="7EF47BE6" w:rsidR="002B77B8" w:rsidRDefault="002B77B8" w:rsidP="002B77B8">
    <w:pPr>
      <w:pStyle w:val="stBilgi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2B77B8">
      <w:rPr>
        <w:rFonts w:ascii="Times New Roman" w:hAnsi="Times New Roman" w:cs="Times New Roman"/>
        <w:b/>
        <w:bCs/>
        <w:sz w:val="24"/>
        <w:szCs w:val="24"/>
      </w:rPr>
      <w:t>QUIZ 2 (STAT 412)</w:t>
    </w:r>
  </w:p>
  <w:p w14:paraId="04423526" w14:textId="7AFD9964" w:rsidR="002B77B8" w:rsidRDefault="002B77B8" w:rsidP="002B77B8">
    <w:pPr>
      <w:pStyle w:val="stBilgi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6DF28012" w14:textId="0CF8DFAD" w:rsidR="002B77B8" w:rsidRPr="002B77B8" w:rsidRDefault="002B77B8" w:rsidP="002B77B8">
    <w:pPr>
      <w:pStyle w:val="stBilgi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2B77B8">
      <w:rPr>
        <w:rFonts w:ascii="Times New Roman" w:hAnsi="Times New Roman" w:cs="Times New Roman"/>
        <w:b/>
        <w:bCs/>
        <w:sz w:val="24"/>
        <w:szCs w:val="24"/>
        <w:u w:val="single"/>
      </w:rPr>
      <w:t>(Due to 2</w:t>
    </w:r>
    <w:r w:rsidR="00F20513">
      <w:rPr>
        <w:rFonts w:ascii="Times New Roman" w:hAnsi="Times New Roman" w:cs="Times New Roman"/>
        <w:b/>
        <w:bCs/>
        <w:sz w:val="24"/>
        <w:szCs w:val="24"/>
        <w:u w:val="single"/>
      </w:rPr>
      <w:t>1</w:t>
    </w:r>
    <w:r w:rsidRPr="002B77B8">
      <w:rPr>
        <w:rFonts w:ascii="Times New Roman" w:hAnsi="Times New Roman" w:cs="Times New Roman"/>
        <w:b/>
        <w:bCs/>
        <w:sz w:val="24"/>
        <w:szCs w:val="24"/>
        <w:u w:val="single"/>
      </w:rPr>
      <w:t xml:space="preserve"> April 2022, </w:t>
    </w:r>
    <w:r w:rsidR="00F20513">
      <w:rPr>
        <w:rFonts w:ascii="Times New Roman" w:hAnsi="Times New Roman" w:cs="Times New Roman"/>
        <w:b/>
        <w:bCs/>
        <w:sz w:val="24"/>
        <w:szCs w:val="24"/>
        <w:u w:val="single"/>
      </w:rPr>
      <w:t>Thursday</w:t>
    </w:r>
    <w:r w:rsidRPr="002B77B8">
      <w:rPr>
        <w:rFonts w:ascii="Times New Roman" w:hAnsi="Times New Roman" w:cs="Times New Roman"/>
        <w:b/>
        <w:bCs/>
        <w:sz w:val="24"/>
        <w:szCs w:val="24"/>
        <w:u w:val="single"/>
      </w:rPr>
      <w:t xml:space="preserve"> 22:00)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744B"/>
    <w:multiLevelType w:val="hybridMultilevel"/>
    <w:tmpl w:val="8F985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2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8"/>
    <w:rsid w:val="001615E1"/>
    <w:rsid w:val="001C484A"/>
    <w:rsid w:val="002B77B8"/>
    <w:rsid w:val="004174EA"/>
    <w:rsid w:val="004428E6"/>
    <w:rsid w:val="00721447"/>
    <w:rsid w:val="007508A0"/>
    <w:rsid w:val="008614FE"/>
    <w:rsid w:val="00917B88"/>
    <w:rsid w:val="00A82012"/>
    <w:rsid w:val="00A84934"/>
    <w:rsid w:val="00B579B7"/>
    <w:rsid w:val="00C353E5"/>
    <w:rsid w:val="00CA2549"/>
    <w:rsid w:val="00E6301E"/>
    <w:rsid w:val="00F20513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82CF9"/>
  <w15:chartTrackingRefBased/>
  <w15:docId w15:val="{1A6BA9AC-054A-F44F-81AE-8099FDB1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B8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77B8"/>
    <w:pPr>
      <w:ind w:left="720"/>
      <w:contextualSpacing/>
    </w:pPr>
  </w:style>
  <w:style w:type="table" w:styleId="TabloKlavuzu">
    <w:name w:val="Table Grid"/>
    <w:basedOn w:val="NormalTablo"/>
    <w:uiPriority w:val="59"/>
    <w:rsid w:val="002B77B8"/>
    <w:rPr>
      <w:rFonts w:eastAsiaTheme="minorEastAsia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2B7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77B8"/>
    <w:rPr>
      <w:rFonts w:eastAsiaTheme="minorEastAsia"/>
      <w:sz w:val="22"/>
      <w:szCs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B7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77B8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Petek Aydemir</dc:creator>
  <cp:keywords/>
  <dc:description/>
  <cp:lastModifiedBy>Petek Aydemir</cp:lastModifiedBy>
  <cp:revision>16</cp:revision>
  <dcterms:created xsi:type="dcterms:W3CDTF">2022-04-17T16:36:00Z</dcterms:created>
  <dcterms:modified xsi:type="dcterms:W3CDTF">2022-04-17T17:18:00Z</dcterms:modified>
</cp:coreProperties>
</file>