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F38" w:rsidRPr="004237F6" w:rsidRDefault="00892877" w:rsidP="004237F6">
      <w:pPr>
        <w:spacing w:after="120" w:line="240" w:lineRule="auto"/>
        <w:jc w:val="center"/>
        <w:rPr>
          <w:rFonts w:ascii="Times New Roman" w:hAnsi="Times New Roman" w:cs="Times New Roman"/>
          <w:b/>
          <w:sz w:val="24"/>
          <w:szCs w:val="24"/>
        </w:rPr>
      </w:pPr>
      <w:r w:rsidRPr="004237F6">
        <w:rPr>
          <w:rFonts w:ascii="Times New Roman" w:hAnsi="Times New Roman" w:cs="Times New Roman"/>
          <w:b/>
          <w:sz w:val="24"/>
          <w:szCs w:val="24"/>
        </w:rPr>
        <w:t>Update on Priority and Quality of Service for the NPSBN</w:t>
      </w:r>
    </w:p>
    <w:p w:rsidR="00892877" w:rsidRDefault="00892877" w:rsidP="00625788">
      <w:pPr>
        <w:spacing w:after="120" w:line="240" w:lineRule="auto"/>
        <w:rPr>
          <w:rFonts w:ascii="Times New Roman" w:hAnsi="Times New Roman" w:cs="Times New Roman"/>
          <w:sz w:val="24"/>
          <w:szCs w:val="24"/>
        </w:rPr>
      </w:pPr>
    </w:p>
    <w:p w:rsidR="004237F6" w:rsidRDefault="004237F6"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April 9, 2015</w:t>
      </w:r>
    </w:p>
    <w:p w:rsidR="00892877" w:rsidRDefault="00892877"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This week, FirstNet’s Public Safety Advisory Committee (PSAC) is receiving a briefing on recommendations for Priority and Quality of Service (</w:t>
      </w:r>
      <w:proofErr w:type="spellStart"/>
      <w:r>
        <w:rPr>
          <w:rFonts w:ascii="Times New Roman" w:hAnsi="Times New Roman" w:cs="Times New Roman"/>
          <w:sz w:val="24"/>
          <w:szCs w:val="24"/>
        </w:rPr>
        <w:t>PQoS</w:t>
      </w:r>
      <w:proofErr w:type="spellEnd"/>
      <w:r>
        <w:rPr>
          <w:rFonts w:ascii="Times New Roman" w:hAnsi="Times New Roman" w:cs="Times New Roman"/>
          <w:sz w:val="24"/>
          <w:szCs w:val="24"/>
        </w:rPr>
        <w:t>) for the Nationwide Public S</w:t>
      </w:r>
      <w:r w:rsidR="00910B01">
        <w:rPr>
          <w:rFonts w:ascii="Times New Roman" w:hAnsi="Times New Roman" w:cs="Times New Roman"/>
          <w:sz w:val="24"/>
          <w:szCs w:val="24"/>
        </w:rPr>
        <w:t>afety Broadband Network (NPSBN).</w:t>
      </w:r>
      <w:r w:rsidR="004237F6">
        <w:rPr>
          <w:rFonts w:ascii="Times New Roman" w:hAnsi="Times New Roman" w:cs="Times New Roman"/>
          <w:sz w:val="24"/>
          <w:szCs w:val="24"/>
        </w:rPr>
        <w:t xml:space="preserve">  The FirstNet board requested guidance on </w:t>
      </w:r>
      <w:proofErr w:type="spellStart"/>
      <w:r w:rsidR="004237F6">
        <w:rPr>
          <w:rFonts w:ascii="Times New Roman" w:hAnsi="Times New Roman" w:cs="Times New Roman"/>
          <w:sz w:val="24"/>
          <w:szCs w:val="24"/>
        </w:rPr>
        <w:t>PQoS</w:t>
      </w:r>
      <w:proofErr w:type="spellEnd"/>
      <w:r w:rsidR="004237F6">
        <w:rPr>
          <w:rFonts w:ascii="Times New Roman" w:hAnsi="Times New Roman" w:cs="Times New Roman"/>
          <w:sz w:val="24"/>
          <w:szCs w:val="24"/>
        </w:rPr>
        <w:t xml:space="preserve"> from the PSAC, and the PSAC sought recommendations from the National Public Safety Technology Council (NPSTC) which has a Working Group focused on </w:t>
      </w:r>
      <w:proofErr w:type="spellStart"/>
      <w:r w:rsidR="004237F6">
        <w:rPr>
          <w:rFonts w:ascii="Times New Roman" w:hAnsi="Times New Roman" w:cs="Times New Roman"/>
          <w:sz w:val="24"/>
          <w:szCs w:val="24"/>
        </w:rPr>
        <w:t>PQoS</w:t>
      </w:r>
      <w:proofErr w:type="spellEnd"/>
      <w:r w:rsidR="004237F6">
        <w:rPr>
          <w:rFonts w:ascii="Times New Roman" w:hAnsi="Times New Roman" w:cs="Times New Roman"/>
          <w:sz w:val="24"/>
          <w:szCs w:val="24"/>
        </w:rPr>
        <w:t>.</w:t>
      </w:r>
    </w:p>
    <w:p w:rsidR="00DE5B98" w:rsidRDefault="004237F6"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NPSTC Working Group has reviewed public safety operational requirements </w:t>
      </w:r>
      <w:r w:rsidR="00AA79F3">
        <w:rPr>
          <w:rFonts w:ascii="Times New Roman" w:hAnsi="Times New Roman" w:cs="Times New Roman"/>
          <w:sz w:val="24"/>
          <w:szCs w:val="24"/>
        </w:rPr>
        <w:t xml:space="preserve">and use cases </w:t>
      </w:r>
      <w:r>
        <w:rPr>
          <w:rFonts w:ascii="Times New Roman" w:hAnsi="Times New Roman" w:cs="Times New Roman"/>
          <w:sz w:val="24"/>
          <w:szCs w:val="24"/>
        </w:rPr>
        <w:t xml:space="preserve">and </w:t>
      </w:r>
      <w:r w:rsidR="00D1581E">
        <w:rPr>
          <w:rFonts w:ascii="Times New Roman" w:hAnsi="Times New Roman" w:cs="Times New Roman"/>
          <w:sz w:val="24"/>
          <w:szCs w:val="24"/>
        </w:rPr>
        <w:t>also considered the current state of LTE technology and the standard developments.</w:t>
      </w:r>
      <w:r w:rsidR="003246B1">
        <w:rPr>
          <w:rFonts w:ascii="Times New Roman" w:hAnsi="Times New Roman" w:cs="Times New Roman"/>
          <w:sz w:val="24"/>
          <w:szCs w:val="24"/>
        </w:rPr>
        <w:t xml:space="preserve">  The Working Group’s recommendations also recognize that the NPSBN will support public safety and first responder users, as well as other users without a public safet</w:t>
      </w:r>
      <w:r w:rsidR="00AA79F3">
        <w:rPr>
          <w:rFonts w:ascii="Times New Roman" w:hAnsi="Times New Roman" w:cs="Times New Roman"/>
          <w:sz w:val="24"/>
          <w:szCs w:val="24"/>
        </w:rPr>
        <w:t>y mission who may have been granted</w:t>
      </w:r>
      <w:r w:rsidR="003246B1">
        <w:rPr>
          <w:rFonts w:ascii="Times New Roman" w:hAnsi="Times New Roman" w:cs="Times New Roman"/>
          <w:sz w:val="24"/>
          <w:szCs w:val="24"/>
        </w:rPr>
        <w:t xml:space="preserve"> service on the network through leasing agreements that provide revenue to help support and operate the NPSBN.  The goal of the Working Group’s </w:t>
      </w:r>
      <w:proofErr w:type="spellStart"/>
      <w:r w:rsidR="003246B1">
        <w:rPr>
          <w:rFonts w:ascii="Times New Roman" w:hAnsi="Times New Roman" w:cs="Times New Roman"/>
          <w:sz w:val="24"/>
          <w:szCs w:val="24"/>
        </w:rPr>
        <w:t>PQoS</w:t>
      </w:r>
      <w:proofErr w:type="spellEnd"/>
      <w:r w:rsidR="003246B1">
        <w:rPr>
          <w:rFonts w:ascii="Times New Roman" w:hAnsi="Times New Roman" w:cs="Times New Roman"/>
          <w:sz w:val="24"/>
          <w:szCs w:val="24"/>
        </w:rPr>
        <w:t xml:space="preserve"> recommendations is to ensure public safety and first responder users have priority access to the network’s resources to support their critical mission.</w:t>
      </w:r>
    </w:p>
    <w:p w:rsidR="005E24F6" w:rsidRDefault="00DE5B98"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The Working Group has concluded that the current LTE standards provide mechanisms to control a user’s access to the network’s resources based on the priority of the user and the particular application in use.</w:t>
      </w:r>
      <w:r w:rsidR="003246B1">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4F6">
        <w:rPr>
          <w:rFonts w:ascii="Times New Roman" w:hAnsi="Times New Roman" w:cs="Times New Roman"/>
          <w:sz w:val="24"/>
          <w:szCs w:val="24"/>
        </w:rPr>
        <w:t>However, while the mechanisms are present to control priorities and quality of service, there are currently no provisions to track all of the attributes associated with a public safety user to completely prioritize access to the resources of the NPSBN</w:t>
      </w:r>
      <w:r w:rsidR="00AA79F3">
        <w:rPr>
          <w:rFonts w:ascii="Times New Roman" w:hAnsi="Times New Roman" w:cs="Times New Roman"/>
          <w:sz w:val="24"/>
          <w:szCs w:val="24"/>
        </w:rPr>
        <w:t xml:space="preserve"> </w:t>
      </w:r>
      <w:r w:rsidR="005E24F6">
        <w:rPr>
          <w:rFonts w:ascii="Times New Roman" w:hAnsi="Times New Roman" w:cs="Times New Roman"/>
          <w:sz w:val="24"/>
          <w:szCs w:val="24"/>
        </w:rPr>
        <w:t xml:space="preserve">to adequately handle day-to-day activities as well as special events and emergencies. </w:t>
      </w:r>
    </w:p>
    <w:p w:rsidR="00DE5B98" w:rsidRDefault="00DE5B98"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Working Group therefore recommends that consistent policies be established by </w:t>
      </w:r>
      <w:r w:rsidR="005E24F6">
        <w:rPr>
          <w:rFonts w:ascii="Times New Roman" w:hAnsi="Times New Roman" w:cs="Times New Roman"/>
          <w:sz w:val="24"/>
          <w:szCs w:val="24"/>
        </w:rPr>
        <w:t>FirstNet to establish priority attributes</w:t>
      </w:r>
      <w:r w:rsidR="00E22740">
        <w:rPr>
          <w:rFonts w:ascii="Times New Roman" w:hAnsi="Times New Roman" w:cs="Times New Roman"/>
          <w:sz w:val="24"/>
          <w:szCs w:val="24"/>
        </w:rPr>
        <w:t xml:space="preserve"> based on pre-determined conditions.  </w:t>
      </w:r>
      <w:r w:rsidR="007B4C09">
        <w:rPr>
          <w:rFonts w:ascii="Times New Roman" w:hAnsi="Times New Roman" w:cs="Times New Roman"/>
          <w:sz w:val="24"/>
          <w:szCs w:val="24"/>
        </w:rPr>
        <w:t xml:space="preserve">To accomplish this, the Working Group recommends establishing both static </w:t>
      </w:r>
      <w:r w:rsidR="00031F80">
        <w:rPr>
          <w:rFonts w:ascii="Times New Roman" w:hAnsi="Times New Roman" w:cs="Times New Roman"/>
          <w:sz w:val="24"/>
          <w:szCs w:val="24"/>
        </w:rPr>
        <w:t xml:space="preserve">and dynamic priority attributes.  The static or default priority attributes will change infrequently and will include fixed priority of applications.  The dynamic priority attributes will be situational and will take into account a </w:t>
      </w:r>
      <w:r w:rsidR="00031F80" w:rsidRPr="00031F80">
        <w:rPr>
          <w:rFonts w:ascii="Times New Roman" w:hAnsi="Times New Roman" w:cs="Times New Roman"/>
          <w:sz w:val="24"/>
          <w:szCs w:val="24"/>
        </w:rPr>
        <w:t>user’s operational status, incident role, and any declaration of an emergency or urgent situation</w:t>
      </w:r>
      <w:r w:rsidR="00031F80">
        <w:rPr>
          <w:rFonts w:ascii="Times New Roman" w:hAnsi="Times New Roman" w:cs="Times New Roman"/>
          <w:sz w:val="24"/>
          <w:szCs w:val="24"/>
        </w:rPr>
        <w:t>.</w:t>
      </w:r>
      <w:r w:rsidR="00ED7DF4">
        <w:rPr>
          <w:rFonts w:ascii="Times New Roman" w:hAnsi="Times New Roman" w:cs="Times New Roman"/>
          <w:sz w:val="24"/>
          <w:szCs w:val="24"/>
        </w:rPr>
        <w:t xml:space="preserve">  The Wo</w:t>
      </w:r>
      <w:r w:rsidR="00AA79F3">
        <w:rPr>
          <w:rFonts w:ascii="Times New Roman" w:hAnsi="Times New Roman" w:cs="Times New Roman"/>
          <w:sz w:val="24"/>
          <w:szCs w:val="24"/>
        </w:rPr>
        <w:t xml:space="preserve">rking Group also stresses the </w:t>
      </w:r>
      <w:proofErr w:type="spellStart"/>
      <w:r w:rsidR="00AA79F3">
        <w:rPr>
          <w:rFonts w:ascii="Times New Roman" w:hAnsi="Times New Roman" w:cs="Times New Roman"/>
          <w:sz w:val="24"/>
          <w:szCs w:val="24"/>
        </w:rPr>
        <w:t>improtance</w:t>
      </w:r>
      <w:proofErr w:type="spellEnd"/>
      <w:r w:rsidR="005E24F6">
        <w:rPr>
          <w:rFonts w:ascii="Times New Roman" w:hAnsi="Times New Roman" w:cs="Times New Roman"/>
          <w:sz w:val="24"/>
          <w:szCs w:val="24"/>
        </w:rPr>
        <w:t xml:space="preserve"> </w:t>
      </w:r>
      <w:r w:rsidR="00ED7DF4">
        <w:rPr>
          <w:rFonts w:ascii="Times New Roman" w:hAnsi="Times New Roman" w:cs="Times New Roman"/>
          <w:sz w:val="24"/>
          <w:szCs w:val="24"/>
        </w:rPr>
        <w:t>that changes to the dynamic priority attributes occur</w:t>
      </w:r>
      <w:r w:rsidR="005E24F6">
        <w:rPr>
          <w:rFonts w:ascii="Times New Roman" w:hAnsi="Times New Roman" w:cs="Times New Roman"/>
          <w:sz w:val="24"/>
          <w:szCs w:val="24"/>
        </w:rPr>
        <w:t xml:space="preserve"> automatically </w:t>
      </w:r>
      <w:r w:rsidR="00ED7DF4">
        <w:rPr>
          <w:rFonts w:ascii="Times New Roman" w:hAnsi="Times New Roman" w:cs="Times New Roman"/>
          <w:sz w:val="24"/>
          <w:szCs w:val="24"/>
        </w:rPr>
        <w:t>in most cases</w:t>
      </w:r>
      <w:r w:rsidR="005E24F6">
        <w:rPr>
          <w:rFonts w:ascii="Times New Roman" w:hAnsi="Times New Roman" w:cs="Times New Roman"/>
          <w:sz w:val="24"/>
          <w:szCs w:val="24"/>
        </w:rPr>
        <w:t xml:space="preserve"> so as not to divert a responder’s attention.</w:t>
      </w:r>
    </w:p>
    <w:p w:rsidR="00CF66DC" w:rsidRDefault="00CF66DC" w:rsidP="0062578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To implement these recommendations, the NPSTC Working Group recommends FirstNet establish a </w:t>
      </w:r>
      <w:r w:rsidRPr="00CF66DC">
        <w:rPr>
          <w:rFonts w:ascii="Times New Roman" w:hAnsi="Times New Roman" w:cs="Times New Roman"/>
          <w:sz w:val="24"/>
          <w:szCs w:val="24"/>
        </w:rPr>
        <w:t xml:space="preserve">Priority and QoS Control Service (PQCS) </w:t>
      </w:r>
      <w:r>
        <w:rPr>
          <w:rFonts w:ascii="Times New Roman" w:hAnsi="Times New Roman" w:cs="Times New Roman"/>
          <w:sz w:val="24"/>
          <w:szCs w:val="24"/>
        </w:rPr>
        <w:t xml:space="preserve">framework </w:t>
      </w:r>
      <w:r w:rsidRPr="00CF66DC">
        <w:rPr>
          <w:rFonts w:ascii="Times New Roman" w:hAnsi="Times New Roman" w:cs="Times New Roman"/>
          <w:sz w:val="24"/>
          <w:szCs w:val="24"/>
        </w:rPr>
        <w:t>to enable the support of a set of public safety specific capabilities.</w:t>
      </w:r>
      <w:r w:rsidR="0088086D">
        <w:rPr>
          <w:rFonts w:ascii="Times New Roman" w:hAnsi="Times New Roman" w:cs="Times New Roman"/>
          <w:sz w:val="24"/>
          <w:szCs w:val="24"/>
        </w:rPr>
        <w:t xml:space="preserve">  This framework will be used to:</w:t>
      </w:r>
    </w:p>
    <w:p w:rsidR="00000000" w:rsidRPr="0088086D" w:rsidRDefault="008A7E9A" w:rsidP="0088086D">
      <w:pPr>
        <w:numPr>
          <w:ilvl w:val="1"/>
          <w:numId w:val="1"/>
        </w:numPr>
        <w:tabs>
          <w:tab w:val="clear" w:pos="1440"/>
        </w:tabs>
        <w:spacing w:after="120" w:line="240" w:lineRule="auto"/>
        <w:ind w:left="720"/>
        <w:rPr>
          <w:rFonts w:ascii="Times New Roman" w:hAnsi="Times New Roman" w:cs="Times New Roman"/>
          <w:sz w:val="24"/>
          <w:szCs w:val="24"/>
        </w:rPr>
      </w:pPr>
      <w:r w:rsidRPr="0088086D">
        <w:rPr>
          <w:rFonts w:ascii="Times New Roman" w:hAnsi="Times New Roman" w:cs="Times New Roman"/>
          <w:sz w:val="24"/>
          <w:szCs w:val="24"/>
        </w:rPr>
        <w:t>T</w:t>
      </w:r>
      <w:r w:rsidR="001C253B">
        <w:rPr>
          <w:rFonts w:ascii="Times New Roman" w:hAnsi="Times New Roman" w:cs="Times New Roman"/>
          <w:sz w:val="24"/>
          <w:szCs w:val="24"/>
        </w:rPr>
        <w:t>rack</w:t>
      </w:r>
      <w:r w:rsidRPr="0088086D">
        <w:rPr>
          <w:rFonts w:ascii="Times New Roman" w:hAnsi="Times New Roman" w:cs="Times New Roman"/>
          <w:sz w:val="24"/>
          <w:szCs w:val="24"/>
        </w:rPr>
        <w:t xml:space="preserve"> priority attributes for users, groups, and applications</w:t>
      </w:r>
      <w:r w:rsidR="001C253B">
        <w:rPr>
          <w:rFonts w:ascii="Times New Roman" w:hAnsi="Times New Roman" w:cs="Times New Roman"/>
          <w:sz w:val="24"/>
          <w:szCs w:val="24"/>
        </w:rPr>
        <w:t>;</w:t>
      </w:r>
    </w:p>
    <w:p w:rsidR="001C253B" w:rsidRPr="0088086D" w:rsidRDefault="001C253B" w:rsidP="001C253B">
      <w:pPr>
        <w:numPr>
          <w:ilvl w:val="1"/>
          <w:numId w:val="1"/>
        </w:numPr>
        <w:tabs>
          <w:tab w:val="clear" w:pos="144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Support</w:t>
      </w:r>
      <w:r w:rsidRPr="0088086D">
        <w:rPr>
          <w:rFonts w:ascii="Times New Roman" w:hAnsi="Times New Roman" w:cs="Times New Roman"/>
          <w:sz w:val="24"/>
          <w:szCs w:val="24"/>
        </w:rPr>
        <w:t xml:space="preserve"> priority, pre-emption, and QoS services for users and applications</w:t>
      </w:r>
      <w:r>
        <w:rPr>
          <w:rFonts w:ascii="Times New Roman" w:hAnsi="Times New Roman" w:cs="Times New Roman"/>
          <w:sz w:val="24"/>
          <w:szCs w:val="24"/>
        </w:rPr>
        <w:t>;</w:t>
      </w:r>
    </w:p>
    <w:p w:rsidR="00000000" w:rsidRPr="0088086D" w:rsidRDefault="001C253B" w:rsidP="0088086D">
      <w:pPr>
        <w:numPr>
          <w:ilvl w:val="1"/>
          <w:numId w:val="1"/>
        </w:numPr>
        <w:tabs>
          <w:tab w:val="clear" w:pos="144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Collect</w:t>
      </w:r>
      <w:r w:rsidR="008A7E9A" w:rsidRPr="0088086D">
        <w:rPr>
          <w:rFonts w:ascii="Times New Roman" w:hAnsi="Times New Roman" w:cs="Times New Roman"/>
          <w:sz w:val="24"/>
          <w:szCs w:val="24"/>
        </w:rPr>
        <w:t xml:space="preserve"> the correct information to automatically (in real-time) select the correct priority and pre-emption behavior</w:t>
      </w:r>
      <w:r>
        <w:rPr>
          <w:rFonts w:ascii="Times New Roman" w:hAnsi="Times New Roman" w:cs="Times New Roman"/>
          <w:sz w:val="24"/>
          <w:szCs w:val="24"/>
        </w:rPr>
        <w:t>;</w:t>
      </w:r>
    </w:p>
    <w:p w:rsidR="0088086D" w:rsidRDefault="001C253B" w:rsidP="00AA79F3">
      <w:pPr>
        <w:numPr>
          <w:ilvl w:val="1"/>
          <w:numId w:val="1"/>
        </w:numPr>
        <w:tabs>
          <w:tab w:val="clear" w:pos="1440"/>
        </w:tabs>
        <w:spacing w:after="120" w:line="240" w:lineRule="auto"/>
        <w:ind w:left="720"/>
        <w:rPr>
          <w:rFonts w:ascii="Times New Roman" w:hAnsi="Times New Roman" w:cs="Times New Roman"/>
          <w:sz w:val="24"/>
          <w:szCs w:val="24"/>
        </w:rPr>
      </w:pPr>
      <w:r>
        <w:rPr>
          <w:rFonts w:ascii="Times New Roman" w:hAnsi="Times New Roman" w:cs="Times New Roman"/>
          <w:sz w:val="24"/>
          <w:szCs w:val="24"/>
        </w:rPr>
        <w:t>Support</w:t>
      </w:r>
      <w:r w:rsidR="008A7E9A" w:rsidRPr="0088086D">
        <w:rPr>
          <w:rFonts w:ascii="Times New Roman" w:hAnsi="Times New Roman" w:cs="Times New Roman"/>
          <w:sz w:val="24"/>
          <w:szCs w:val="24"/>
        </w:rPr>
        <w:t xml:space="preserve"> all types of users sharing the NPSBN (Public Safety Entities and </w:t>
      </w:r>
      <w:r w:rsidR="008A7E9A" w:rsidRPr="0088086D">
        <w:rPr>
          <w:rFonts w:ascii="Times New Roman" w:hAnsi="Times New Roman" w:cs="Times New Roman"/>
          <w:sz w:val="24"/>
          <w:szCs w:val="24"/>
        </w:rPr>
        <w:t>other lower priority users and uses)</w:t>
      </w:r>
      <w:r w:rsidR="008A7E9A" w:rsidRPr="00AA79F3">
        <w:rPr>
          <w:rFonts w:ascii="Times New Roman" w:hAnsi="Times New Roman" w:cs="Times New Roman"/>
          <w:sz w:val="24"/>
          <w:szCs w:val="24"/>
        </w:rPr>
        <w:t>.</w:t>
      </w:r>
    </w:p>
    <w:p w:rsidR="008A7E9A" w:rsidRPr="00AA79F3" w:rsidRDefault="008A7E9A" w:rsidP="008A7E9A">
      <w:pPr>
        <w:spacing w:after="120" w:line="240" w:lineRule="auto"/>
        <w:rPr>
          <w:rFonts w:ascii="Times New Roman" w:hAnsi="Times New Roman" w:cs="Times New Roman"/>
          <w:sz w:val="24"/>
          <w:szCs w:val="24"/>
        </w:rPr>
      </w:pPr>
      <w:r>
        <w:rPr>
          <w:rFonts w:ascii="Times New Roman" w:hAnsi="Times New Roman" w:cs="Times New Roman"/>
          <w:sz w:val="24"/>
          <w:szCs w:val="24"/>
        </w:rPr>
        <w:t>The Working Group is also updating the Priority and QoS requirements document, which is expected to be complete this summer.</w:t>
      </w:r>
      <w:bookmarkStart w:id="0" w:name="_GoBack"/>
      <w:bookmarkEnd w:id="0"/>
    </w:p>
    <w:sectPr w:rsidR="008A7E9A" w:rsidRPr="00A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37684"/>
    <w:multiLevelType w:val="hybridMultilevel"/>
    <w:tmpl w:val="CBE0C6D0"/>
    <w:lvl w:ilvl="0" w:tplc="C31A4E30">
      <w:start w:val="1"/>
      <w:numFmt w:val="bullet"/>
      <w:lvlText w:val="–"/>
      <w:lvlJc w:val="left"/>
      <w:pPr>
        <w:tabs>
          <w:tab w:val="num" w:pos="720"/>
        </w:tabs>
        <w:ind w:left="720" w:hanging="360"/>
      </w:pPr>
      <w:rPr>
        <w:rFonts w:ascii="Lucida Grande" w:hAnsi="Lucida Grande" w:hint="default"/>
      </w:rPr>
    </w:lvl>
    <w:lvl w:ilvl="1" w:tplc="ED100ABC">
      <w:start w:val="1"/>
      <w:numFmt w:val="bullet"/>
      <w:lvlText w:val="–"/>
      <w:lvlJc w:val="left"/>
      <w:pPr>
        <w:tabs>
          <w:tab w:val="num" w:pos="1440"/>
        </w:tabs>
        <w:ind w:left="1440" w:hanging="360"/>
      </w:pPr>
      <w:rPr>
        <w:rFonts w:ascii="Lucida Grande" w:hAnsi="Lucida Grande" w:hint="default"/>
      </w:rPr>
    </w:lvl>
    <w:lvl w:ilvl="2" w:tplc="30B876E4" w:tentative="1">
      <w:start w:val="1"/>
      <w:numFmt w:val="bullet"/>
      <w:lvlText w:val="–"/>
      <w:lvlJc w:val="left"/>
      <w:pPr>
        <w:tabs>
          <w:tab w:val="num" w:pos="2160"/>
        </w:tabs>
        <w:ind w:left="2160" w:hanging="360"/>
      </w:pPr>
      <w:rPr>
        <w:rFonts w:ascii="Lucida Grande" w:hAnsi="Lucida Grande" w:hint="default"/>
      </w:rPr>
    </w:lvl>
    <w:lvl w:ilvl="3" w:tplc="AA2A9C3E" w:tentative="1">
      <w:start w:val="1"/>
      <w:numFmt w:val="bullet"/>
      <w:lvlText w:val="–"/>
      <w:lvlJc w:val="left"/>
      <w:pPr>
        <w:tabs>
          <w:tab w:val="num" w:pos="2880"/>
        </w:tabs>
        <w:ind w:left="2880" w:hanging="360"/>
      </w:pPr>
      <w:rPr>
        <w:rFonts w:ascii="Lucida Grande" w:hAnsi="Lucida Grande" w:hint="default"/>
      </w:rPr>
    </w:lvl>
    <w:lvl w:ilvl="4" w:tplc="81228698" w:tentative="1">
      <w:start w:val="1"/>
      <w:numFmt w:val="bullet"/>
      <w:lvlText w:val="–"/>
      <w:lvlJc w:val="left"/>
      <w:pPr>
        <w:tabs>
          <w:tab w:val="num" w:pos="3600"/>
        </w:tabs>
        <w:ind w:left="3600" w:hanging="360"/>
      </w:pPr>
      <w:rPr>
        <w:rFonts w:ascii="Lucida Grande" w:hAnsi="Lucida Grande" w:hint="default"/>
      </w:rPr>
    </w:lvl>
    <w:lvl w:ilvl="5" w:tplc="E2A46C62" w:tentative="1">
      <w:start w:val="1"/>
      <w:numFmt w:val="bullet"/>
      <w:lvlText w:val="–"/>
      <w:lvlJc w:val="left"/>
      <w:pPr>
        <w:tabs>
          <w:tab w:val="num" w:pos="4320"/>
        </w:tabs>
        <w:ind w:left="4320" w:hanging="360"/>
      </w:pPr>
      <w:rPr>
        <w:rFonts w:ascii="Lucida Grande" w:hAnsi="Lucida Grande" w:hint="default"/>
      </w:rPr>
    </w:lvl>
    <w:lvl w:ilvl="6" w:tplc="5C6027A6" w:tentative="1">
      <w:start w:val="1"/>
      <w:numFmt w:val="bullet"/>
      <w:lvlText w:val="–"/>
      <w:lvlJc w:val="left"/>
      <w:pPr>
        <w:tabs>
          <w:tab w:val="num" w:pos="5040"/>
        </w:tabs>
        <w:ind w:left="5040" w:hanging="360"/>
      </w:pPr>
      <w:rPr>
        <w:rFonts w:ascii="Lucida Grande" w:hAnsi="Lucida Grande" w:hint="default"/>
      </w:rPr>
    </w:lvl>
    <w:lvl w:ilvl="7" w:tplc="5CE0525E" w:tentative="1">
      <w:start w:val="1"/>
      <w:numFmt w:val="bullet"/>
      <w:lvlText w:val="–"/>
      <w:lvlJc w:val="left"/>
      <w:pPr>
        <w:tabs>
          <w:tab w:val="num" w:pos="5760"/>
        </w:tabs>
        <w:ind w:left="5760" w:hanging="360"/>
      </w:pPr>
      <w:rPr>
        <w:rFonts w:ascii="Lucida Grande" w:hAnsi="Lucida Grande" w:hint="default"/>
      </w:rPr>
    </w:lvl>
    <w:lvl w:ilvl="8" w:tplc="550882C6" w:tentative="1">
      <w:start w:val="1"/>
      <w:numFmt w:val="bullet"/>
      <w:lvlText w:val="–"/>
      <w:lvlJc w:val="left"/>
      <w:pPr>
        <w:tabs>
          <w:tab w:val="num" w:pos="6480"/>
        </w:tabs>
        <w:ind w:left="6480" w:hanging="360"/>
      </w:pPr>
      <w:rPr>
        <w:rFonts w:ascii="Lucida Grande" w:hAnsi="Lucida Grande"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77"/>
    <w:rsid w:val="00031F80"/>
    <w:rsid w:val="001C253B"/>
    <w:rsid w:val="003246B1"/>
    <w:rsid w:val="004237F6"/>
    <w:rsid w:val="005E24F6"/>
    <w:rsid w:val="00625788"/>
    <w:rsid w:val="007B4C09"/>
    <w:rsid w:val="0088086D"/>
    <w:rsid w:val="00892877"/>
    <w:rsid w:val="008A7E9A"/>
    <w:rsid w:val="00910B01"/>
    <w:rsid w:val="00AA79F3"/>
    <w:rsid w:val="00CF66DC"/>
    <w:rsid w:val="00D1581E"/>
    <w:rsid w:val="00DE5B98"/>
    <w:rsid w:val="00E22740"/>
    <w:rsid w:val="00E95F38"/>
    <w:rsid w:val="00E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146025">
      <w:bodyDiv w:val="1"/>
      <w:marLeft w:val="0"/>
      <w:marRight w:val="0"/>
      <w:marTop w:val="0"/>
      <w:marBottom w:val="0"/>
      <w:divBdr>
        <w:top w:val="none" w:sz="0" w:space="0" w:color="auto"/>
        <w:left w:val="none" w:sz="0" w:space="0" w:color="auto"/>
        <w:bottom w:val="none" w:sz="0" w:space="0" w:color="auto"/>
        <w:right w:val="none" w:sz="0" w:space="0" w:color="auto"/>
      </w:divBdr>
      <w:divsChild>
        <w:div w:id="1019312608">
          <w:marLeft w:val="1267"/>
          <w:marRight w:val="0"/>
          <w:marTop w:val="120"/>
          <w:marBottom w:val="0"/>
          <w:divBdr>
            <w:top w:val="none" w:sz="0" w:space="0" w:color="auto"/>
            <w:left w:val="none" w:sz="0" w:space="0" w:color="auto"/>
            <w:bottom w:val="none" w:sz="0" w:space="0" w:color="auto"/>
            <w:right w:val="none" w:sz="0" w:space="0" w:color="auto"/>
          </w:divBdr>
        </w:div>
        <w:div w:id="98454677">
          <w:marLeft w:val="1267"/>
          <w:marRight w:val="0"/>
          <w:marTop w:val="120"/>
          <w:marBottom w:val="0"/>
          <w:divBdr>
            <w:top w:val="none" w:sz="0" w:space="0" w:color="auto"/>
            <w:left w:val="none" w:sz="0" w:space="0" w:color="auto"/>
            <w:bottom w:val="none" w:sz="0" w:space="0" w:color="auto"/>
            <w:right w:val="none" w:sz="0" w:space="0" w:color="auto"/>
          </w:divBdr>
        </w:div>
        <w:div w:id="625281965">
          <w:marLeft w:val="1267"/>
          <w:marRight w:val="0"/>
          <w:marTop w:val="120"/>
          <w:marBottom w:val="0"/>
          <w:divBdr>
            <w:top w:val="none" w:sz="0" w:space="0" w:color="auto"/>
            <w:left w:val="none" w:sz="0" w:space="0" w:color="auto"/>
            <w:bottom w:val="none" w:sz="0" w:space="0" w:color="auto"/>
            <w:right w:val="none" w:sz="0" w:space="0" w:color="auto"/>
          </w:divBdr>
        </w:div>
        <w:div w:id="589388708">
          <w:marLeft w:val="1267"/>
          <w:marRight w:val="0"/>
          <w:marTop w:val="120"/>
          <w:marBottom w:val="0"/>
          <w:divBdr>
            <w:top w:val="none" w:sz="0" w:space="0" w:color="auto"/>
            <w:left w:val="none" w:sz="0" w:space="0" w:color="auto"/>
            <w:bottom w:val="none" w:sz="0" w:space="0" w:color="auto"/>
            <w:right w:val="none" w:sz="0" w:space="0" w:color="auto"/>
          </w:divBdr>
        </w:div>
        <w:div w:id="731656985">
          <w:marLeft w:val="126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10</cp:revision>
  <dcterms:created xsi:type="dcterms:W3CDTF">2015-04-09T10:09:00Z</dcterms:created>
  <dcterms:modified xsi:type="dcterms:W3CDTF">2015-04-09T13:28:00Z</dcterms:modified>
</cp:coreProperties>
</file>