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Кейс: повторная отправка исправленного пакета</w:t>
      </w:r>
    </w:p>
    <w:p>
      <w:r>
        <w:t># Кейс: повторная отправка исправленного пакета</w:t>
      </w:r>
    </w:p>
    <w:p>
      <w:r>
        <w:t>Категория документа: support_cases</w:t>
        <w:br/>
        <w:t>Код правила или сценария: КЕЙС_ПОВТОРНАЯ_ОТПРАВКА_ИСПРАВЛЕННОГО_ПАКЕТА</w:t>
        <w:br/>
        <w:t>Версия документа: v1.0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КЕЙС_ПОВТОРНАЯ_ОТПРАВКА_ИСПРАВЛЕННОГО_ПАКЕТА.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