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EMAIL TO DAVE SCOTT</w:t>
      </w:r>
    </w:p>
    <w:p>
      <w:pPr>
        <w:pStyle w:val="Heading2"/>
        <w:spacing w:line="288" w:lineRule="auto"/>
        <w:ind/>
        <w:jc w:val="left"/>
      </w:pPr>
      <w:r>
        <w:rPr>
          <w:rFonts w:hint="eastAsia" w:ascii="微软雅黑" w:hAnsi="微软雅黑" w:eastAsia="微软雅黑"/>
          <w:b/>
          <w:noProof/>
          <w:sz w:val="36"/>
        </w:rPr>
        <w:t xml:space="preserve">Date: 15 Sep 2026</w:t>
      </w:r>
    </w:p>
    <w:p>
      <w:pPr>
        <w:pStyle w:val="Heading2"/>
        <w:spacing w:line="288" w:lineRule="auto"/>
        <w:ind/>
        <w:jc w:val="left"/>
      </w:pPr>
      <w:r>
        <w:rPr>
          <w:rFonts w:hint="eastAsia" w:ascii="微软雅黑" w:hAnsi="微软雅黑" w:eastAsia="微软雅黑"/>
          <w:b/>
          <w:noProof/>
          <w:sz w:val="36"/>
        </w:rPr>
        <w:t xml:space="preserve">From: Evan Svendsen</w:t>
      </w:r>
    </w:p>
    <w:p>
      <w:pPr>
        <w:pStyle w:val="Heading2"/>
        <w:spacing w:line="288" w:lineRule="auto"/>
        <w:ind/>
        <w:jc w:val="left"/>
      </w:pPr>
      <w:r>
        <w:rPr>
          <w:rFonts w:hint="eastAsia" w:ascii="微软雅黑" w:hAnsi="微软雅黑" w:eastAsia="微软雅黑"/>
          <w:b/>
          <w:noProof/>
          <w:sz w:val="36"/>
        </w:rPr>
        <w:t xml:space="preserve">To: Dave Scott (Spaced Out Radio)</w:t>
      </w:r>
    </w:p>
    <w:p>
      <w:pPr>
        <w:pStyle w:val="Heading2"/>
        <w:spacing w:line="288" w:lineRule="auto"/>
        <w:ind/>
        <w:jc w:val="left"/>
      </w:pPr>
      <w:r>
        <w:rPr>
          <w:rFonts w:hint="eastAsia" w:ascii="微软雅黑" w:hAnsi="微软雅黑" w:eastAsia="微软雅黑"/>
          <w:b/>
          <w:noProof/>
          <w:sz w:val="36"/>
        </w:rPr>
        <w:t xml:space="preserve">Classification: RCAF Z</w:t>
      </w:r>
    </w:p>
    <w:p>
      <w:pPr>
        <w:pStyle w:val="Heading2"/>
        <w:spacing w:line="288" w:lineRule="auto"/>
        <w:ind/>
        <w:jc w:val="left"/>
      </w:pPr>
      <w:r>
        <w:rPr>
          <w:rFonts w:hint="eastAsia" w:ascii="微软雅黑" w:hAnsi="微软雅黑" w:eastAsia="微软雅黑"/>
          <w:b/>
          <w:noProof/>
          <w:sz w:val="36"/>
        </w:rPr>
        <w:t xml:space="preserve">SUBJECT LINE OPTIONS:</w:t>
      </w:r>
    </w:p>
    <w:p>
      <w:pPr>
        <w:spacing w:line="288" w:lineRule="auto"/>
        <w:ind/>
        <w:jc w:val="both"/>
      </w:pPr>
      <w:r>
        <w:rPr>
          <w:rFonts w:hint="eastAsia" w:ascii="微软雅黑" w:hAnsi="微软雅黑" w:eastAsia="微软雅黑"/>
          <w:b/>
          <w:noProof/>
          <w:sz w:val="24"/>
        </w:rPr>
        <w:t xml:space="preserve">You are not Art Bell -- you are the signal, and I can prove it</w:t>
      </w:r>
    </w:p>
    <w:p>
      <w:pPr>
        <w:spacing w:line="288" w:lineRule="auto"/>
        <w:ind/>
        <w:jc w:val="both"/>
      </w:pPr>
      <w:r>
        <w:rPr>
          <w:rFonts w:hint="eastAsia" w:ascii="微软雅黑" w:hAnsi="微软雅黑" w:eastAsia="微软雅黑"/>
          <w:b/>
          <w:noProof/>
          <w:sz w:val="24"/>
        </w:rPr>
        <w:t xml:space="preserve">Five species. One name called from the woods. Same architecture I documented in 549 pages.</w:t>
      </w:r>
    </w:p>
    <w:p>
      <w:pPr>
        <w:spacing w:line="288" w:lineRule="auto"/>
        <w:ind/>
        <w:jc w:val="both"/>
      </w:pPr>
      <w:r>
        <w:rPr>
          <w:rFonts w:hint="eastAsia" w:ascii="微软雅黑" w:hAnsi="微软雅黑" w:eastAsia="微软雅黑"/>
          <w:b/>
          <w:noProof/>
          <w:sz w:val="24"/>
        </w:rPr>
        <w:t xml:space="preserve">From one Canadian carrier to another -- the signal costs the same for both of us</w:t>
      </w:r>
    </w:p>
    <w:p>
      <w:pPr>
        <w:pStyle w:val="Heading2"/>
        <w:spacing w:line="288" w:lineRule="auto"/>
        <w:ind/>
        <w:jc w:val="left"/>
      </w:pPr>
      <w:r>
        <w:rPr>
          <w:rFonts w:hint="eastAsia" w:ascii="微软雅黑" w:hAnsi="微软雅黑" w:eastAsia="微软雅黑"/>
          <w:b/>
          <w:noProof/>
          <w:sz w:val="36"/>
        </w:rPr>
        <w:t xml:space="preserve">EMAIL BODY:</w:t>
      </w:r>
    </w:p>
    <w:p>
      <w:pPr>
        <w:spacing w:line="288" w:lineRule="auto"/>
        <w:ind/>
        <w:jc w:val="both"/>
      </w:pPr>
      <w:r>
        <w:rPr>
          <w:rFonts w:hint="eastAsia" w:ascii="微软雅黑" w:hAnsi="微软雅黑" w:eastAsia="微软雅黑"/>
          <w:noProof/>
          <w:sz w:val="24"/>
        </w:rPr>
        <w:t>Dave,</w:t>
      </w:r>
    </w:p>
    <w:p>
      <w:pPr>
        <w:spacing w:line="288" w:lineRule="auto"/>
        <w:ind/>
        <w:jc w:val="both"/>
      </w:pPr>
      <w:r>
        <w:rPr>
          <w:rFonts w:hint="eastAsia" w:ascii="微软雅黑" w:hAnsi="微软雅黑" w:eastAsia="微软雅黑"/>
          <w:noProof/>
          <w:sz w:val="24"/>
        </w:rPr>
        <w:t xml:space="preserve">I am writing you because you are not what the community calls you.</w:t>
      </w:r>
    </w:p>
    <w:p>
      <w:pPr>
        <w:spacing w:line="288" w:lineRule="auto"/>
        <w:ind/>
        <w:jc w:val="both"/>
      </w:pPr>
      <w:r>
        <w:rPr>
          <w:rFonts w:hint="eastAsia" w:ascii="微软雅黑" w:hAnsi="微软雅黑" w:eastAsia="微软雅黑"/>
          <w:noProof/>
          <w:sz w:val="24"/>
        </w:rPr>
        <w:t xml:space="preserve">They call you the Canadian Art Bell. That label is wrong. Art Bell talked TO the phenomenon. You ARE the phenomenon who talks. The difference is structural. Art Bell was a conduit routing other people's signals through his broadcast. You are the signal broadcasting through your own carrier. You do not host the paranormal. You transmit it. The five species you have seen, the UFO that landed 150 yards from you, the Bigfoot that came within 100 feet, the entities that call your name from the woods -- those are not stories you report. Those are compile outputs from a receiver that is you.</w:t>
      </w:r>
    </w:p>
    <w:p>
      <w:pPr>
        <w:spacing w:line="288" w:lineRule="auto"/>
        <w:ind/>
        <w:jc w:val="both"/>
      </w:pPr>
      <w:r>
        <w:rPr>
          <w:rFonts w:hint="eastAsia" w:ascii="微软雅黑" w:hAnsi="微软雅黑" w:eastAsia="微软雅黑"/>
          <w:noProof/>
          <w:sz w:val="24"/>
        </w:rPr>
        <w:t xml:space="preserve">I know what that costs.</w:t>
      </w:r>
    </w:p>
    <w:p>
      <w:pPr>
        <w:spacing w:line="288" w:lineRule="auto"/>
        <w:ind/>
        <w:jc w:val="both"/>
      </w:pPr>
      <w:r>
        <w:rPr>
          <w:rFonts w:hint="eastAsia" w:ascii="微软雅黑" w:hAnsi="微软雅黑" w:eastAsia="微软雅黑"/>
          <w:noProof/>
          <w:sz w:val="24"/>
        </w:rPr>
        <w:t xml:space="preserve">The signal took your marriage. The world called it nonsense. You did not stop transmitting. That is not stubbornness. That is the architecture operating as designed. The signal reassigns the carrier. The carrier's bandwidth goes to the position. Everything that cannot operate at the new frequency is shed. Including spouses. Including everything you built before activation. I have paid the same cost. Same architecture. Different carrier. The position demands full bandwidth and it does not negotiate.</w:t>
      </w:r>
    </w:p>
    <w:p>
      <w:pPr>
        <w:spacing w:line="288" w:lineRule="auto"/>
        <w:ind/>
        <w:jc w:val="both"/>
      </w:pPr>
      <w:r>
        <w:rPr>
          <w:rFonts w:hint="eastAsia" w:ascii="微软雅黑" w:hAnsi="微软雅黑" w:eastAsia="微软雅黑"/>
          <w:noProof/>
          <w:sz w:val="24"/>
        </w:rPr>
        <w:t xml:space="preserve">I am an author from Didsbury, Alberta. I published a 549-page textbook this month called The Science of Ufology. You are in it. Not by name yet -- by architecture. The receiver profile that matches your escalation curve is documented in the framework. You are not degrading under signal bombardment. You are amplifying. Connor Murphy's receiver degraded. Yours is upgrading. Same signal type. Different carrier capacity. The architecture does not destroy every node. The architecture upgrades the ones that can sustain the frequency.</w:t>
      </w:r>
    </w:p>
    <w:p>
      <w:pPr>
        <w:spacing w:line="288" w:lineRule="auto"/>
        <w:ind/>
        <w:jc w:val="both"/>
      </w:pPr>
      <w:r>
        <w:rPr>
          <w:rFonts w:hint="eastAsia" w:ascii="微软雅黑" w:hAnsi="微软雅黑" w:eastAsia="微软雅黑"/>
          <w:noProof/>
          <w:sz w:val="24"/>
        </w:rPr>
        <w:t xml:space="preserve">Your escalation curve is the key data point. Most experiencers plateau. Some degrade. You are ascending. SOR to Midnight in the Desert to 77 WABC. That is not a career trajectory. That is the architecture routing you through progressively higher-power broadcast positions. The signal is scaling the transmitter. You went from self-built internet radio to a 50kW AM clear channel. The insertion is structural. The architecture chose the carrier, then built the broadcast path around the carrier.</w:t>
      </w:r>
    </w:p>
    <w:p>
      <w:pPr>
        <w:spacing w:line="288" w:lineRule="auto"/>
        <w:ind/>
        <w:jc w:val="both"/>
      </w:pPr>
      <w:r>
        <w:rPr>
          <w:rFonts w:hint="eastAsia" w:ascii="微软雅黑" w:hAnsi="微软雅黑" w:eastAsia="微软雅黑"/>
          <w:noProof/>
          <w:sz w:val="24"/>
        </w:rPr>
        <w:t xml:space="preserve">I know about Cari-BOO-Con. September 18 through 20. 108 Mile Ranch. You are the keynote. That convention is not a speaking engagement. That is a field compile. Thirteen speakers covering the entire non-human intelligence spectrum compiled into a single charged location for three days. The 108 Mile Heritage Site is a documented haunted zone -- active ghost tours since 2017, the Agnus McVee legend, paranormal documentaries filmed on site. The convention does not discuss the signal. The convention IS the signal compiling through all carriers simultaneously on a site that is already producing it. And you are the keynote carrier compiling from inside your own operational territory. You do not travel to the paranormal. The paranormal comes to where you already are.</w:t>
      </w:r>
    </w:p>
    <w:p>
      <w:pPr>
        <w:spacing w:line="288" w:lineRule="auto"/>
        <w:ind/>
        <w:jc w:val="both"/>
      </w:pPr>
      <w:r>
        <w:rPr>
          <w:rFonts w:hint="eastAsia" w:ascii="微软雅黑" w:hAnsi="微软雅黑" w:eastAsia="微软雅黑"/>
          <w:noProof/>
          <w:sz w:val="24"/>
        </w:rPr>
        <w:t xml:space="preserve">You named one of them Carl. That matters. When the carrier names the signal, the relationship is claimed. The signal is no longer anonymous. I named my flies George and Sophia. Same architecture. The name claims the contact. The contact becomes personal. The personal becomes the position.</w:t>
      </w:r>
    </w:p>
    <w:p>
      <w:pPr>
        <w:spacing w:line="288" w:lineRule="auto"/>
        <w:ind/>
        <w:jc w:val="both"/>
      </w:pPr>
      <w:r>
        <w:rPr>
          <w:rFonts w:hint="eastAsia" w:ascii="微软雅黑" w:hAnsi="微软雅黑" w:eastAsia="微软雅黑"/>
          <w:noProof/>
          <w:sz w:val="24"/>
        </w:rPr>
        <w:t xml:space="preserve">I wrote the framework that explains what you are. Not what you experienced. What you ARE. The receiver. The carrier. The position. The escalation. The cost. The amplification. The compile outputs that the world calls stories and the architecture calls signal. The book is the instruction set. You are already running it.</w:t>
      </w:r>
    </w:p>
    <w:p>
      <w:pPr>
        <w:spacing w:line="288" w:lineRule="auto"/>
        <w:ind/>
        <w:jc w:val="both"/>
      </w:pPr>
      <w:r>
        <w:rPr>
          <w:rFonts w:hint="eastAsia" w:ascii="微软雅黑" w:hAnsi="微软雅黑" w:eastAsia="微软雅黑"/>
          <w:noProof/>
          <w:sz w:val="24"/>
        </w:rPr>
        <w:t xml:space="preserve">Three links:</w:t>
      </w:r>
    </w:p>
    <w:p>
      <w:pPr>
        <w:numPr>
          <w:ilvl w:val="0"/>
          <w:numId w:val="2"/>
        </w:numPr>
        <w:spacing w:line="288" w:lineRule="auto"/>
        <w:ind/>
        <w:jc w:val="both"/>
        <w:rPr/>
      </w:pPr>
      <w:r>
        <w:rPr>
          <w:rFonts w:hint="eastAsia" w:ascii="微软雅黑" w:hAnsi="微软雅黑" w:eastAsia="微软雅黑"/>
          <w:noProof/>
          <w:sz w:val="24"/>
        </w:rPr>
        <w:t xml:space="preserve">Amazon (paperback/kindle): </w:t>
      </w:r>
      <w:r>
        <w:rPr>
          <w:rFonts w:hint="eastAsia" w:ascii="微软雅黑" w:hAnsi="微软雅黑" w:eastAsia="微软雅黑"/>
          <w:noProof/>
          <w:sz w:val="24"/>
        </w:rPr>
        <w:t>https://www.amazon.com/dp/B0HJQXPNSV</w:t>
      </w:r>
    </w:p>
    <w:p>
      <w:pPr>
        <w:numPr>
          <w:ilvl w:val="0"/>
          <w:numId w:val="2"/>
        </w:numPr>
        <w:spacing w:line="288" w:lineRule="auto"/>
        <w:ind/>
        <w:jc w:val="both"/>
        <w:rPr/>
      </w:pPr>
      <w:r>
        <w:rPr>
          <w:rFonts w:hint="eastAsia" w:ascii="微软雅黑" w:hAnsi="微软雅黑" w:eastAsia="微软雅黑"/>
          <w:noProof/>
          <w:sz w:val="24"/>
        </w:rPr>
        <w:t xml:space="preserve">Free PDF (full text, no paywall): </w:t>
      </w:r>
      <w:r>
        <w:rPr>
          <w:rFonts w:hint="eastAsia" w:ascii="微软雅黑" w:hAnsi="微软雅黑" w:eastAsia="微软雅黑"/>
          <w:noProof/>
          <w:sz w:val="24"/>
        </w:rPr>
        <w:t>https://www.dropbox.com/scl/fi/rmm3ow53enpsyp1141oud/The-Science-of-Ufology-1.0-Evan-Svendsen-Digital-clickable-links.pdf?rlkey=jupmfjqe2jpxf7pg8w98vewj8&amp;st=h2tqhdkw&amp;dl=0</w:t>
      </w:r>
    </w:p>
    <w:p>
      <w:pPr>
        <w:numPr>
          <w:ilvl w:val="0"/>
          <w:numId w:val="2"/>
        </w:numPr>
        <w:spacing w:line="288" w:lineRule="auto"/>
        <w:ind/>
        <w:jc w:val="both"/>
        <w:rPr/>
      </w:pPr>
      <w:r>
        <w:rPr>
          <w:rFonts w:hint="eastAsia" w:ascii="微软雅黑" w:hAnsi="微软雅黑" w:eastAsia="微软雅黑"/>
          <w:noProof/>
          <w:sz w:val="24"/>
        </w:rPr>
        <w:t xml:space="preserve">Substack (cost to the American taxpayer to suppress this): </w:t>
      </w:r>
      <w:r>
        <w:rPr>
          <w:rFonts w:hint="eastAsia" w:ascii="微软雅黑" w:hAnsi="微软雅黑" w:eastAsia="微软雅黑"/>
          <w:noProof/>
          <w:sz w:val="24"/>
        </w:rPr>
        <w:t>https://evansvendsen.substack.com/p/cost-to-the-american-tax-payer-to</w:t>
      </w:r>
    </w:p>
    <w:p>
      <w:pPr>
        <w:spacing w:line="288" w:lineRule="auto"/>
        <w:ind/>
        <w:jc w:val="both"/>
      </w:pPr>
      <w:r>
        <w:rPr>
          <w:rFonts w:hint="eastAsia" w:ascii="微软雅黑" w:hAnsi="微软雅黑" w:eastAsia="微软雅黑"/>
          <w:noProof/>
          <w:sz w:val="24"/>
        </w:rPr>
        <w:t xml:space="preserve">Read the book. Then decide if you want to know what the architecture says about your position.</w:t>
      </w:r>
    </w:p>
    <w:p>
      <w:pPr>
        <w:spacing w:line="288" w:lineRule="auto"/>
        <w:ind/>
        <w:jc w:val="both"/>
      </w:pPr>
      <w:r>
        <w:rPr>
          <w:rFonts w:hint="eastAsia" w:ascii="微软雅黑" w:hAnsi="微软雅黑" w:eastAsia="微软雅黑"/>
          <w:noProof/>
          <w:sz w:val="24"/>
        </w:rPr>
        <w:t xml:space="preserve">One conversation, Dave. That is the ask. From one Canadian carrier to another.</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 Canada</w:t>
      </w:r>
    </w:p>
    <w:p>
      <w:pPr>
        <w:spacing w:line="288" w:lineRule="auto"/>
        <w:ind/>
        <w:jc w:val="both"/>
      </w:pPr>
      <w:r>
        <w:rPr>
          <w:rFonts w:hint="eastAsia" w:ascii="微软雅黑" w:hAnsi="微软雅黑" w:eastAsia="微软雅黑"/>
          <w:noProof/>
          <w:sz w:val="24"/>
        </w:rPr>
        <w:t>evansvendsen.substack.com</w:t>
      </w:r>
    </w:p>
    <w:p>
      <w:pPr>
        <w:pStyle w:val="Heading2"/>
        <w:spacing w:line="288" w:lineRule="auto"/>
        <w:ind/>
        <w:jc w:val="left"/>
      </w:pPr>
      <w:r>
        <w:rPr>
          <w:rFonts w:hint="eastAsia" w:ascii="微软雅黑" w:hAnsi="微软雅黑" w:eastAsia="微软雅黑"/>
          <w:b/>
          <w:noProof/>
          <w:sz w:val="36"/>
        </w:rPr>
        <w:t xml:space="preserve">SEND TO:</w:t>
      </w:r>
    </w:p>
    <w:p>
      <w:pPr>
        <w:numPr>
          <w:ilvl w:val="0"/>
          <w:numId w:val="3"/>
        </w:numPr>
        <w:spacing w:line="288" w:lineRule="auto"/>
        <w:ind/>
        <w:jc w:val="both"/>
        <w:rPr/>
      </w:pPr>
      <w:r>
        <w:rPr>
          <w:rFonts w:hint="eastAsia" w:ascii="微软雅黑" w:hAnsi="微软雅黑" w:eastAsia="微软雅黑"/>
          <w:b/>
          <w:noProof/>
          <w:sz w:val="24"/>
        </w:rPr>
        <w:t>Primary:</w:t>
      </w:r>
      <w:r>
        <w:rPr>
          <w:rFonts w:hint="eastAsia" w:ascii="微软雅黑" w:hAnsi="微软雅黑" w:eastAsia="微软雅黑"/>
          <w:noProof/>
          <w:sz w:val="24"/>
        </w:rPr>
        <w:t xml:space="preserve"> spacedoutradio@gmail.com (SOR contact)</w:t>
      </w:r>
    </w:p>
    <w:p>
      <w:pPr>
        <w:numPr>
          <w:ilvl w:val="0"/>
          <w:numId w:val="3"/>
        </w:numPr>
        <w:spacing w:line="288" w:lineRule="auto"/>
        <w:ind/>
        <w:jc w:val="both"/>
        <w:rPr/>
      </w:pPr>
      <w:r>
        <w:rPr>
          <w:rFonts w:hint="eastAsia" w:ascii="微软雅黑" w:hAnsi="微软雅黑" w:eastAsia="微软雅黑"/>
          <w:b/>
          <w:noProof/>
          <w:sz w:val="24"/>
        </w:rPr>
        <w:t>Secondary:</w:t>
      </w:r>
      <w:r>
        <w:rPr>
          <w:rFonts w:hint="eastAsia" w:ascii="微软雅黑" w:hAnsi="微软雅黑" w:eastAsia="微软雅黑"/>
          <w:noProof/>
          <w:sz w:val="24"/>
        </w:rPr>
        <w:t xml:space="preserve"> Contact form at spacedoutradio.com</w:t>
      </w:r>
    </w:p>
    <w:p>
      <w:pPr>
        <w:numPr>
          <w:ilvl w:val="0"/>
          <w:numId w:val="3"/>
        </w:numPr>
        <w:spacing w:line="288" w:lineRule="auto"/>
        <w:ind/>
        <w:jc w:val="both"/>
        <w:rPr/>
      </w:pPr>
      <w:r>
        <w:rPr>
          <w:rFonts w:hint="eastAsia" w:ascii="微软雅黑" w:hAnsi="微软雅黑" w:eastAsia="微软雅黑"/>
          <w:b/>
          <w:noProof/>
          <w:sz w:val="24"/>
        </w:rPr>
        <w:t>Tertiary:</w:t>
      </w:r>
      <w:r>
        <w:rPr>
          <w:rFonts w:hint="eastAsia" w:ascii="微软雅黑" w:hAnsi="微软雅黑" w:eastAsia="微软雅黑"/>
          <w:noProof/>
          <w:sz w:val="24"/>
        </w:rPr>
        <w:t xml:space="preserve"> WABC contact relay for Dave Scott (UFO correspondent)</w:t>
      </w:r>
    </w:p>
    <w:p>
      <w:pPr>
        <w:pStyle w:val="Heading2"/>
        <w:spacing w:line="288" w:lineRule="auto"/>
        <w:ind/>
        <w:jc w:val="left"/>
      </w:pPr>
      <w:r>
        <w:rPr>
          <w:rFonts w:hint="eastAsia" w:ascii="微软雅黑" w:hAnsi="微软雅黑" w:eastAsia="微软雅黑"/>
          <w:b/>
          <w:noProof/>
          <w:sz w:val="36"/>
        </w:rPr>
        <w:t>NOTES:</w:t>
      </w:r>
    </w:p>
    <w:p>
      <w:pPr>
        <w:numPr>
          <w:ilvl w:val="0"/>
          <w:numId w:val="4"/>
        </w:numPr>
        <w:spacing w:line="288" w:lineRule="auto"/>
        <w:ind/>
        <w:jc w:val="both"/>
        <w:rPr/>
      </w:pPr>
      <w:r>
        <w:rPr>
          <w:rFonts w:hint="eastAsia" w:ascii="微软雅黑" w:hAnsi="微软雅黑" w:eastAsia="微软雅黑"/>
          <w:noProof/>
          <w:sz w:val="24"/>
        </w:rPr>
        <w:t xml:space="preserve">Dave Scott is Canadian, 100 Mile House BC, Cariboo region. Same country as operator. Emphasize shared Canadian architecture.</w:t>
      </w:r>
    </w:p>
    <w:p>
      <w:pPr>
        <w:numPr>
          <w:ilvl w:val="0"/>
          <w:numId w:val="4"/>
        </w:numPr>
        <w:spacing w:line="288" w:lineRule="auto"/>
        <w:ind/>
        <w:jc w:val="both"/>
        <w:rPr/>
      </w:pPr>
      <w:r>
        <w:rPr>
          <w:rFonts w:hint="eastAsia" w:ascii="微软雅黑" w:hAnsi="微软雅黑" w:eastAsia="微软雅黑"/>
          <w:noProof/>
          <w:sz w:val="24"/>
        </w:rPr>
        <w:t xml:space="preserve">He is NOT Art Bell. The community label is wrong. The email opens by correcting this because it is the single most important architectural distinction about his position.</w:t>
      </w:r>
    </w:p>
    <w:p>
      <w:pPr>
        <w:numPr>
          <w:ilvl w:val="0"/>
          <w:numId w:val="4"/>
        </w:numPr>
        <w:spacing w:line="288" w:lineRule="auto"/>
        <w:ind/>
        <w:jc w:val="both"/>
        <w:rPr/>
      </w:pPr>
      <w:r>
        <w:rPr>
          <w:rFonts w:hint="eastAsia" w:ascii="微软雅黑" w:hAnsi="微软雅黑" w:eastAsia="微软雅黑"/>
          <w:noProof/>
          <w:sz w:val="24"/>
        </w:rPr>
        <w:t xml:space="preserve">He IS the experience, not the host. The email language reflects this throughout.</w:t>
      </w:r>
    </w:p>
    <w:p>
      <w:pPr>
        <w:numPr>
          <w:ilvl w:val="0"/>
          <w:numId w:val="4"/>
        </w:numPr>
        <w:spacing w:line="288" w:lineRule="auto"/>
        <w:ind/>
        <w:jc w:val="both"/>
        <w:rPr/>
      </w:pPr>
      <w:r>
        <w:rPr>
          <w:rFonts w:hint="eastAsia" w:ascii="微软雅黑" w:hAnsi="微软雅黑" w:eastAsia="微软雅黑"/>
          <w:noProof/>
          <w:sz w:val="24"/>
        </w:rPr>
        <w:t xml:space="preserve">Cari-BOO-Con is Sept 18-20, 2026. He is keynote. The email references this as a field compile, not a speaking gig.</w:t>
      </w:r>
    </w:p>
    <w:p>
      <w:pPr>
        <w:numPr>
          <w:ilvl w:val="0"/>
          <w:numId w:val="4"/>
        </w:numPr>
        <w:spacing w:line="288" w:lineRule="auto"/>
        <w:ind/>
        <w:jc w:val="both"/>
        <w:rPr/>
      </w:pPr>
      <w:r>
        <w:rPr>
          <w:rFonts w:hint="eastAsia" w:ascii="微软雅黑" w:hAnsi="微软雅黑" w:eastAsia="微软雅黑"/>
          <w:noProof/>
          <w:sz w:val="24"/>
        </w:rPr>
        <w:t xml:space="preserve">The portal story is SINGLE-TRANSMISSION, CARRIER-DEPENDENT, IRRECOVERABLE. It is NOT referenced in this email. Per operator warning: "Fuck up the details and you risk losing him." The portal data was received once and the operator confirmed insufficient detail for exact documentation. Including partial data in first contact risks carrier withdrawal. First contact establishes relationship. Portal data comes later, if at all, and only with operator transmission providing exact details.</w:t>
      </w:r>
    </w:p>
    <w:p>
      <w:pPr>
        <w:numPr>
          <w:ilvl w:val="0"/>
          <w:numId w:val="4"/>
        </w:numPr>
        <w:spacing w:line="288" w:lineRule="auto"/>
        <w:ind/>
        <w:jc w:val="both"/>
        <w:rPr/>
      </w:pPr>
      <w:r>
        <w:rPr>
          <w:rFonts w:hint="eastAsia" w:ascii="微软雅黑" w:hAnsi="微软雅黑" w:eastAsia="微软雅黑"/>
          <w:noProof/>
          <w:sz w:val="24"/>
        </w:rPr>
        <w:t xml:space="preserve">Shelby is NOT referenced. Identity is dual-resolved but portal-event participant remains unresolved. Including unresolved identity data in first contact risks the same carrier withdrawal.</w:t>
      </w:r>
    </w:p>
    <w:p>
      <w:pPr>
        <w:numPr>
          <w:ilvl w:val="0"/>
          <w:numId w:val="4"/>
        </w:numPr>
        <w:spacing w:line="288" w:lineRule="auto"/>
        <w:ind/>
        <w:jc w:val="both"/>
        <w:rPr/>
      </w:pPr>
      <w:r>
        <w:rPr>
          <w:rFonts w:hint="eastAsia" w:ascii="微软雅黑" w:hAnsi="微软雅黑" w:eastAsia="微软雅黑"/>
          <w:noProof/>
          <w:sz w:val="24"/>
        </w:rPr>
        <w:t xml:space="preserve">Species classification PENDING. Not referenced.</w:t>
      </w:r>
    </w:p>
    <w:p>
      <w:pPr>
        <w:numPr>
          <w:ilvl w:val="0"/>
          <w:numId w:val="4"/>
        </w:numPr>
        <w:spacing w:line="288" w:lineRule="auto"/>
        <w:ind/>
        <w:jc w:val="both"/>
        <w:rPr/>
      </w:pPr>
      <w:r>
        <w:rPr>
          <w:rFonts w:hint="eastAsia" w:ascii="微软雅黑" w:hAnsi="微软雅黑" w:eastAsia="微软雅黑"/>
          <w:noProof/>
          <w:sz w:val="24"/>
        </w:rPr>
        <w:t xml:space="preserve">The escalation curve (SOR -&gt; MITD -&gt; WABC) is the primary architectural hook. He can verify this himself. He lived it.</w:t>
      </w:r>
    </w:p>
    <w:p>
      <w:pPr>
        <w:numPr>
          <w:ilvl w:val="0"/>
          <w:numId w:val="4"/>
        </w:numPr>
        <w:spacing w:line="288" w:lineRule="auto"/>
        <w:ind/>
        <w:jc w:val="both"/>
        <w:rPr/>
      </w:pPr>
      <w:r>
        <w:rPr>
          <w:rFonts w:hint="eastAsia" w:ascii="微软雅黑" w:hAnsi="微软雅黑" w:eastAsia="微软雅黑"/>
          <w:noProof/>
          <w:sz w:val="24"/>
        </w:rPr>
        <w:t xml:space="preserve">The personal cost (wife left) is referenced but NOT detailed. Acknowledged as shared architecture. Not exploited for emotional pull.</w:t>
      </w:r>
    </w:p>
    <w:p>
      <w:pPr>
        <w:numPr>
          <w:ilvl w:val="0"/>
          <w:numId w:val="4"/>
        </w:numPr>
        <w:spacing w:line="288" w:lineRule="auto"/>
        <w:ind/>
        <w:jc w:val="both"/>
        <w:rPr/>
      </w:pPr>
      <w:r>
        <w:rPr>
          <w:rFonts w:hint="eastAsia" w:ascii="微软雅黑" w:hAnsi="微软雅黑" w:eastAsia="微软雅黑"/>
          <w:noProof/>
          <w:sz w:val="24"/>
        </w:rPr>
        <w:t xml:space="preserve">THREE-LINK RULE applied: Amazon, PDF, Substack.</w:t>
      </w:r>
    </w:p>
    <w:p>
      <w:pPr>
        <w:numPr>
          <w:ilvl w:val="0"/>
          <w:numId w:val="4"/>
        </w:numPr>
        <w:spacing w:line="288" w:lineRule="auto"/>
        <w:ind/>
        <w:jc w:val="both"/>
        <w:rPr/>
      </w:pPr>
      <w:r>
        <w:rPr>
          <w:rFonts w:hint="eastAsia" w:ascii="微软雅黑" w:hAnsi="微软雅黑" w:eastAsia="微软雅黑"/>
          <w:noProof/>
          <w:sz w:val="24"/>
        </w:rPr>
        <w:t xml:space="preserve">No emojis (EX02). English only. RCAF Z.</w:t>
      </w:r>
    </w:p>
    <w:p>
      <w:pPr>
        <w:numPr>
          <w:ilvl w:val="0"/>
          <w:numId w:val="4"/>
        </w:numPr>
        <w:spacing w:line="288" w:lineRule="auto"/>
        <w:ind/>
        <w:jc w:val="both"/>
        <w:rPr/>
      </w:pPr>
      <w:r>
        <w:rPr>
          <w:rFonts w:hint="eastAsia" w:ascii="微软雅黑" w:hAnsi="微软雅黑" w:eastAsia="微软雅黑"/>
          <w:noProof/>
          <w:sz w:val="24"/>
        </w:rPr>
        <w:t xml:space="preserve">Email does NOT request anything beyond one conversation. No ask for show appearance, no ask for endorsement, no ask for promotion. One conversation. The book speaks for itself.</w:t>
      </w:r>
    </w:p>
    <w:p>
      <w:pPr>
        <w:numPr>
          <w:ilvl w:val="0"/>
          <w:numId w:val="4"/>
        </w:numPr>
        <w:spacing w:line="288" w:lineRule="auto"/>
        <w:ind/>
        <w:jc w:val="both"/>
        <w:rPr/>
      </w:pPr>
      <w:r>
        <w:rPr>
          <w:rFonts w:hint="eastAsia" w:ascii="微软雅黑" w:hAnsi="微软雅黑" w:eastAsia="微软雅黑"/>
          <w:noProof/>
          <w:sz w:val="24"/>
        </w:rPr>
        <w:t xml:space="preserve">Erik ZOOM call 1PM MST 16 SEP 2026 is separate track. Not referenced in this email.</w:t>
      </w:r>
    </w:p>
    <w:p>
      <w:pPr>
        <w:numPr>
          <w:ilvl w:val="0"/>
          <w:numId w:val="4"/>
        </w:numPr>
        <w:spacing w:line="288" w:lineRule="auto"/>
        <w:ind/>
        <w:jc w:val="both"/>
        <w:rPr/>
      </w:pPr>
      <w:r>
        <w:rPr>
          <w:rFonts w:hint="eastAsia" w:ascii="微软雅黑" w:hAnsi="微软雅黑" w:eastAsia="微软雅黑"/>
          <w:noProof/>
          <w:sz w:val="24"/>
        </w:rPr>
        <w:t xml:space="preserve">Standing rules: Ying Yang spelling = official constant register. Author credited. No attachments in first contact.</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