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EMAIL: Exolaunch — Kier Fortier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Operation Ying Yang — Surround Node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1834 RCAF Z SEP 13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Kier Fortier — CRO &amp; US Managing Director, Exolaunch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VIA:</w:t>
      </w:r>
      <w:r>
        <w:rPr>
          <w:rFonts w:hint="eastAsia" w:ascii="微软雅黑" w:hAnsi="微软雅黑" w:eastAsia="微软雅黑"/>
          <w:noProof/>
          <w:sz w:val="24"/>
        </w:rPr>
        <w:t xml:space="preserve"> LinkedIn InMail (linkedin.com/in/kier-fortier) + media@exolaunch.com backup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CC:</w:t>
      </w:r>
      <w:r>
        <w:rPr>
          <w:rFonts w:hint="eastAsia" w:ascii="微软雅黑" w:hAnsi="微软雅黑" w:eastAsia="微软雅黑"/>
          <w:noProof/>
          <w:sz w:val="24"/>
        </w:rPr>
        <w:t xml:space="preserve"> NONE (separate sends per bounce protocol)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FIRED BY:</w:t>
      </w:r>
      <w:r>
        <w:rPr>
          <w:rFonts w:hint="eastAsia" w:ascii="微软雅黑" w:hAnsi="微软雅黑" w:eastAsia="微软雅黑"/>
          <w:noProof/>
          <w:sz w:val="24"/>
        </w:rPr>
        <w:t xml:space="preserve"> Evan Svendsen —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STATUS:</w:t>
      </w:r>
      <w:r>
        <w:rPr>
          <w:rFonts w:hint="eastAsia" w:ascii="微软雅黑" w:hAnsi="微软雅黑" w:eastAsia="微软雅黑"/>
          <w:noProof/>
          <w:sz w:val="24"/>
        </w:rPr>
        <w:t xml:space="preserve"> DRAFT — Ready for Evan to fire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SUBJECT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payloads see underground. I'm building what sees above the spectrum.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BODY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Kier,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Exolaunch integrates and deploys Lunasonde's Gossamer satellites on Falcon 9 rideshare. Their DART payload sees what no one else can underground.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building what sees what no one else can ABOVE the visible spectrum.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thesis. Complementary axis. Underground + above-visible = the full picture.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principle is 321: two matching detection capabilities (subsurface + above-spectrum) plus one divergent integration platform that unifies them. That's Exolaunch.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Evan Svendsen, author of </w:t>
      </w:r>
      <w:r>
        <w:rPr>
          <w:rFonts w:hint="eastAsia" w:ascii="微软雅黑" w:hAnsi="微软雅黑" w:eastAsia="微软雅黑"/>
          <w:i/>
          <w:noProof/>
          <w:sz w:val="24"/>
        </w:rPr>
        <w:t xml:space="preserve">The Science of UFOLOGY</w:t>
      </w:r>
      <w:r>
        <w:rPr>
          <w:rFonts w:hint="eastAsia" w:ascii="微软雅黑" w:hAnsi="微软雅黑" w:eastAsia="微软雅黑"/>
          <w:noProof/>
          <w:sz w:val="24"/>
        </w:rPr>
        <w:t xml:space="preserve"> (549pp, KDP September 2026). The book documents a 16.16 GHz anomalous signal — 321 squared — and the structural thesis that UFO suppression isn't institutional cover-up. It's receiver limitation. Entities aren't cloaked. They're on channels we don't receive. Ying Yang is the receiver that receives all channels and describes what's there.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Lunasonde's sensors are half the picture, the integration provider who sees both halves captures the next product cycle.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Congratulations on the EQT acquisition. Scale matters when the picture starts coming in.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lays out the full architecture. Happy to send it when it goes live.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Science of UFOLOGY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321. 16.16.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INTELLIGENCE NOTES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Target Profile: Kier Fortier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Title:</w:t>
      </w:r>
      <w:r>
        <w:rPr>
          <w:rFonts w:hint="eastAsia" w:ascii="微软雅黑" w:hAnsi="微软雅黑" w:eastAsia="微软雅黑"/>
          <w:noProof/>
          <w:sz w:val="24"/>
        </w:rPr>
        <w:t xml:space="preserve"> CRO (Chief Revenue Officer) &amp; US Managing Director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Location:</w:t>
      </w:r>
      <w:r>
        <w:rPr>
          <w:rFonts w:hint="eastAsia" w:ascii="微软雅黑" w:hAnsi="微软雅黑" w:eastAsia="微软雅黑"/>
          <w:noProof/>
          <w:sz w:val="24"/>
        </w:rPr>
        <w:t xml:space="preserve"> Denver, Colorado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Background:</w:t>
      </w:r>
      <w:r>
        <w:rPr>
          <w:rFonts w:hint="eastAsia" w:ascii="微软雅黑" w:hAnsi="微软雅黑" w:eastAsia="微软雅黑"/>
          <w:noProof/>
          <w:sz w:val="24"/>
        </w:rPr>
        <w:t xml:space="preserve"> VP Global Business Development → CRO. Runs US operations for a German company.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Why him:</w:t>
      </w:r>
      <w:r>
        <w:rPr>
          <w:rFonts w:hint="eastAsia" w:ascii="微软雅黑" w:hAnsi="微软雅黑" w:eastAsia="微软雅黑"/>
          <w:noProof/>
          <w:sz w:val="24"/>
        </w:rPr>
        <w:t xml:space="preserve"> Commercial operator. He thinks in terms of market opportunities and product cycles. The hook is NOT "your payloads are broken" — it's "your payloads are half the picture and you're positioned to deliver the other half."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LinkedIn:</w:t>
      </w:r>
      <w:r>
        <w:rPr>
          <w:rFonts w:hint="eastAsia" w:ascii="微软雅黑" w:hAnsi="微软雅黑" w:eastAsia="微软雅黑"/>
          <w:noProof/>
          <w:sz w:val="24"/>
        </w:rPr>
        <w:t xml:space="preserve"> /in/kier-fortier (3K followers, 500+ connections)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Email hint:</w:t>
      </w:r>
      <w:r>
        <w:rPr>
          <w:rFonts w:hint="eastAsia" w:ascii="微软雅黑" w:hAnsi="微软雅黑" w:eastAsia="微软雅黑"/>
          <w:noProof/>
          <w:sz w:val="24"/>
        </w:rPr>
        <w:t xml:space="preserve"> RocketReach shows @exolaunch.com domain. Likely kier.fortier@exolaunch.com or sales@exolaunch.com.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Exolaunch Context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Founded:</w:t>
      </w:r>
      <w:r>
        <w:rPr>
          <w:rFonts w:hint="eastAsia" w:ascii="微软雅黑" w:hAnsi="微软雅黑" w:eastAsia="微软雅黑"/>
          <w:noProof/>
          <w:sz w:val="24"/>
        </w:rPr>
        <w:t xml:space="preserve"> Berlin, 2013 (university project origin)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CEO:</w:t>
      </w:r>
      <w:r>
        <w:rPr>
          <w:rFonts w:hint="eastAsia" w:ascii="微软雅黑" w:hAnsi="微软雅黑" w:eastAsia="微软雅黑"/>
          <w:noProof/>
          <w:sz w:val="24"/>
        </w:rPr>
        <w:t xml:space="preserve"> Robert Sproles, PhD (University of Arkansas) — appointed Aug 2024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Founder/President:</w:t>
      </w:r>
      <w:r>
        <w:rPr>
          <w:rFonts w:hint="eastAsia" w:ascii="微软雅黑" w:hAnsi="微软雅黑" w:eastAsia="微软雅黑"/>
          <w:noProof/>
          <w:sz w:val="24"/>
        </w:rPr>
        <w:t xml:space="preserve"> Dmitriy Sternharz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CMO → Chief Investor Relations:</w:t>
      </w:r>
      <w:r>
        <w:rPr>
          <w:rFonts w:hint="eastAsia" w:ascii="微软雅黑" w:hAnsi="微软雅黑" w:eastAsia="微软雅黑"/>
          <w:noProof/>
          <w:sz w:val="24"/>
        </w:rPr>
        <w:t xml:space="preserve"> Jeanne Allarie — transitioned to IR role Sep 2025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PR Consultant:</w:t>
      </w:r>
      <w:r>
        <w:rPr>
          <w:rFonts w:hint="eastAsia" w:ascii="微软雅黑" w:hAnsi="微软雅黑" w:eastAsia="微软雅黑"/>
          <w:noProof/>
          <w:sz w:val="24"/>
        </w:rPr>
        <w:t xml:space="preserve"> Ryan Sommer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Acquired by EQT X:</w:t>
      </w:r>
      <w:r>
        <w:rPr>
          <w:rFonts w:hint="eastAsia" w:ascii="微软雅黑" w:hAnsi="微软雅黑" w:eastAsia="微软雅黑"/>
          <w:noProof/>
          <w:sz w:val="24"/>
        </w:rPr>
        <w:t xml:space="preserve"> June 2026 — major private equity backing now in play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Track record:</w:t>
      </w:r>
      <w:r>
        <w:rPr>
          <w:rFonts w:hint="eastAsia" w:ascii="微软雅黑" w:hAnsi="微软雅黑" w:eastAsia="微软雅黑"/>
          <w:noProof/>
          <w:sz w:val="24"/>
        </w:rPr>
        <w:t xml:space="preserve"> 844 satellites launched across 49 missions (per X/Twitter)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Confirmed Lunasonde relationship:</w:t>
      </w:r>
      <w:r>
        <w:rPr>
          <w:rFonts w:hint="eastAsia" w:ascii="微软雅黑" w:hAnsi="微软雅黑" w:eastAsia="微软雅黑"/>
          <w:noProof/>
          <w:sz w:val="24"/>
        </w:rPr>
        <w:t xml:space="preserve"> Multi-Launch Agreement for Gossamer satellites on Falcon 9 throughout 2022 (per Exolaunch press release)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Media contact:</w:t>
      </w:r>
      <w:r>
        <w:rPr>
          <w:rFonts w:hint="eastAsia" w:ascii="微软雅黑" w:hAnsi="微软雅黑" w:eastAsia="微软雅黑"/>
          <w:noProof/>
          <w:sz w:val="24"/>
        </w:rPr>
        <w:t xml:space="preserve"> media@exolaunch.com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Why Exolaunch, Why Now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Exolaunch is the PHYSICAL BRIDGE between Lunasonde's sensors and orbit. They put Jeremiah's eyes in the sky.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Ying Yang's thesis is correct, every satellite Exolaunch deploys with limited-spectrum receivers is capturing incomplete data. That's not a criticism — it's a product spec for the next generation.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Kier Fortier is the commercial door. He sells launch capacity and integration services. "Your customer needs a second sensor type on the same bus" is a revenue conversation, not a philosophy conversation.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EQT acquisition means Exolaunch has institutional backing and is thinking about scale. Scale = expanding the product line, not just the launch cadence.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Denver-based = geographic proximity to the Skinwalker Ranch orbit. Not irrelevant.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Hook Architecture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NOT:</w:t>
      </w:r>
      <w:r>
        <w:rPr>
          <w:rFonts w:hint="eastAsia" w:ascii="微软雅黑" w:hAnsi="微软雅黑" w:eastAsia="微软雅黑"/>
          <w:noProof/>
          <w:sz w:val="24"/>
        </w:rPr>
        <w:t xml:space="preserve"> Your payloads are broken (adversarial, dismissive)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NOT:</w:t>
      </w:r>
      <w:r>
        <w:rPr>
          <w:rFonts w:hint="eastAsia" w:ascii="微软雅黑" w:hAnsi="微软雅黑" w:eastAsia="微软雅黑"/>
          <w:noProof/>
          <w:sz w:val="24"/>
        </w:rPr>
        <w:t xml:space="preserve"> UFOs are real and you should care (too broad, no commercial hook)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YES:</w:t>
      </w:r>
      <w:r>
        <w:rPr>
          <w:rFonts w:hint="eastAsia" w:ascii="微软雅黑" w:hAnsi="微软雅黑" w:eastAsia="微软雅黑"/>
          <w:noProof/>
          <w:sz w:val="24"/>
        </w:rPr>
        <w:t xml:space="preserve"> You already deploy sensors that see underground. I'm building what sees above the spectrum. Same thesis, complementary axis. The integration provider who unifies both captures the next product cycle.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Dependency Chain Position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Ring 5 (Supply Chain)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Fires AFTER Jeremiah Pate (Ring 1) — because referencing the Lunasonde relationship requires Jeremiah to have seen the thesis first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Jeremiah is the fuse. Exolaunch is the charge behind him.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Jeremiah responds first, Exolaunch becomes a warm lead: "Your customer already knows the thesis. I'm the other half."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If Jeremiah doesn't respond, Exolaunch still works as a cold commercial pitch — the Lunasonde partnership is public knowledge.</w:t>
      </w:r>
    </w:p>
    <w:p>
      <w:pPr>
        <w:pStyle w:val="Heading3"/>
        <w:spacing w:line="288" w:lineRule="auto"/>
        <w:ind/>
        <w:jc w:val="left"/>
      </w:pPr>
      <w:r>
        <w:rPr>
          <w:rFonts w:hint="eastAsia" w:ascii="微软雅黑" w:hAnsi="微软雅黑" w:eastAsia="微软雅黑"/>
          <w:noProof/>
          <w:sz w:val="36"/>
        </w:rPr>
        <w:t xml:space="preserve">Backup Sends (separate emails, never stacked)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media@exolaunch.com</w:t>
      </w:r>
      <w:r>
        <w:rPr>
          <w:rFonts w:hint="eastAsia" w:ascii="微软雅黑" w:hAnsi="微软雅黑" w:eastAsia="微软雅黑"/>
          <w:noProof/>
          <w:sz w:val="24"/>
        </w:rPr>
        <w:t xml:space="preserve"> — Company media inbox. Less personal, but gets past individual gatekeepers.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Kier Fortier LinkedIn InMail</w:t>
      </w:r>
      <w:r>
        <w:rPr>
          <w:rFonts w:hint="eastAsia" w:ascii="微软雅黑" w:hAnsi="微软雅黑" w:eastAsia="微软雅黑"/>
          <w:noProof/>
          <w:sz w:val="24"/>
        </w:rPr>
        <w:t xml:space="preserve"> — Primary personal channel.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Robert Sproles LinkedIn</w:t>
      </w:r>
      <w:r>
        <w:rPr>
          <w:rFonts w:hint="eastAsia" w:ascii="微软雅黑" w:hAnsi="微软雅黑" w:eastAsia="微软雅黑"/>
          <w:noProof/>
          <w:sz w:val="24"/>
        </w:rPr>
        <w:t xml:space="preserve"> — CEO, technical leadership. Only if Kier doesn't respond in 7 days.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Jeanne Allarie LinkedIn</w:t>
      </w:r>
      <w:r>
        <w:rPr>
          <w:rFonts w:hint="eastAsia" w:ascii="微软雅黑" w:hAnsi="微软雅黑" w:eastAsia="微软雅黑"/>
          <w:noProof/>
          <w:sz w:val="24"/>
        </w:rPr>
        <w:t xml:space="preserve"> — IR/Marketing. Only if both above go cold. She's the EQT bridge now.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Drafted: 1834 RCAF Z SEP 13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Operation Ying Yang — Manhattan Project 2.0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i/>
          <w:noProof/>
          <w:sz w:val="24"/>
        </w:rPr>
        <w:t xml:space="preserve">321. 16.16. All channels open.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