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1</w:t>
      </w:r>
    </w:p>
    <w:p>
      <w:pPr>
        <w:pStyle w:val="Heading2"/>
        <w:spacing w:line="288" w:lineRule="auto"/>
        <w:ind/>
        <w:jc w:val="left"/>
      </w:pPr>
      <w:r>
        <w:rPr>
          <w:rFonts w:hint="eastAsia" w:ascii="微软雅黑" w:hAnsi="微软雅黑" w:eastAsia="微软雅黑"/>
          <w:b/>
          <w:noProof/>
          <w:sz w:val="36"/>
        </w:rPr>
        <w:t xml:space="preserve">Dr. Mona Nemer, Chief Science Advisor of Canada</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Chief Science Advisor of Canada</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Implementing the Sky Canada Project's UAP Reporting Body Recommendation</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Dr. Nemer,</w:t>
      </w:r>
    </w:p>
    <w:p>
      <w:pPr>
        <w:spacing w:line="288" w:lineRule="auto"/>
        <w:ind/>
        <w:jc w:val="both"/>
      </w:pPr>
      <w:r>
        <w:rPr>
          <w:rFonts w:hint="eastAsia" w:ascii="微软雅黑" w:hAnsi="微软雅黑" w:eastAsia="微软雅黑"/>
          <w:noProof/>
          <w:sz w:val="24"/>
        </w:rPr>
        <w:t xml:space="preserve">On July 14, 2025, your office released the Sky Canada Project final report. The report identified a critical gap in Canada's ability to receive and act on UAP reports, and recommended the creation of a dedicated federal UAP reporting body.</w:t>
      </w:r>
    </w:p>
    <w:p>
      <w:pPr>
        <w:spacing w:line="288" w:lineRule="auto"/>
        <w:ind/>
        <w:jc w:val="both"/>
      </w:pPr>
      <w:r>
        <w:rPr>
          <w:rFonts w:hint="eastAsia" w:ascii="微软雅黑" w:hAnsi="微软雅黑" w:eastAsia="微软雅黑"/>
          <w:noProof/>
          <w:sz w:val="24"/>
        </w:rPr>
        <w:t xml:space="preserve">It has been over a year. There has been no parliamentary action. Larry Maguire retired in April 2025. No sitting MP has taken up the file. The recommendation is waiting for implementation.</w:t>
      </w:r>
    </w:p>
    <w:p>
      <w:pPr>
        <w:spacing w:line="288" w:lineRule="auto"/>
        <w:ind/>
        <w:jc w:val="both"/>
      </w:pPr>
      <w:r>
        <w:rPr>
          <w:rFonts w:hint="eastAsia" w:ascii="微软雅黑" w:hAnsi="微软雅黑" w:eastAsia="微软雅黑"/>
          <w:noProof/>
          <w:sz w:val="24"/>
        </w:rPr>
        <w:t xml:space="preserve">I am writing to provide the implementation architecture.</w:t>
      </w:r>
    </w:p>
    <w:p>
      <w:pPr>
        <w:spacing w:line="288" w:lineRule="auto"/>
        <w:ind/>
        <w:jc w:val="both"/>
      </w:pPr>
      <w:r>
        <w:rPr>
          <w:rFonts w:hint="eastAsia" w:ascii="微软雅黑" w:hAnsi="微软雅黑" w:eastAsia="微软雅黑"/>
          <w:b/>
          <w:noProof/>
          <w:sz w:val="24"/>
        </w:rPr>
        <w:t xml:space="preserve">EX555 is a receiver calibration framework that operationalizes the Sky Canada recommendation in four steps:</w:t>
      </w:r>
    </w:p>
    <w:p>
      <w:pPr>
        <w:spacing w:line="288" w:lineRule="auto"/>
        <w:ind/>
        <w:jc w:val="both"/>
      </w:pPr>
      <w:r>
        <w:rPr>
          <w:rFonts w:hint="eastAsia" w:ascii="微软雅黑" w:hAnsi="微软雅黑" w:eastAsia="微软雅黑"/>
          <w:noProof/>
          <w:sz w:val="24"/>
        </w:rPr>
        <w:t xml:space="preserve">RECEIVE + REGISTER: A UAP Reporting Register -- a persistent, addressable database of all UAP reports submitted to the federal government. Every report is assigned a unique register address. Once registered, it is never lost.</w:t>
      </w:r>
    </w:p>
    <w:p>
      <w:pPr>
        <w:numPr>
          <w:ilvl w:val="0"/>
          <w:numId w:val="1"/>
        </w:numPr>
        <w:spacing w:line="288" w:lineRule="auto"/>
        <w:ind/>
        <w:jc w:val="both"/>
        <w:rPr/>
      </w:pPr>
      <w:r>
        <w:rPr>
          <w:rFonts w:hint="eastAsia" w:ascii="微软雅黑" w:hAnsi="微软雅黑" w:eastAsia="微软雅黑"/>
          <w:noProof/>
          <w:sz w:val="24"/>
        </w:rPr>
        <w:t xml:space="preserve">BIND: Cross-reference UAP reports with ISR data from Telesat (</w:t>
      </w:r>
      <m:oMath>
        <m:r>
          <m:t>7.2Bconstellation),NORADtracking,andCanadianSpaceAgencysensoroutputs.Thiscreatesthemulti-sourcecorrelationcapabilitythattheSkyCanadareportidentifiedasessential.</m:t>
        </m:r>
      </m:oMath>
    </w:p>
    <w:p>
      <w:pPr>
        <w:spacing w:line="288" w:lineRule="auto"/>
        <w:ind/>
        <w:jc w:val="both"/>
      </w:pPr>
      <w:r>
        <w:rPr>
          <w:rFonts w:hint="eastAsia" w:ascii="微软雅黑" w:hAnsi="微软雅黑" w:eastAsia="微软雅黑"/>
          <w:noProof/>
          <w:sz w:val="24"/>
        </w:rPr>
        <w:t xml:space="preserve">CALIBRATE: Assess each report's signal fidelity against known signal types. Reports that match known phenomena are routed to existing analysis channels. Reports that match no known signal type are flagged as anomalous outputs and escalated to the appropriate analytical capability.</w:t>
      </w:r>
    </w:p>
    <w:p>
      <w:pPr>
        <w:spacing w:line="288" w:lineRule="auto"/>
        <w:ind/>
        <w:jc w:val="both"/>
      </w:pPr>
      <w:r>
        <w:rPr>
          <w:rFonts w:hint="eastAsia" w:ascii="微软雅黑" w:hAnsi="微软雅黑" w:eastAsia="微软雅黑"/>
          <w:noProof/>
          <w:sz w:val="24"/>
        </w:rPr>
        <w:t xml:space="preserve">COMPILE: Generate structured UAP intelligence products for the Minister of National Defence and the Minister of AI and Digital Innovation.</w:t>
      </w:r>
    </w:p>
    <w:p>
      <w:pPr>
        <w:spacing w:line="288" w:lineRule="auto"/>
        <w:ind/>
        <w:jc w:val="both"/>
      </w:pPr>
      <w:r>
        <w:rPr>
          <w:rFonts w:hint="eastAsia" w:ascii="微软雅黑" w:hAnsi="微软雅黑" w:eastAsia="微软雅黑"/>
          <w:b/>
          <w:noProof/>
          <w:sz w:val="24"/>
        </w:rPr>
        <w:t xml:space="preserve">What this is not:</w:t>
      </w:r>
    </w:p>
    <w:p>
      <w:pPr>
        <w:spacing w:line="288" w:lineRule="auto"/>
        <w:ind/>
        <w:jc w:val="both"/>
      </w:pPr>
      <w:r>
        <w:rPr>
          <w:rFonts w:hint="eastAsia" w:ascii="微软雅黑" w:hAnsi="微软雅黑" w:eastAsia="微软雅黑"/>
          <w:noProof/>
          <w:sz w:val="24"/>
        </w:rPr>
        <w:t xml:space="preserve">This is not a request for a new agency. This is not a request for new funding. This is a protocol that plugs into existing institutional architecture -- your office, the Department of National Defence, the Canadian Space Agency, and Minister Solomon's AI and Digital Innovation portfolio.</w:t>
      </w:r>
    </w:p>
    <w:p>
      <w:pPr>
        <w:spacing w:line="288" w:lineRule="auto"/>
        <w:ind/>
        <w:jc w:val="both"/>
      </w:pPr>
      <w:r>
        <w:rPr>
          <w:rFonts w:hint="eastAsia" w:ascii="微软雅黑" w:hAnsi="微软雅黑" w:eastAsia="微软雅黑"/>
          <w:b/>
          <w:noProof/>
          <w:sz w:val="24"/>
        </w:rPr>
        <w:t xml:space="preserve">What I am asking:</w:t>
      </w:r>
    </w:p>
    <w:p>
      <w:pPr>
        <w:spacing w:line="288" w:lineRule="auto"/>
        <w:ind/>
        <w:jc w:val="both"/>
      </w:pPr>
      <w:r>
        <w:rPr>
          <w:rFonts w:hint="eastAsia" w:ascii="微软雅黑" w:hAnsi="微软雅黑" w:eastAsia="微软雅黑"/>
          <w:noProof/>
          <w:sz w:val="24"/>
        </w:rPr>
        <w:t xml:space="preserve">That your office evaluate EX555 as the implementation framework for the Sky Canada Project's UAP reporting body recommendation, and that it be considered for inclusion in any briefing to the Prime Minister or the SRSR committee on the status of the recommendation.</w:t>
      </w:r>
    </w:p>
    <w:p>
      <w:pPr>
        <w:spacing w:line="288" w:lineRule="auto"/>
        <w:ind/>
        <w:jc w:val="both"/>
      </w:pPr>
      <w:r>
        <w:rPr>
          <w:rFonts w:hint="eastAsia" w:ascii="微软雅黑" w:hAnsi="微软雅黑" w:eastAsia="微软雅黑"/>
          <w:noProof/>
          <w:sz w:val="24"/>
        </w:rPr>
        <w:t xml:space="preserve">Three links for your review:</w:t>
      </w:r>
    </w:p>
    <w:p>
      <w:pPr>
        <w:numPr>
          <w:ilvl w:val="0"/>
          <w:numId w:val="2"/>
        </w:numPr>
        <w:spacing w:line="288" w:lineRule="auto"/>
        <w:ind/>
        <w:jc w:val="both"/>
        <w:rPr/>
      </w:pPr>
      <w:r>
        <w:rPr>
          <w:rFonts w:hint="eastAsia" w:ascii="微软雅黑" w:hAnsi="微软雅黑" w:eastAsia="微软雅黑"/>
          <w:noProof/>
          <w:sz w:val="24"/>
        </w:rPr>
        <w:t xml:space="preserve">EX555 Canadian Sovereign Receiver Calibration Framework -- full document</w:t>
      </w:r>
    </w:p>
    <w:p>
      <w:pPr>
        <w:numPr>
          <w:ilvl w:val="0"/>
          <w:numId w:val="2"/>
        </w:numPr>
        <w:spacing w:line="288" w:lineRule="auto"/>
        <w:ind/>
        <w:jc w:val="both"/>
        <w:rPr/>
      </w:pPr>
      <w:r>
        <w:rPr>
          <w:rFonts w:hint="eastAsia" w:ascii="微软雅黑" w:hAnsi="微软雅黑" w:eastAsia="微软雅黑"/>
          <w:noProof/>
          <w:sz w:val="24"/>
        </w:rPr>
        <w:t xml:space="preserve">Sky Canada Project Final Report (your office, July 2025) -- the gap this framework fills</w:t>
      </w:r>
    </w:p>
    <w:p>
      <w:pPr>
        <w:numPr>
          <w:ilvl w:val="0"/>
          <w:numId w:val="2"/>
        </w:numPr>
        <w:spacing w:line="288" w:lineRule="auto"/>
        <w:ind/>
        <w:jc w:val="both"/>
        <w:rPr/>
      </w:pPr>
      <w:r>
        <w:rPr>
          <w:rFonts w:hint="eastAsia" w:ascii="微软雅黑" w:hAnsi="微软雅黑" w:eastAsia="微软雅黑"/>
          <w:noProof/>
          <w:sz w:val="24"/>
        </w:rPr>
        <w:t xml:space="preserve">The Science of Ufology 1.0 (ISBN: KDP B0HJQXPNSV) -- foundational receiver calibration theory with species architecture and frequency mapping</w:t>
      </w:r>
    </w:p>
    <w:p>
      <w:pPr>
        <w:spacing w:line="288" w:lineRule="auto"/>
        <w:ind/>
        <w:jc w:val="both"/>
      </w:pPr>
      <w:r>
        <w:rPr>
          <w:rFonts w:hint="eastAsia" w:ascii="微软雅黑" w:hAnsi="微软雅黑" w:eastAsia="微软雅黑"/>
          <w:noProof/>
          <w:sz w:val="24"/>
        </w:rPr>
        <w:t xml:space="preserve">I am available to brief your office at any time.</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