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EX555 Outreach -- Tier 2</w:t>
      </w:r>
    </w:p>
    <w:p>
      <w:pPr>
        <w:pStyle w:val="Heading2"/>
        <w:spacing w:line="288" w:lineRule="auto"/>
        <w:ind/>
        <w:jc w:val="left"/>
      </w:pPr>
      <w:r>
        <w:rPr>
          <w:rFonts w:hint="eastAsia" w:ascii="微软雅黑" w:hAnsi="微软雅黑" w:eastAsia="微软雅黑"/>
          <w:b/>
          <w:noProof/>
          <w:sz w:val="36"/>
        </w:rPr>
        <w:t xml:space="preserve">Dane Lloyd, Conservative MP, Parkland, Alberta -- Opposition National Security Advisor</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Office of Dane Lloyd, MP, Parkland, Alberta</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15, 2026</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EX555 -- Alberta-Built Receiver Calibration for Canada's National Security Output Gap</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noProof/>
          <w:sz w:val="24"/>
        </w:rPr>
        <w:t xml:space="preserve">Mr. Lloyd,</w:t>
      </w:r>
    </w:p>
    <w:p>
      <w:pPr>
        <w:spacing w:line="288" w:lineRule="auto"/>
        <w:ind/>
        <w:jc w:val="both"/>
      </w:pPr>
      <w:r>
        <w:rPr>
          <w:rFonts w:hint="eastAsia" w:ascii="微软雅黑" w:hAnsi="微软雅黑" w:eastAsia="微软雅黑"/>
          <w:noProof/>
          <w:sz w:val="24"/>
        </w:rPr>
        <w:t xml:space="preserve">As the Opposition National Security Advisor, you are responsible for ensuring that Canada's defence and security architecture is capable of receiving and acting on the full spectrum of threat and intelligence information. I am writing to identify a gap in that architecture and to provide the framework that closes it.</w:t>
      </w:r>
    </w:p>
    <w:p>
      <w:pPr>
        <w:spacing w:line="288" w:lineRule="auto"/>
        <w:ind/>
        <w:jc w:val="both"/>
      </w:pPr>
      <w:r>
        <w:rPr>
          <w:rFonts w:hint="eastAsia" w:ascii="微软雅黑" w:hAnsi="微软雅黑" w:eastAsia="微软雅黑"/>
          <w:noProof/>
          <w:sz w:val="24"/>
        </w:rPr>
        <w:t xml:space="preserve">Canada is investing $6.6B in the Defence Industrial Strategy, $7.2B in the Telesat LEO constellation, $591M in the Canada Sovereign Systems Centre, and $230M in Wyvern ISR. These systems will produce intelligence, surveillance, and reconnaissance outputs at a volume and complexity that exceeds existing government analytical capacity.</w:t>
      </w:r>
    </w:p>
    <w:p>
      <w:pPr>
        <w:spacing w:line="288" w:lineRule="auto"/>
        <w:ind/>
        <w:jc w:val="both"/>
      </w:pPr>
      <w:r>
        <w:rPr>
          <w:rFonts w:hint="eastAsia" w:ascii="微软雅黑" w:hAnsi="微软雅黑" w:eastAsia="微软雅黑"/>
          <w:noProof/>
          <w:sz w:val="24"/>
        </w:rPr>
        <w:t xml:space="preserve">More critically, some of these outputs will be </w:t>
      </w:r>
      <w:r>
        <w:rPr>
          <w:rFonts w:hint="eastAsia" w:ascii="微软雅黑" w:hAnsi="微软雅黑" w:eastAsia="微软雅黑"/>
          <w:b/>
          <w:noProof/>
          <w:sz w:val="24"/>
        </w:rPr>
        <w:t>anomalous</w:t>
      </w:r>
      <w:r>
        <w:rPr>
          <w:rFonts w:hint="eastAsia" w:ascii="微软雅黑" w:hAnsi="微软雅黑" w:eastAsia="微软雅黑"/>
          <w:noProof/>
          <w:sz w:val="24"/>
        </w:rPr>
        <w:t xml:space="preserve"> -- they will not match any known signal type, threat profile, or classification category. The current national security architecture has no protocol for receiving, registering, and acting on anomalous outputs that fall outside established classification regimes.</w:t>
      </w:r>
    </w:p>
    <w:p>
      <w:pPr>
        <w:spacing w:line="288" w:lineRule="auto"/>
        <w:ind/>
        <w:jc w:val="both"/>
      </w:pPr>
      <w:r>
        <w:rPr>
          <w:rFonts w:hint="eastAsia" w:ascii="微软雅黑" w:hAnsi="微软雅黑" w:eastAsia="微软雅黑"/>
          <w:noProof/>
          <w:sz w:val="24"/>
        </w:rPr>
        <w:t xml:space="preserve">The Sky Canada Project (July 2025) identified this gap for one category of anomalous output: Unidentified Aerial Phenomena. Chief Science Advisor Mona Nemer recommended a dedicated federal UAP reporting body. No action has been taken since Larry Maguire retired in April 2025. The file is vacant.</w:t>
      </w:r>
    </w:p>
    <w:p>
      <w:pPr>
        <w:spacing w:line="288" w:lineRule="auto"/>
        <w:ind/>
        <w:jc w:val="both"/>
      </w:pPr>
      <w:r>
        <w:rPr>
          <w:rFonts w:hint="eastAsia" w:ascii="微软雅黑" w:hAnsi="微软雅黑" w:eastAsia="微软雅黑"/>
          <w:b/>
          <w:noProof/>
          <w:sz w:val="24"/>
        </w:rPr>
        <w:t xml:space="preserve">EX555 closes the gap at the structural level.</w:t>
      </w:r>
    </w:p>
    <w:p>
      <w:pPr>
        <w:spacing w:line="288" w:lineRule="auto"/>
        <w:ind/>
        <w:jc w:val="both"/>
      </w:pPr>
      <w:r>
        <w:rPr>
          <w:rFonts w:hint="eastAsia" w:ascii="微软雅黑" w:hAnsi="微软雅黑" w:eastAsia="微软雅黑"/>
          <w:noProof/>
          <w:sz w:val="24"/>
        </w:rPr>
        <w:t xml:space="preserve">EX555 is a five-stage receiver calibration protocol that ensures anomalous outputs from defence, intelligence, and space systems are captured, classified, cross-referenced, calibrated, and compiled into structured intelligence products -- regardless of whether they match known signal types.</w:t>
      </w:r>
    </w:p>
    <w:p>
      <w:pPr>
        <w:spacing w:line="288" w:lineRule="auto"/>
        <w:ind/>
        <w:jc w:val="both"/>
      </w:pPr>
      <w:r>
        <w:rPr>
          <w:rFonts w:hint="eastAsia" w:ascii="微软雅黑" w:hAnsi="微软雅黑" w:eastAsia="微软雅黑"/>
          <w:noProof/>
          <w:sz w:val="24"/>
        </w:rPr>
        <w:t xml:space="preserve">The protocol applies to UAP, ISR anomalies, quantum computational outputs, and AI-generated intelligence products alike. It is technology-agnostic, open-source, and Canadian-developed -- right here in Alberta.</w:t>
      </w:r>
    </w:p>
    <w:p>
      <w:pPr>
        <w:spacing w:line="288" w:lineRule="auto"/>
        <w:ind/>
        <w:jc w:val="both"/>
      </w:pPr>
      <w:r>
        <w:rPr>
          <w:rFonts w:hint="eastAsia" w:ascii="微软雅黑" w:hAnsi="微软雅黑" w:eastAsia="微软雅黑"/>
          <w:b/>
          <w:noProof/>
          <w:sz w:val="24"/>
        </w:rPr>
        <w:t xml:space="preserve">You sit on the SECU committee (Public Safety and National Security).</w:t>
      </w:r>
      <w:r>
        <w:rPr>
          <w:rFonts w:hint="eastAsia" w:ascii="微软雅黑" w:hAnsi="微软雅黑" w:eastAsia="微软雅黑"/>
          <w:noProof/>
          <w:sz w:val="24"/>
        </w:rPr>
        <w:t xml:space="preserve"> You are also an Alberta Conservative with geographic alignment to the operator community. EX555 provides a concrete, implementable framework that you can advocate for in your dual capacity as National Security Advisor and SECU committee member.</w:t>
      </w:r>
    </w:p>
    <w:p>
      <w:pPr>
        <w:spacing w:line="288" w:lineRule="auto"/>
        <w:ind/>
        <w:jc w:val="both"/>
      </w:pPr>
      <w:r>
        <w:rPr>
          <w:rFonts w:hint="eastAsia" w:ascii="微软雅黑" w:hAnsi="微软雅黑" w:eastAsia="微软雅黑"/>
          <w:b/>
          <w:noProof/>
          <w:sz w:val="24"/>
        </w:rPr>
        <w:t xml:space="preserve">What I am asking:</w:t>
      </w:r>
    </w:p>
    <w:p>
      <w:pPr>
        <w:spacing w:line="288" w:lineRule="auto"/>
        <w:ind/>
        <w:jc w:val="both"/>
      </w:pPr>
      <w:r>
        <w:rPr>
          <w:rFonts w:hint="eastAsia" w:ascii="微软雅黑" w:hAnsi="微软雅黑" w:eastAsia="微软雅黑"/>
          <w:noProof/>
          <w:sz w:val="24"/>
        </w:rPr>
        <w:t xml:space="preserve">That you review EX555 as a national security receiving capability.</w:t>
      </w:r>
    </w:p>
    <w:p>
      <w:pPr>
        <w:spacing w:line="288" w:lineRule="auto"/>
        <w:ind/>
        <w:jc w:val="both"/>
      </w:pPr>
      <w:r>
        <w:rPr>
          <w:rFonts w:hint="eastAsia" w:ascii="微软雅黑" w:hAnsi="微软雅黑" w:eastAsia="微软雅黑"/>
          <w:noProof/>
          <w:sz w:val="24"/>
        </w:rPr>
        <w:t xml:space="preserve">That you consider raising the anomalous output gap in SECU committee proceedings.</w:t>
      </w:r>
    </w:p>
    <w:p>
      <w:pPr>
        <w:spacing w:line="288" w:lineRule="auto"/>
        <w:ind/>
        <w:jc w:val="both"/>
      </w:pPr>
      <w:r>
        <w:rPr>
          <w:rFonts w:hint="eastAsia" w:ascii="微软雅黑" w:hAnsi="微软雅黑" w:eastAsia="微软雅黑"/>
          <w:noProof/>
          <w:sz w:val="24"/>
        </w:rPr>
        <w:t xml:space="preserve">That you consider the UAP file as a national security priority with a framework (EX555) ready for implementation.</w:t>
      </w:r>
    </w:p>
    <w:p>
      <w:pPr>
        <w:spacing w:line="288" w:lineRule="auto"/>
        <w:ind/>
        <w:jc w:val="both"/>
      </w:pPr>
      <w:r>
        <w:rPr>
          <w:rFonts w:hint="eastAsia" w:ascii="微软雅黑" w:hAnsi="微软雅黑" w:eastAsia="微软雅黑"/>
          <w:b/>
          <w:noProof/>
          <w:sz w:val="24"/>
        </w:rPr>
        <w:t xml:space="preserve">Three links:</w:t>
      </w:r>
    </w:p>
    <w:p>
      <w:pPr>
        <w:numPr>
          <w:ilvl w:val="0"/>
          <w:numId w:val="2"/>
        </w:numPr>
        <w:spacing w:line="288" w:lineRule="auto"/>
        <w:ind/>
        <w:jc w:val="both"/>
        <w:rPr/>
      </w:pPr>
      <w:r>
        <w:rPr>
          <w:rFonts w:hint="eastAsia" w:ascii="微软雅黑" w:hAnsi="微软雅黑" w:eastAsia="微软雅黑"/>
          <w:noProof/>
          <w:sz w:val="24"/>
        </w:rPr>
        <w:t xml:space="preserve">EX555 Canadian Sovereign Receiver Calibration Framework</w:t>
      </w:r>
    </w:p>
    <w:p>
      <w:pPr>
        <w:numPr>
          <w:ilvl w:val="0"/>
          <w:numId w:val="2"/>
        </w:numPr>
        <w:spacing w:line="288" w:lineRule="auto"/>
        <w:ind/>
        <w:jc w:val="both"/>
        <w:rPr/>
      </w:pPr>
      <w:r>
        <w:rPr>
          <w:rFonts w:hint="eastAsia" w:ascii="微软雅黑" w:hAnsi="微软雅黑" w:eastAsia="微软雅黑"/>
          <w:noProof/>
          <w:sz w:val="24"/>
        </w:rPr>
        <w:t xml:space="preserve">Sky Canada Project Final Report (Chief Science Advisor, July 2025)</w:t>
      </w:r>
    </w:p>
    <w:p>
      <w:pPr>
        <w:numPr>
          <w:ilvl w:val="0"/>
          <w:numId w:val="2"/>
        </w:numPr>
        <w:spacing w:line="288" w:lineRule="auto"/>
        <w:ind/>
        <w:jc w:val="both"/>
        <w:rPr/>
      </w:pPr>
      <w:r>
        <w:rPr>
          <w:rFonts w:hint="eastAsia" w:ascii="微软雅黑" w:hAnsi="微软雅黑" w:eastAsia="微软雅黑"/>
          <w:noProof/>
          <w:sz w:val="24"/>
        </w:rPr>
        <w:t xml:space="preserve">The Science of Ufology 1.0 (ISBN: KDP B0HJQXPNSV)</w:t>
      </w:r>
    </w:p>
    <w:p>
      <w:pPr>
        <w:spacing w:line="288" w:lineRule="auto"/>
        <w:ind/>
        <w:jc w:val="both"/>
      </w:pPr>
      <w:r>
        <w:rPr>
          <w:rFonts w:hint="eastAsia" w:ascii="微软雅黑" w:hAnsi="微软雅黑" w:eastAsia="微软雅黑"/>
          <w:noProof/>
          <w:sz w:val="24"/>
        </w:rPr>
        <w:t xml:space="preserve">I would welcome the opportunity to meet with you. I am approximately 90 minutes south of your Parkland riding and can be at your constituency office on short notice.</w:t>
      </w:r>
    </w:p>
    <w:p>
      <w:pPr>
        <w:spacing w:line="288" w:lineRule="auto"/>
        <w:ind/>
        <w:jc w:val="both"/>
      </w:pPr>
      <w:r>
        <w:rPr>
          <w:rFonts w:hint="eastAsia" w:ascii="微软雅黑" w:hAnsi="微软雅黑" w:eastAsia="微软雅黑"/>
          <w:noProof/>
          <w:sz w:val="24"/>
        </w:rPr>
        <w:t>Respectfully,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EX555 // CANADIAN SOVEREIGN RECEIVER CALIBRATION FRAMEWORK</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