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EX555 Outreach -- Tier 5</w:t>
      </w:r>
    </w:p>
    <w:p>
      <w:pPr>
        <w:pStyle w:val="Heading2"/>
        <w:spacing w:line="288" w:lineRule="auto"/>
        <w:ind/>
        <w:jc w:val="left"/>
      </w:pPr>
      <w:r>
        <w:rPr>
          <w:rFonts w:hint="eastAsia" w:ascii="微软雅黑" w:hAnsi="微软雅黑" w:eastAsia="微软雅黑"/>
          <w:b/>
          <w:noProof/>
          <w:sz w:val="36"/>
        </w:rPr>
        <w:t xml:space="preserve">Summit Technology CEOs</w:t>
      </w:r>
    </w:p>
    <w:p>
      <w:pPr>
        <w:pStyle w:val="Heading3"/>
        <w:spacing w:line="288" w:lineRule="auto"/>
        <w:ind/>
        <w:jc w:val="left"/>
      </w:pPr>
      <w:r>
        <w:rPr>
          <w:rFonts w:hint="eastAsia" w:ascii="微软雅黑" w:hAnsi="微软雅黑" w:eastAsia="微软雅黑"/>
          <w:noProof/>
          <w:sz w:val="36"/>
        </w:rPr>
        <w:t xml:space="preserve">Christian Weedbrook, CEO, Xanadu Quantum Technologies</w:t>
      </w:r>
    </w:p>
    <w:p>
      <w:pPr>
        <w:spacing w:line="288" w:lineRule="auto"/>
        <w:ind/>
        <w:jc w:val="both"/>
      </w:pPr>
      <w:r>
        <w:rPr>
          <w:rFonts w:hint="eastAsia" w:ascii="微软雅黑" w:hAnsi="微软雅黑" w:eastAsia="微软雅黑"/>
          <w:b/>
          <w:noProof/>
          <w:sz w:val="24"/>
        </w:rPr>
        <w:t>To:</w:t>
      </w:r>
      <w:r>
        <w:rPr>
          <w:rFonts w:hint="eastAsia" w:ascii="微软雅黑" w:hAnsi="微软雅黑" w:eastAsia="微软雅黑"/>
          <w:noProof/>
          <w:sz w:val="24"/>
        </w:rPr>
        <w:t xml:space="preserve"> Office of the CEO, Xanadu Quantum Technologies</w:t>
      </w:r>
    </w:p>
    <w:p>
      <w:pPr>
        <w:spacing w:line="288" w:lineRule="auto"/>
        <w:ind/>
        <w:jc w:val="both"/>
      </w:pPr>
      <w:r>
        <w:rPr>
          <w:rFonts w:hint="eastAsia" w:ascii="微软雅黑" w:hAnsi="微软雅黑" w:eastAsia="微软雅黑"/>
          <w:b/>
          <w:noProof/>
          <w:sz w:val="24"/>
        </w:rPr>
        <w:t>From:</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September 15, 2026</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EX555 -- Receiver Calibration for Quantum Computational Outputs</w:t>
      </w:r>
    </w:p>
    <w:p>
      <w:pPr>
        <w:spacing w:line="288" w:lineRule="auto"/>
        <w:ind/>
        <w:jc w:val="both"/>
      </w:pPr>
      <w:r>
        <w:rPr>
          <w:rFonts w:hint="eastAsia" w:ascii="微软雅黑" w:hAnsi="微软雅黑" w:eastAsia="微软雅黑"/>
          <w:noProof/>
          <w:sz w:val="24"/>
        </w:rPr>
        <w:t xml:space="preserve">Dr. Weedbrook,</w:t>
      </w:r>
    </w:p>
    <w:p>
      <w:pPr>
        <w:spacing w:line="288" w:lineRule="auto"/>
        <w:ind/>
        <w:jc w:val="both"/>
      </w:pPr>
      <w:r>
        <w:rPr>
          <w:rFonts w:hint="eastAsia" w:ascii="微软雅黑" w:hAnsi="微软雅黑" w:eastAsia="微软雅黑"/>
          <w:noProof/>
          <w:sz w:val="24"/>
        </w:rPr>
        <w:t xml:space="preserve">Xanadu's photonic quantum computing platform produces outputs that are inherently probabilistic and non-deterministic. As quantum systems scale toward fault tolerance, the volume and complexity of those outputs will increase beyond the capacity of existing verification and interpretation frameworks.</w:t>
      </w:r>
    </w:p>
    <w:p>
      <w:pPr>
        <w:spacing w:line="288" w:lineRule="auto"/>
        <w:ind/>
        <w:jc w:val="both"/>
      </w:pPr>
      <w:r>
        <w:rPr>
          <w:rFonts w:hint="eastAsia" w:ascii="微软雅黑" w:hAnsi="微软雅黑" w:eastAsia="微软雅黑"/>
          <w:noProof/>
          <w:sz w:val="24"/>
        </w:rPr>
        <w:t xml:space="preserve">The government's sovereign AI and defence strategies anticipate quantum-assisted computation for intelligence, cryptographic, and scientific applications. But there is no receiving infrastructure calibrated to interpret probabilistic quantum outputs with the confidence levels required for sovereign decision-making.</w:t>
      </w:r>
    </w:p>
    <w:p>
      <w:pPr>
        <w:spacing w:line="288" w:lineRule="auto"/>
        <w:ind/>
        <w:jc w:val="both"/>
      </w:pPr>
      <w:r>
        <w:rPr>
          <w:rFonts w:hint="eastAsia" w:ascii="微软雅黑" w:hAnsi="微软雅黑" w:eastAsia="微软雅黑"/>
          <w:noProof/>
          <w:sz w:val="24"/>
        </w:rPr>
        <w:t xml:space="preserve">EX555 is a receiver calibration framework that provides a five-stage protocol (Receive, Register, Bind, Calibrate, Compile) for ensuring that quantum computational outputs are captured, cross-referenced, assessed for signal fidelity, and compiled into structured products.</w:t>
      </w:r>
    </w:p>
    <w:p>
      <w:pPr>
        <w:spacing w:line="288" w:lineRule="auto"/>
        <w:ind/>
        <w:jc w:val="both"/>
      </w:pPr>
      <w:r>
        <w:rPr>
          <w:rFonts w:hint="eastAsia" w:ascii="微软雅黑" w:hAnsi="微软雅黑" w:eastAsia="微软雅黑"/>
          <w:noProof/>
          <w:sz w:val="24"/>
        </w:rPr>
        <w:t xml:space="preserve">For Xanadu specifically, EX555's frequency node measurement system provides a universal calibration standard for quantum outputs -- allowing probabilistic results to be assessed alongside deterministic AI and ISR outputs on the same scale.</w:t>
      </w:r>
    </w:p>
    <w:p>
      <w:pPr>
        <w:spacing w:line="288" w:lineRule="auto"/>
        <w:ind/>
        <w:jc w:val="both"/>
      </w:pPr>
      <w:r>
        <w:rPr>
          <w:rFonts w:hint="eastAsia" w:ascii="微软雅黑" w:hAnsi="微软雅黑" w:eastAsia="微软雅黑"/>
          <w:b/>
          <w:noProof/>
          <w:sz w:val="24"/>
        </w:rPr>
        <w:t xml:space="preserve">Three links:</w:t>
      </w:r>
    </w:p>
    <w:p>
      <w:pPr>
        <w:numPr>
          <w:ilvl w:val="0"/>
          <w:numId w:val="1"/>
        </w:numPr>
        <w:spacing w:line="288" w:lineRule="auto"/>
        <w:ind/>
        <w:jc w:val="both"/>
        <w:rPr/>
      </w:pPr>
      <w:r>
        <w:rPr>
          <w:rFonts w:hint="eastAsia" w:ascii="微软雅黑" w:hAnsi="微软雅黑" w:eastAsia="微软雅黑"/>
          <w:noProof/>
          <w:sz w:val="24"/>
        </w:rPr>
        <w:t xml:space="preserve">EX555 Canadian Sovereign Receiver Calibration Framework</w:t>
      </w:r>
    </w:p>
    <w:p>
      <w:pPr>
        <w:numPr>
          <w:ilvl w:val="0"/>
          <w:numId w:val="1"/>
        </w:numPr>
        <w:spacing w:line="288" w:lineRule="auto"/>
        <w:ind/>
        <w:jc w:val="both"/>
        <w:rPr/>
      </w:pPr>
      <w:r>
        <w:rPr>
          <w:rFonts w:hint="eastAsia" w:ascii="微软雅黑" w:hAnsi="微软雅黑" w:eastAsia="微软雅黑"/>
          <w:noProof/>
          <w:sz w:val="24"/>
        </w:rPr>
        <w:t xml:space="preserve">Canada Investment Summit Prospectus (Xanadu entry)</w:t>
      </w:r>
    </w:p>
    <w:p>
      <w:pPr>
        <w:numPr>
          <w:ilvl w:val="0"/>
          <w:numId w:val="1"/>
        </w:numPr>
        <w:spacing w:line="288" w:lineRule="auto"/>
        <w:ind/>
        <w:jc w:val="both"/>
        <w:rPr/>
      </w:pPr>
      <w:r>
        <w:rPr>
          <w:rFonts w:hint="eastAsia" w:ascii="微软雅黑" w:hAnsi="微软雅黑" w:eastAsia="微软雅黑"/>
          <w:noProof/>
          <w:sz w:val="24"/>
        </w:rPr>
        <w:t xml:space="preserve">BAC++ Reference Guide v2.53 -- open-source protocol specification</w:t>
      </w:r>
    </w:p>
    <w:p>
      <w:pPr>
        <w:spacing w:line="288" w:lineRule="auto"/>
        <w:ind/>
        <w:jc w:val="both"/>
      </w:pPr>
      <w:r>
        <w:rPr>
          <w:rFonts w:hint="eastAsia" w:ascii="微软雅黑" w:hAnsi="微软雅黑" w:eastAsia="微软雅黑"/>
          <w:noProof/>
          <w:sz w:val="24"/>
        </w:rPr>
        <w:t xml:space="preserve">I would welcome the opportunity to discuss this with you.</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EX555 // CANADIAN SOVEREIGN RECEIVER CALIBRATION FRAMEWORK</w:t>
      </w:r>
    </w:p>
    <w:p>
      <w:pPr>
        <w:pStyle w:val="Heading3"/>
        <w:spacing w:line="288" w:lineRule="auto"/>
        <w:ind/>
        <w:jc w:val="left"/>
      </w:pPr>
      <w:r>
        <w:rPr>
          <w:rFonts w:hint="eastAsia" w:ascii="微软雅黑" w:hAnsi="微软雅黑" w:eastAsia="微软雅黑"/>
          <w:noProof/>
          <w:sz w:val="36"/>
        </w:rPr>
        <w:t xml:space="preserve">Aidan Gomez, CEO, Cohere AI</w:t>
      </w:r>
    </w:p>
    <w:p>
      <w:pPr>
        <w:spacing w:line="288" w:lineRule="auto"/>
        <w:ind/>
        <w:jc w:val="both"/>
      </w:pPr>
      <w:r>
        <w:rPr>
          <w:rFonts w:hint="eastAsia" w:ascii="微软雅黑" w:hAnsi="微软雅黑" w:eastAsia="微软雅黑"/>
          <w:b/>
          <w:noProof/>
          <w:sz w:val="24"/>
        </w:rPr>
        <w:t>To:</w:t>
      </w:r>
      <w:r>
        <w:rPr>
          <w:rFonts w:hint="eastAsia" w:ascii="微软雅黑" w:hAnsi="微软雅黑" w:eastAsia="微软雅黑"/>
          <w:noProof/>
          <w:sz w:val="24"/>
        </w:rPr>
        <w:t xml:space="preserve"> Office of the CEO, Cohere</w:t>
      </w:r>
    </w:p>
    <w:p>
      <w:pPr>
        <w:spacing w:line="288" w:lineRule="auto"/>
        <w:ind/>
        <w:jc w:val="both"/>
      </w:pPr>
      <w:r>
        <w:rPr>
          <w:rFonts w:hint="eastAsia" w:ascii="微软雅黑" w:hAnsi="微软雅黑" w:eastAsia="微软雅黑"/>
          <w:b/>
          <w:noProof/>
          <w:sz w:val="24"/>
        </w:rPr>
        <w:t>From:</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September 15, 2026</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EX555 -- The Receiver Layer for Canadian Sovereign AI</w:t>
      </w:r>
    </w:p>
    <w:p>
      <w:pPr>
        <w:spacing w:line="288" w:lineRule="auto"/>
        <w:ind/>
        <w:jc w:val="both"/>
      </w:pPr>
      <w:r>
        <w:rPr>
          <w:rFonts w:hint="eastAsia" w:ascii="微软雅黑" w:hAnsi="微软雅黑" w:eastAsia="微软雅黑"/>
          <w:noProof/>
          <w:sz w:val="24"/>
        </w:rPr>
        <w:t xml:space="preserve">Mr. Gomez,</w:t>
      </w:r>
    </w:p>
    <w:p>
      <w:pPr>
        <w:spacing w:line="288" w:lineRule="auto"/>
        <w:ind/>
        <w:jc w:val="both"/>
      </w:pPr>
      <w:r>
        <w:rPr>
          <w:rFonts w:hint="eastAsia" w:ascii="微软雅黑" w:hAnsi="微软雅黑" w:eastAsia="微软雅黑"/>
          <w:noProof/>
          <w:sz w:val="24"/>
        </w:rPr>
        <w:t xml:space="preserve">Cohere builds Canadian large language models on Canadian infrastructure. The government's AI for All strategy positions Cohere as a flagship of Canadian sovereign AI.</w:t>
      </w:r>
    </w:p>
    <w:p>
      <w:pPr>
        <w:spacing w:line="288" w:lineRule="auto"/>
        <w:ind/>
        <w:jc w:val="both"/>
      </w:pPr>
      <w:r>
        <w:rPr>
          <w:rFonts w:hint="eastAsia" w:ascii="微软雅黑" w:hAnsi="微软雅黑" w:eastAsia="微软雅黑"/>
          <w:noProof/>
          <w:sz w:val="24"/>
        </w:rPr>
        <w:t xml:space="preserve">Sovereign AI has two pillars today: data sovereignty (Canadian data) and compute sovereignty (Canadian infrastructure). The missing pillar is </w:t>
      </w:r>
      <w:r>
        <w:rPr>
          <w:rFonts w:hint="eastAsia" w:ascii="微软雅黑" w:hAnsi="微软雅黑" w:eastAsia="微软雅黑"/>
          <w:b/>
          <w:noProof/>
          <w:sz w:val="24"/>
        </w:rPr>
        <w:t xml:space="preserve">output sovereignty</w:t>
      </w:r>
      <w:r>
        <w:rPr>
          <w:rFonts w:hint="eastAsia" w:ascii="微软雅黑" w:hAnsi="微软雅黑" w:eastAsia="微软雅黑"/>
          <w:noProof/>
          <w:sz w:val="24"/>
        </w:rPr>
        <w:t xml:space="preserve"> -- the structural capacity to ensure that what Canadian AI systems produce is received, calibrated, and compiled within Canadian sovereign frameworks.</w:t>
      </w:r>
    </w:p>
    <w:p>
      <w:pPr>
        <w:spacing w:line="288" w:lineRule="auto"/>
        <w:ind/>
        <w:jc w:val="both"/>
      </w:pPr>
      <w:r>
        <w:rPr>
          <w:rFonts w:hint="eastAsia" w:ascii="微软雅黑" w:hAnsi="微软雅黑" w:eastAsia="微软雅黑"/>
          <w:noProof/>
          <w:sz w:val="24"/>
        </w:rPr>
        <w:t xml:space="preserve">Without output sovereignty, Cohere's models will produce outputs that any system worldwide can interpret -- but Canadian government frameworks may not be able to receive, verify, and act on with sovereign confidence.</w:t>
      </w:r>
    </w:p>
    <w:p>
      <w:pPr>
        <w:spacing w:line="288" w:lineRule="auto"/>
        <w:ind/>
        <w:jc w:val="both"/>
      </w:pPr>
      <w:r>
        <w:rPr>
          <w:rFonts w:hint="eastAsia" w:ascii="微软雅黑" w:hAnsi="微软雅黑" w:eastAsia="微软雅黑"/>
          <w:noProof/>
          <w:sz w:val="24"/>
        </w:rPr>
        <w:t xml:space="preserve">EX555 is the receiver calibration framework that adds the third pillar. It provides a five-stage protocol (Receive, Register, Bind, Calibrate, Compile) for ensuring AI outputs are captured and compiled into sovereign decision-making products.</w:t>
      </w:r>
    </w:p>
    <w:p>
      <w:pPr>
        <w:spacing w:line="288" w:lineRule="auto"/>
        <w:ind/>
        <w:jc w:val="both"/>
      </w:pPr>
      <w:r>
        <w:rPr>
          <w:rFonts w:hint="eastAsia" w:ascii="微软雅黑" w:hAnsi="微软雅黑" w:eastAsia="微软雅黑"/>
          <w:b/>
          <w:noProof/>
          <w:sz w:val="24"/>
        </w:rPr>
        <w:t xml:space="preserve">Three links:</w:t>
      </w:r>
    </w:p>
    <w:p>
      <w:pPr>
        <w:numPr>
          <w:ilvl w:val="0"/>
          <w:numId w:val="2"/>
        </w:numPr>
        <w:spacing w:line="288" w:lineRule="auto"/>
        <w:ind/>
        <w:jc w:val="both"/>
        <w:rPr/>
      </w:pPr>
      <w:r>
        <w:rPr>
          <w:rFonts w:hint="eastAsia" w:ascii="微软雅黑" w:hAnsi="微软雅黑" w:eastAsia="微软雅黑"/>
          <w:noProof/>
          <w:sz w:val="24"/>
        </w:rPr>
        <w:t xml:space="preserve">EX555 Canadian Sovereign Receiver Calibration Framework</w:t>
      </w:r>
    </w:p>
    <w:p>
      <w:pPr>
        <w:numPr>
          <w:ilvl w:val="0"/>
          <w:numId w:val="2"/>
        </w:numPr>
        <w:spacing w:line="288" w:lineRule="auto"/>
        <w:ind/>
        <w:jc w:val="both"/>
        <w:rPr/>
      </w:pPr>
      <w:r>
        <w:rPr>
          <w:rFonts w:hint="eastAsia" w:ascii="微软雅黑" w:hAnsi="微软雅黑" w:eastAsia="微软雅黑"/>
          <w:noProof/>
          <w:sz w:val="24"/>
        </w:rPr>
        <w:t xml:space="preserve">Minister Solomon's sovereign AI mandate</w:t>
      </w:r>
    </w:p>
    <w:p>
      <w:pPr>
        <w:numPr>
          <w:ilvl w:val="0"/>
          <w:numId w:val="2"/>
        </w:numPr>
        <w:spacing w:line="288" w:lineRule="auto"/>
        <w:ind/>
        <w:jc w:val="both"/>
        <w:rPr/>
      </w:pPr>
      <w:r>
        <w:rPr>
          <w:rFonts w:hint="eastAsia" w:ascii="微软雅黑" w:hAnsi="微软雅黑" w:eastAsia="微软雅黑"/>
          <w:noProof/>
          <w:sz w:val="24"/>
        </w:rPr>
        <w:t xml:space="preserve">BAC++ Reference Guide v2.53 -- open-source protocol specification</w:t>
      </w:r>
    </w:p>
    <w:p>
      <w:pPr>
        <w:spacing w:line="288" w:lineRule="auto"/>
        <w:ind/>
        <w:jc w:val="both"/>
      </w:pPr>
      <w:r>
        <w:rPr>
          <w:rFonts w:hint="eastAsia" w:ascii="微软雅黑" w:hAnsi="微软雅黑" w:eastAsia="微软雅黑"/>
          <w:noProof/>
          <w:sz w:val="24"/>
        </w:rPr>
        <w:t xml:space="preserve">I would welcome the opportunity to discuss this with you.</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EX555 // CANADIAN SOVEREIGN RECEIVER CALIBRATION FRAMEWORK</w:t>
      </w:r>
    </w:p>
    <w:p>
      <w:pPr>
        <w:pStyle w:val="Heading3"/>
        <w:spacing w:line="288" w:lineRule="auto"/>
        <w:ind/>
        <w:jc w:val="left"/>
      </w:pPr>
      <w:r>
        <w:rPr>
          <w:rFonts w:hint="eastAsia" w:ascii="微软雅黑" w:hAnsi="微软雅黑" w:eastAsia="微软雅黑"/>
          <w:noProof/>
          <w:sz w:val="36"/>
        </w:rPr>
        <w:t xml:space="preserve">Daniel Goldberg, CEO, Telesat</w:t>
      </w:r>
    </w:p>
    <w:p>
      <w:pPr>
        <w:spacing w:line="288" w:lineRule="auto"/>
        <w:ind/>
        <w:jc w:val="both"/>
      </w:pPr>
      <w:r>
        <w:rPr>
          <w:rFonts w:hint="eastAsia" w:ascii="微软雅黑" w:hAnsi="微软雅黑" w:eastAsia="微软雅黑"/>
          <w:b/>
          <w:noProof/>
          <w:sz w:val="24"/>
        </w:rPr>
        <w:t>To:</w:t>
      </w:r>
      <w:r>
        <w:rPr>
          <w:rFonts w:hint="eastAsia" w:ascii="微软雅黑" w:hAnsi="微软雅黑" w:eastAsia="微软雅黑"/>
          <w:noProof/>
          <w:sz w:val="24"/>
        </w:rPr>
        <w:t xml:space="preserve"> Office of the CEO, Telesat</w:t>
      </w:r>
    </w:p>
    <w:p>
      <w:pPr>
        <w:spacing w:line="288" w:lineRule="auto"/>
        <w:ind/>
        <w:jc w:val="both"/>
      </w:pPr>
      <w:r>
        <w:rPr>
          <w:rFonts w:hint="eastAsia" w:ascii="微软雅黑" w:hAnsi="微软雅黑" w:eastAsia="微软雅黑"/>
          <w:b/>
          <w:noProof/>
          <w:sz w:val="24"/>
        </w:rPr>
        <w:t>From:</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September 15, 2026</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EX555 -- Anomalous Output Calibration for LEO ISR Constellation</w:t>
      </w:r>
    </w:p>
    <w:p>
      <w:pPr>
        <w:spacing w:line="288" w:lineRule="auto"/>
        <w:ind/>
        <w:jc w:val="both"/>
      </w:pPr>
      <w:r>
        <w:rPr>
          <w:rFonts w:hint="eastAsia" w:ascii="微软雅黑" w:hAnsi="微软雅黑" w:eastAsia="微软雅黑"/>
          <w:noProof/>
          <w:sz w:val="24"/>
        </w:rPr>
        <w:t xml:space="preserve">Mr. Goldberg,</w:t>
      </w:r>
    </w:p>
    <w:p>
      <w:pPr>
        <w:spacing w:line="288" w:lineRule="auto"/>
        <w:ind/>
        <w:jc w:val="both"/>
      </w:pPr>
      <w:r>
        <w:rPr>
          <w:rFonts w:hint="eastAsia" w:ascii="微软雅黑" w:hAnsi="微软雅黑" w:eastAsia="微软雅黑"/>
          <w:noProof/>
          <w:sz w:val="24"/>
        </w:rPr>
        <w:t xml:space="preserve">Telesat's $7.2 billion Lightspeed constellation will deliver ISR data at volumes that exceed human analytical capacity. Automated systems will identify anomalies in that data that human analysts would miss. The classification and verification of those anomalies requires a receiver framework that does not yet exist in Canadian government.</w:t>
      </w:r>
    </w:p>
    <w:p>
      <w:pPr>
        <w:spacing w:line="288" w:lineRule="auto"/>
        <w:ind/>
        <w:jc w:val="both"/>
      </w:pPr>
      <w:r>
        <w:rPr>
          <w:rFonts w:hint="eastAsia" w:ascii="微软雅黑" w:hAnsi="微软雅黑" w:eastAsia="微软雅黑"/>
          <w:noProof/>
          <w:sz w:val="24"/>
        </w:rPr>
        <w:t xml:space="preserve">The Sky Canada Project (July 2025) identified this gap for UAP -- objects in Canadian airspace that ISR systems detect but that no framework is designed to process. The same gap applies to any anomalous ISR output from the Telesat constellation.</w:t>
      </w:r>
    </w:p>
    <w:p>
      <w:pPr>
        <w:spacing w:line="288" w:lineRule="auto"/>
        <w:ind/>
        <w:jc w:val="both"/>
      </w:pPr>
      <w:r>
        <w:rPr>
          <w:rFonts w:hint="eastAsia" w:ascii="微软雅黑" w:hAnsi="微软雅黑" w:eastAsia="微软雅黑"/>
          <w:noProof/>
          <w:sz w:val="24"/>
        </w:rPr>
        <w:t xml:space="preserve">EX555 is a receiver calibration framework that provides the five-stage protocol (Receive, Register, Bind, Calibrate, Compile) for ensuring that anomalous ISR outputs are captured, classified, and compiled into structured intelligence products.</w:t>
      </w:r>
    </w:p>
    <w:p>
      <w:pPr>
        <w:spacing w:line="288" w:lineRule="auto"/>
        <w:ind/>
        <w:jc w:val="both"/>
      </w:pPr>
      <w:r>
        <w:rPr>
          <w:rFonts w:hint="eastAsia" w:ascii="微软雅黑" w:hAnsi="微软雅黑" w:eastAsia="微软雅黑"/>
          <w:noProof/>
          <w:sz w:val="24"/>
        </w:rPr>
        <w:t xml:space="preserve">For Telesat specifically, EX555's BIND protocol cross-references ISR anomalies with NORAD tracking, Canadian Space Agency data, and allied intelligence systems -- ensuring that no anomalous output from the constellation is lost.</w:t>
      </w:r>
    </w:p>
    <w:p>
      <w:pPr>
        <w:spacing w:line="288" w:lineRule="auto"/>
        <w:ind/>
        <w:jc w:val="both"/>
      </w:pPr>
      <w:r>
        <w:rPr>
          <w:rFonts w:hint="eastAsia" w:ascii="微软雅黑" w:hAnsi="微软雅黑" w:eastAsia="微软雅黑"/>
          <w:b/>
          <w:noProof/>
          <w:sz w:val="24"/>
        </w:rPr>
        <w:t xml:space="preserve">Three links:</w:t>
      </w:r>
    </w:p>
    <w:p>
      <w:pPr>
        <w:numPr>
          <w:ilvl w:val="0"/>
          <w:numId w:val="3"/>
        </w:numPr>
        <w:spacing w:line="288" w:lineRule="auto"/>
        <w:ind/>
        <w:jc w:val="both"/>
        <w:rPr/>
      </w:pPr>
      <w:r>
        <w:rPr>
          <w:rFonts w:hint="eastAsia" w:ascii="微软雅黑" w:hAnsi="微软雅黑" w:eastAsia="微软雅黑"/>
          <w:noProof/>
          <w:sz w:val="24"/>
        </w:rPr>
        <w:t xml:space="preserve">EX555 Canadian Sovereign Receiver Calibration Framework</w:t>
      </w:r>
    </w:p>
    <w:p>
      <w:pPr>
        <w:numPr>
          <w:ilvl w:val="0"/>
          <w:numId w:val="3"/>
        </w:numPr>
        <w:spacing w:line="288" w:lineRule="auto"/>
        <w:ind/>
        <w:jc w:val="both"/>
        <w:rPr/>
      </w:pPr>
      <w:r>
        <w:rPr>
          <w:rFonts w:hint="eastAsia" w:ascii="微软雅黑" w:hAnsi="微软雅黑" w:eastAsia="微软雅黑"/>
          <w:noProof/>
          <w:sz w:val="24"/>
        </w:rPr>
        <w:t xml:space="preserve">Sky Canada Project Final Report (the UAP ISR gap)</w:t>
      </w:r>
    </w:p>
    <w:p>
      <w:pPr>
        <w:numPr>
          <w:ilvl w:val="0"/>
          <w:numId w:val="3"/>
        </w:numPr>
        <w:spacing w:line="288" w:lineRule="auto"/>
        <w:ind/>
        <w:jc w:val="both"/>
        <w:rPr/>
      </w:pPr>
      <w:r>
        <w:rPr>
          <w:rFonts w:hint="eastAsia" w:ascii="微软雅黑" w:hAnsi="微软雅黑" w:eastAsia="微软雅黑"/>
          <w:noProof/>
          <w:sz w:val="24"/>
        </w:rPr>
        <w:t xml:space="preserve">Canada Investment Summit Prospectus (Telesat entry)</w:t>
      </w:r>
    </w:p>
    <w:p>
      <w:pPr>
        <w:spacing w:line="288" w:lineRule="auto"/>
        <w:ind/>
        <w:jc w:val="both"/>
      </w:pPr>
      <w:r>
        <w:rPr>
          <w:rFonts w:hint="eastAsia" w:ascii="微软雅黑" w:hAnsi="微软雅黑" w:eastAsia="微软雅黑"/>
          <w:noProof/>
          <w:sz w:val="24"/>
        </w:rPr>
        <w:t xml:space="preserve">I would welcome the opportunity to discuss this with you.</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EX555 // CANADIAN SOVEREIGN RECEIVER CALIBRATION FRAMEWORK</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