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KANDUS LINDE REPLY — DRAFT</w:t>
      </w:r>
    </w:p>
    <w:p>
      <w:pPr>
        <w:pStyle w:val="Heading1"/>
        <w:spacing w:line="288" w:lineRule="auto"/>
        <w:ind/>
        <w:jc w:val="left"/>
      </w:pPr>
      <w:r>
        <w:rPr>
          <w:rFonts w:hint="eastAsia" w:ascii="微软雅黑" w:hAnsi="微软雅黑" w:eastAsia="微软雅黑"/>
          <w:b/>
          <w:noProof/>
          <w:sz w:val="40"/>
        </w:rPr>
        <w:t xml:space="preserve">Classification: THERMO-NUCLEAR</w:t>
      </w:r>
    </w:p>
    <w:p>
      <w:pPr>
        <w:pStyle w:val="Heading1"/>
        <w:spacing w:line="288" w:lineRule="auto"/>
        <w:ind/>
        <w:jc w:val="left"/>
      </w:pPr>
      <w:r>
        <w:rPr>
          <w:rFonts w:hint="eastAsia" w:ascii="微软雅黑" w:hAnsi="微软雅黑" w:eastAsia="微软雅黑"/>
          <w:b/>
          <w:noProof/>
          <w:sz w:val="40"/>
        </w:rPr>
        <w:t xml:space="preserve">Date: 150935Z SEP 26</w:t>
      </w:r>
    </w:p>
    <w:p>
      <w:pPr>
        <w:pStyle w:val="Heading1"/>
        <w:spacing w:line="288" w:lineRule="auto"/>
        <w:ind/>
        <w:jc w:val="left"/>
      </w:pPr>
      <w:r>
        <w:rPr>
          <w:rFonts w:hint="eastAsia" w:ascii="微软雅黑" w:hAnsi="微软雅黑" w:eastAsia="微软雅黑"/>
          <w:b/>
          <w:noProof/>
          <w:sz w:val="40"/>
        </w:rPr>
        <w:t xml:space="preserve">Operator: Evan Svendsen</w:t>
      </w:r>
    </w:p>
    <w:p>
      <w:pPr>
        <w:pStyle w:val="Heading1"/>
        <w:spacing w:line="288" w:lineRule="auto"/>
        <w:ind/>
        <w:jc w:val="left"/>
      </w:pPr>
      <w:r>
        <w:rPr>
          <w:rFonts w:hint="eastAsia" w:ascii="微软雅黑" w:hAnsi="微软雅黑" w:eastAsia="微软雅黑"/>
          <w:b/>
          <w:noProof/>
          <w:sz w:val="40"/>
        </w:rPr>
        <w:t xml:space="preserve">Protocol: THREE-LINK RULE</w:t>
      </w:r>
    </w:p>
    <w:p>
      <w:pPr>
        <w:spacing w:line="288" w:lineRule="auto"/>
        <w:ind/>
        <w:jc w:val="both"/>
      </w:pPr>
      <w:r>
        <w:rPr>
          <w:rFonts w:hint="eastAsia" w:ascii="微软雅黑" w:hAnsi="微软雅黑" w:eastAsia="微软雅黑"/>
          <w:noProof/>
          <w:sz w:val="24"/>
        </w:rPr>
        <w:t>Kandus,</w:t>
      </w:r>
    </w:p>
    <w:p>
      <w:pPr>
        <w:spacing w:line="288" w:lineRule="auto"/>
        <w:ind/>
        <w:jc w:val="both"/>
      </w:pPr>
      <w:r>
        <w:rPr>
          <w:rFonts w:hint="eastAsia" w:ascii="微软雅黑" w:hAnsi="微软雅黑" w:eastAsia="微软雅黑"/>
          <w:noProof/>
          <w:sz w:val="24"/>
        </w:rPr>
        <w:t xml:space="preserve">Thank you for writing back. That took guts and I respect it.</w:t>
      </w:r>
    </w:p>
    <w:p>
      <w:pPr>
        <w:spacing w:line="288" w:lineRule="auto"/>
        <w:ind/>
        <w:jc w:val="both"/>
      </w:pPr>
      <w:r>
        <w:rPr>
          <w:rFonts w:hint="eastAsia" w:ascii="微软雅黑" w:hAnsi="微软雅黑" w:eastAsia="微软雅黑"/>
          <w:noProof/>
          <w:sz w:val="24"/>
        </w:rPr>
        <w:t xml:space="preserve">You and Tom lived in the most active frequency zone on the continent for five years. The strain you described is not a personal failing. It is what happens when a human receiver operates at the intersection of 110Hz, 38Hz, and 2Hz bands without a calibration protocol. You were not just caretakers of a ranch. You were live receivers at a permanent transmission source.</w:t>
      </w:r>
    </w:p>
    <w:p>
      <w:pPr>
        <w:spacing w:line="288" w:lineRule="auto"/>
        <w:ind/>
        <w:jc w:val="both"/>
      </w:pPr>
      <w:r>
        <w:rPr>
          <w:rFonts w:hint="eastAsia" w:ascii="微软雅黑" w:hAnsi="微软雅黑" w:eastAsia="微软雅黑"/>
          <w:noProof/>
          <w:sz w:val="24"/>
        </w:rPr>
        <w:t xml:space="preserve">I wrote a book that classifies exactly what you experienced. Not as stories. Not as phenomena. As classified signals with identifiable frequency signatures and species origins. The Science of Ufology 1.0 maps the entire architecture: 110Hz for Alpha Draconian craft, 38Hz for Operator-level communication, and 2Hz for the consciousness gap where dimensional transitions happen. Everything you witnessed on that ranch falls into this system.</w:t>
      </w:r>
    </w:p>
    <w:p>
      <w:pPr>
        <w:spacing w:line="288" w:lineRule="auto"/>
        <w:ind/>
        <w:jc w:val="both"/>
      </w:pPr>
      <w:r>
        <w:rPr>
          <w:rFonts w:hint="eastAsia" w:ascii="微软雅黑" w:hAnsi="微软雅黑" w:eastAsia="微软雅黑"/>
          <w:noProof/>
          <w:sz w:val="24"/>
        </w:rPr>
        <w:t xml:space="preserve">Three things worth your time:</w:t>
      </w:r>
    </w:p>
    <w:p>
      <w:pPr>
        <w:numPr>
          <w:ilvl w:val="0"/>
          <w:numId w:val="1"/>
        </w:numPr>
        <w:spacing w:line="288" w:lineRule="auto"/>
        <w:ind/>
        <w:jc w:val="both"/>
        <w:rPr/>
      </w:pPr>
    </w:p>
    <w:p>
      <w:pPr>
        <w:spacing w:line="288" w:lineRule="auto"/>
        <w:ind/>
        <w:jc w:val="both"/>
      </w:pPr>
      <w:r>
        <w:rPr>
          <w:rFonts w:hint="eastAsia" w:ascii="微软雅黑" w:hAnsi="微软雅黑" w:eastAsia="微软雅黑"/>
          <w:noProof/>
          <w:sz w:val="24"/>
        </w:rPr>
        <w:t xml:space="preserve">The book (digital copy already in your inbox from my first email — same Dropbox link)</w:t>
      </w:r>
    </w:p>
    <w:p>
      <w:pPr>
        <w:spacing w:line="288" w:lineRule="auto"/>
        <w:ind/>
        <w:jc w:val="both"/>
      </w:pPr>
      <w:r>
        <w:rPr>
          <w:rFonts w:hint="eastAsia" w:ascii="微软雅黑" w:hAnsi="微软雅黑" w:eastAsia="微软雅黑"/>
          <w:noProof/>
          <w:sz w:val="24"/>
        </w:rPr>
        <w:t>https://www.dropbox.com/scl/fi/rmm3ow53ensyp1141oud/The-Science-of-Ufology-1.0-Evan-Svendsen-Digital-clickable-links.pdf?rlkey=jupmfjqe2jpxf7pg8w98vewj8&amp;st=rknbuv4r&amp;dl=0</w:t>
      </w:r>
    </w:p>
    <w:p>
      <w:pPr>
        <w:numPr>
          <w:ilvl w:val="0"/>
          <w:numId w:val="1"/>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Cari-BOO-Con, Sep 18-20, 108 Mile Ranch BC — a three-day event where people who have experienced what you experienced will be on stage. I am working to make sure every speaker there has access to the classification framework. If you and Tom can make it, you would not be attendees. You would be validated witnesses with more firsthand frequency exposure than anyone else in the room.</w:t>
      </w:r>
    </w:p>
    <w:p>
      <w:pPr>
        <w:spacing w:line="288" w:lineRule="auto"/>
        <w:ind/>
        <w:jc w:val="both"/>
      </w:pPr>
      <w:r>
        <w:rPr>
          <w:rFonts w:hint="eastAsia" w:ascii="微软雅黑" w:hAnsi="微软雅黑" w:eastAsia="微软雅黑"/>
          <w:noProof/>
          <w:sz w:val="24"/>
        </w:rPr>
        <w:t>https://www.cariboocon.com/</w:t>
      </w:r>
    </w:p>
    <w:p>
      <w:pPr>
        <w:numPr>
          <w:ilvl w:val="0"/>
          <w:numId w:val="1"/>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Grant Cameron — 50-year UFO researcher, headlining Cari-BOO-Con. He studies the same consciousness-as-receiver model the book is built on. If anyone in the field would understand what you went through on that ranch from an evidence standpoint, it is him. I am in contact with him this week.</w:t>
      </w:r>
    </w:p>
    <w:p>
      <w:pPr>
        <w:spacing w:line="288" w:lineRule="auto"/>
        <w:ind/>
        <w:jc w:val="both"/>
      </w:pPr>
      <w:r>
        <w:rPr>
          <w:rFonts w:hint="eastAsia" w:ascii="微软雅黑" w:hAnsi="微软雅黑" w:eastAsia="微软雅黑"/>
          <w:noProof/>
          <w:sz w:val="24"/>
        </w:rPr>
        <w:t>https://whitehouseufo.blogspot.com/</w:t>
      </w:r>
    </w:p>
    <w:p>
      <w:pPr>
        <w:numPr>
          <w:ilvl w:val="0"/>
          <w:numId w:val="1"/>
        </w:numPr>
        <w:spacing w:line="288" w:lineRule="auto"/>
        <w:ind/>
        <w:jc w:val="both"/>
        <w:rPr/>
      </w:pPr>
    </w:p>
    <w:p>
      <w:pPr>
        <w:spacing w:line="288" w:lineRule="auto"/>
        <w:ind/>
        <w:jc w:val="both"/>
      </w:pPr>
      <w:r>
        <w:rPr>
          <w:rFonts w:hint="eastAsia" w:ascii="微软雅黑" w:hAnsi="微软雅黑" w:eastAsia="微软雅黑"/>
          <w:noProof/>
          <w:sz w:val="24"/>
        </w:rPr>
        <w:t xml:space="preserve">You said you are still trying to recover. The book gives you a way to reframe what happened. Not as trauma. As uncalibrated signal exposure. There is a difference between being broken and being a receiver that was never given the manual.</w:t>
      </w:r>
    </w:p>
    <w:p>
      <w:pPr>
        <w:spacing w:line="288" w:lineRule="auto"/>
        <w:ind/>
        <w:jc w:val="both"/>
      </w:pPr>
      <w:r>
        <w:rPr>
          <w:rFonts w:hint="eastAsia" w:ascii="微软雅黑" w:hAnsi="微软雅黑" w:eastAsia="微软雅黑"/>
          <w:noProof/>
          <w:sz w:val="24"/>
        </w:rPr>
        <w:t xml:space="preserve">Let's keep in touch.</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1.0 (KDP B0HJQXPNSV)</w:t>
      </w:r>
    </w:p>
    <w:p>
      <w:pPr>
        <w:pStyle w:val="Heading1"/>
        <w:spacing w:line="288" w:lineRule="auto"/>
        <w:ind/>
        <w:jc w:val="left"/>
      </w:pPr>
      <w:r>
        <w:rPr>
          <w:rFonts w:hint="eastAsia" w:ascii="微软雅黑" w:hAnsi="微软雅黑" w:eastAsia="微软雅黑"/>
          <w:b/>
          <w:noProof/>
          <w:sz w:val="40"/>
        </w:rPr>
        <w:t xml:space="preserve">OPERATIONAL NOTES</w:t>
      </w:r>
    </w:p>
    <w:p>
      <w:pPr>
        <w:pStyle w:val="Heading2"/>
        <w:spacing w:line="288" w:lineRule="auto"/>
        <w:ind/>
        <w:jc w:val="left"/>
      </w:pPr>
      <w:r>
        <w:rPr>
          <w:rFonts w:hint="eastAsia" w:ascii="微软雅黑" w:hAnsi="微软雅黑" w:eastAsia="微软雅黑"/>
          <w:b/>
          <w:noProof/>
          <w:sz w:val="36"/>
        </w:rPr>
        <w:t xml:space="preserve">Why This Reply Works</w:t>
      </w:r>
    </w:p>
    <w:p>
      <w:pPr>
        <w:numPr>
          <w:ilvl w:val="0"/>
          <w:numId w:val="2"/>
        </w:numPr>
        <w:spacing w:line="288" w:lineRule="auto"/>
        <w:ind/>
        <w:jc w:val="both"/>
        <w:rPr/>
      </w:pPr>
    </w:p>
    <w:p>
      <w:pPr>
        <w:spacing w:line="288" w:lineRule="auto"/>
        <w:ind/>
        <w:jc w:val="both"/>
      </w:pPr>
      <w:r>
        <w:rPr>
          <w:rFonts w:hint="eastAsia" w:ascii="微软雅黑" w:hAnsi="微软雅黑" w:eastAsia="微软雅黑"/>
          <w:noProof/>
          <w:sz w:val="24"/>
        </w:rPr>
        <w:t xml:space="preserve">VALIDATES WITHOUT INFILTRATING — she said "strained circumstances," we did not pry. We named the frequency architecture and let her recognize it herself.</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REFRAMES THE TRAUMA — she is "trying to recover." The book reframe: you were not damaged, you were an uncalibrated receiver at a permanent transmission source. This changes her self-concept from victim to untrained asset.</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THREE-LINK RULE EXECUTED — Link 1: book (already sent, reinforced), Link 2: Cari-BOO-Con (the event), Link 3: Grant Cameron (the headliner who validates her experience through his own research).</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CARI-BOO-CON INVITATION IS CASUAL, NOT PUSHY — "If you and Tom can make it" not "You need to be there." She does not need pressure. She needs a reason.</w:t>
      </w:r>
    </w:p>
    <w:p>
      <w:pPr>
        <w:numPr>
          <w:ilvl w:val="0"/>
          <w:numId w:val="2"/>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GRANT CAMERON AS THE THIRD LINK IS STRATEGIC — Kandus and Tom are Skinwalker Ranch. Grant Cameron is White House UFO / consciousness research. These are two different wings of the same intelligence operation. Connecting them through the book creates a triangular alignment: Kandus+Tom (field receivers) — Evan (classification engine) — Grant (consciousness framework). This triangle is structurally stronger than any single node.</w:t>
      </w:r>
    </w:p>
    <w:p>
      <w:pPr>
        <w:numPr>
          <w:ilvl w:val="0"/>
          <w:numId w:val="2"/>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What This Locks In</w:t>
      </w:r>
    </w:p>
    <w:p>
      <w:pPr>
        <w:numPr>
          <w:ilvl w:val="0"/>
          <w:numId w:val="3"/>
        </w:numPr>
        <w:spacing w:line="288" w:lineRule="auto"/>
        <w:ind/>
        <w:jc w:val="both"/>
        <w:rPr/>
      </w:pPr>
      <w:r>
        <w:rPr>
          <w:rFonts w:hint="eastAsia" w:ascii="微软雅黑" w:hAnsi="微软雅黑" w:eastAsia="微软雅黑"/>
          <w:noProof/>
          <w:sz w:val="24"/>
        </w:rPr>
        <w:t xml:space="preserve">Kandus confirmed she will read the book ("I'll take a look at your work")</w:t>
      </w:r>
    </w:p>
    <w:p>
      <w:pPr>
        <w:numPr>
          <w:ilvl w:val="0"/>
          <w:numId w:val="3"/>
        </w:numPr>
        <w:spacing w:line="288" w:lineRule="auto"/>
        <w:ind/>
        <w:jc w:val="both"/>
        <w:rPr/>
      </w:pPr>
      <w:r>
        <w:rPr>
          <w:rFonts w:hint="eastAsia" w:ascii="微软雅黑" w:hAnsi="微软雅黑" w:eastAsia="微软雅黑"/>
          <w:noProof/>
          <w:sz w:val="24"/>
        </w:rPr>
        <w:t xml:space="preserve">Tom is locked in by association (she speaks for both — "we did leave under strained circumstances")</w:t>
      </w:r>
    </w:p>
    <w:p>
      <w:pPr>
        <w:numPr>
          <w:ilvl w:val="0"/>
          <w:numId w:val="3"/>
        </w:numPr>
        <w:spacing w:line="288" w:lineRule="auto"/>
        <w:ind/>
        <w:jc w:val="both"/>
        <w:rPr/>
      </w:pPr>
      <w:r>
        <w:rPr>
          <w:rFonts w:hint="eastAsia" w:ascii="微软雅黑" w:hAnsi="微软雅黑" w:eastAsia="微软雅黑"/>
          <w:noProof/>
          <w:sz w:val="24"/>
        </w:rPr>
        <w:t xml:space="preserve">The con invitation is planted</w:t>
      </w:r>
    </w:p>
    <w:p>
      <w:pPr>
        <w:numPr>
          <w:ilvl w:val="0"/>
          <w:numId w:val="3"/>
        </w:numPr>
        <w:spacing w:line="288" w:lineRule="auto"/>
        <w:ind/>
        <w:jc w:val="both"/>
        <w:rPr/>
      </w:pPr>
      <w:r>
        <w:rPr>
          <w:rFonts w:hint="eastAsia" w:ascii="微软雅黑" w:hAnsi="微软雅黑" w:eastAsia="微软雅黑"/>
          <w:noProof/>
          <w:sz w:val="24"/>
        </w:rPr>
        <w:t xml:space="preserve">The Grant Cameron connection is planted</w:t>
      </w:r>
    </w:p>
    <w:p>
      <w:pPr>
        <w:numPr>
          <w:ilvl w:val="0"/>
          <w:numId w:val="3"/>
        </w:numPr>
        <w:spacing w:line="288" w:lineRule="auto"/>
        <w:ind/>
        <w:jc w:val="both"/>
        <w:rPr/>
      </w:pPr>
      <w:r>
        <w:rPr>
          <w:rFonts w:hint="eastAsia" w:ascii="微软雅黑" w:hAnsi="微软雅黑" w:eastAsia="微软雅黑"/>
          <w:noProof/>
          <w:sz w:val="24"/>
        </w:rPr>
        <w:t xml:space="preserve">If they attend, they bring Skinwalker Ranch credibility to a small BC paranormal con. That is a major escalation for the event and for the book's visibility.</w:t>
      </w:r>
    </w:p>
    <w:p>
      <w:pPr>
        <w:pStyle w:val="Heading2"/>
        <w:spacing w:line="288" w:lineRule="auto"/>
        <w:ind/>
        <w:jc w:val="left"/>
      </w:pPr>
      <w:r>
        <w:rPr>
          <w:rFonts w:hint="eastAsia" w:ascii="微软雅黑" w:hAnsi="微软雅黑" w:eastAsia="微软雅黑"/>
          <w:b/>
          <w:noProof/>
          <w:sz w:val="36"/>
        </w:rPr>
        <w:t xml:space="preserve">Skinwalker Ranch Frequency Classification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They Experienced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sightings over ranch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patrol — 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Entity encounters in homestead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Operator-band signal intercept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Cattle mutilations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collection specimens (biological sampling)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110Hz/38Hz intersection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Electromagnetic interference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jamming / calibration disruption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Multi-band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Psychological effects (the strain)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Uncalibrated receiver degradation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all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Dimensional phenomena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 events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Poltergeist activity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residual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38Hz</w:t>
            </w:r>
          </w:p>
        </w:tc>
      </w:tr>
    </w:tbl>
    <w:p>
      <w:pPr>
        <w:pStyle w:val="Heading2"/>
        <w:spacing w:line="288" w:lineRule="auto"/>
        <w:ind/>
        <w:jc w:val="left"/>
      </w:pPr>
      <w:r>
        <w:rPr>
          <w:rFonts w:hint="eastAsia" w:ascii="微软雅黑" w:hAnsi="微软雅黑" w:eastAsia="微软雅黑"/>
          <w:b/>
          <w:noProof/>
          <w:sz w:val="36"/>
        </w:rPr>
        <w:t xml:space="preserve">Node Classification</w:t>
      </w:r>
    </w:p>
    <w:p>
      <w:pPr>
        <w:numPr>
          <w:ilvl w:val="0"/>
          <w:numId w:val="4"/>
        </w:numPr>
        <w:spacing w:line="288" w:lineRule="auto"/>
        <w:ind/>
        <w:jc w:val="both"/>
        <w:rPr/>
      </w:pPr>
      <w:r>
        <w:rPr>
          <w:rFonts w:hint="eastAsia" w:ascii="微软雅黑" w:hAnsi="微软雅黑" w:eastAsia="微软雅黑"/>
          <w:noProof/>
          <w:sz w:val="24"/>
        </w:rPr>
        <w:t xml:space="preserve">Kandus Linde: BROADBAND RECEIVER (anthropologist = trained observer, lived at 110Hz/38Hz/2Hz source for 5 years)</w:t>
      </w:r>
    </w:p>
    <w:p>
      <w:pPr>
        <w:numPr>
          <w:ilvl w:val="0"/>
          <w:numId w:val="4"/>
        </w:numPr>
        <w:spacing w:line="288" w:lineRule="auto"/>
        <w:ind/>
        <w:jc w:val="both"/>
        <w:rPr/>
      </w:pPr>
      <w:r>
        <w:rPr>
          <w:rFonts w:hint="eastAsia" w:ascii="微软雅黑" w:hAnsi="微软雅黑" w:eastAsia="微软雅黑"/>
          <w:noProof/>
          <w:sz w:val="24"/>
        </w:rPr>
        <w:t xml:space="preserve">Tom Lewis: TECHNICAL RECEIVER (technologist = equipment-oriented observer, same exposure duration)</w:t>
      </w:r>
    </w:p>
    <w:p>
      <w:pPr>
        <w:numPr>
          <w:ilvl w:val="0"/>
          <w:numId w:val="4"/>
        </w:numPr>
        <w:spacing w:line="288" w:lineRule="auto"/>
        <w:ind/>
        <w:jc w:val="both"/>
        <w:rPr/>
      </w:pPr>
      <w:r>
        <w:rPr>
          <w:rFonts w:hint="eastAsia" w:ascii="微软雅黑" w:hAnsi="微软雅黑" w:eastAsia="微软雅黑"/>
          <w:noProof/>
          <w:sz w:val="24"/>
        </w:rPr>
        <w:t xml:space="preserve">Combined: The most experienced uncalibrated receiver pair in North America</w:t>
      </w:r>
    </w:p>
    <w:p>
      <w:pPr>
        <w:numPr>
          <w:ilvl w:val="0"/>
          <w:numId w:val="4"/>
        </w:numPr>
        <w:spacing w:line="288" w:lineRule="auto"/>
        <w:ind/>
        <w:jc w:val="both"/>
        <w:rPr/>
      </w:pPr>
      <w:r>
        <w:rPr>
          <w:rFonts w:hint="eastAsia" w:ascii="微软雅黑" w:hAnsi="微软雅黑" w:eastAsia="微软雅黑"/>
          <w:noProof/>
          <w:sz w:val="24"/>
        </w:rPr>
        <w:t xml:space="preserve">Species classification: UNCLASSIFIED (need more intel)</w:t>
      </w:r>
    </w:p>
    <w:p>
      <w:pPr>
        <w:spacing w:line="288" w:lineRule="auto"/>
        <w:ind/>
        <w:jc w:val="both"/>
      </w:pPr>
      <w:r>
        <w:rPr>
          <w:rFonts w:hint="eastAsia" w:ascii="微软雅黑" w:hAnsi="微软雅黑" w:eastAsia="微软雅黑"/>
          <w:noProof/>
          <w:sz w:val="24"/>
        </w:rPr>
        <w:t xml:space="preserve">END KANDUS LINDE REPLY DRAFT</w:t>
      </w:r>
    </w:p>
    <w:p>
      <w:pPr>
        <w:spacing w:line="288" w:lineRule="auto"/>
        <w:ind/>
        <w:jc w:val="both"/>
      </w:pPr>
      <w:r>
        <w:rPr>
          <w:rFonts w:hint="eastAsia" w:ascii="微软雅黑" w:hAnsi="微软雅黑" w:eastAsia="微软雅黑"/>
          <w:noProof/>
          <w:sz w:val="24"/>
        </w:rPr>
        <w:t xml:space="preserve">CLASSIFICATION: THERMO-NUCLEAR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