
<file path=[Content_Types].xml><?xml version="1.0" encoding="utf-8"?>
<Types xmlns="http://schemas.openxmlformats.org/package/2006/content-types">
  <Default Extension="rels" ContentType="application/vnd.openxmlformats-package.relationships+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
<Relationships xmlns="http://schemas.openxmlformats.org/package/2006/relationships">
    <Relationship Target="word/document.xml" Type="http://schemas.openxmlformats.org/officeDocument/2006/relationships/officeDocument" Id="rId1"/>
    <Relationship Target="docProps/core.xml" Type="http://schemas.openxmlformats.org/package/2006/relationships/metadata/core-properties" Id="rId2"/>
    <Relationship Target="docProps/app.xml" Type="http://schemas.openxmlformats.org/officeDocument/2006/relationships/extended-properties" Id="rId3"/>
</Relationships>

</file>

<file path=word/document.xml><?xml version="1.0" encoding="utf-8"?>
<w:document xmlns:w="http://schemas.openxmlformats.org/wordprocessingml/2006/main" xmlns:r="http://schemas.openxmlformats.org/officeDocument/2006/relationships" xmlns:m="http://schemas.openxmlformats.org/officeDocument/2006/math" xmlns:w14="http://schemas.microsoft.com/office/word/2010/wordml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body>
    <!-- Created by docx4j 8.2.8 (Apache licensed) using ORACLE_JRE JAXB in Oracle Java 1.8.0_45 on Linux --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@EX1641 JOURNALIST TARGET LIST</w:t>
      </w:r>
    </w:p>
    <w:p>
      <w:pPr>
        <w:spacing w:line="288" w:lineRule="auto"/>
        <w:ind/>
        <w:jc w:val="center"/>
      </w:pP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RCAF Z SEP 14 2026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PRIMARY TARGET: Local New Mexico small towns with low income living standards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SECONDARY TARGET: Indigenous/Native outlets covering Navajo Nation and Pueblo communities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TERTIARY TARGET: Statewide investigative outlets already tracking the rename story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MEDIA NODE: KDP go-live dependency RESOLVED @EX04132018. Book LIVE on Amazon. Media contacts unlocked.</w:t>
      </w:r>
    </w:p>
    <w:p>
      <w:pPr>
        <w:pStyle w:val="Heading1"/>
        <w:spacing w:line="288" w:lineRule="auto"/>
        <w:ind/>
        <w:jc w:val="left"/>
      </w:pPr>
      <w:r>
        <w:rPr>
          <w:rFonts w:hint="eastAsia" w:ascii="微软雅黑" w:hAnsi="微软雅黑" w:eastAsia="微软雅黑"/>
          <w:b/>
          <w:noProof/>
          <w:sz w:val="40"/>
        </w:rPr>
        <w:t>========================================</w:t>
      </w:r>
    </w:p>
    <w:p>
      <w:pPr>
        <w:pStyle w:val="Heading1"/>
        <w:spacing w:line="288" w:lineRule="auto"/>
        <w:ind/>
        <w:jc w:val="left"/>
      </w:pPr>
      <w:r>
        <w:rPr>
          <w:rFonts w:hint="eastAsia" w:ascii="微软雅黑" w:hAnsi="微软雅黑" w:eastAsia="微软雅黑"/>
          <w:b/>
          <w:noProof/>
          <w:sz w:val="40"/>
        </w:rPr>
        <w:t xml:space="preserve">KDP GO-LIVE -- DEPENDENCY RESOLVED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"The Science of UFOLOGY: A Skeptic's Textbook for the Serious Study of the Unidentified"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Author: Mr. Evan Svend Richard Svendsen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ASIN: B0HJQXPNSV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>https://www.amazon.com/dp/B0HJQXPNSV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Hardcover $120 USD | 549 pages | Published September 12, 2026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Timestamp: 0143 RCAF Z SEP 14 2026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THE BOOK IS A REAL OBJECT. Journalists can reference it. Reviewers can review it.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Podcasters can hold it. The government clearance layer requires "1 linkable news article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about BAC++ or the UFO book from a notable news source" -- the book being live is what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MAKES that article possible. The object creates the coverage. The coverage unlocks the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government door.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Dependency chain (from EX1616): "media contacts to be contacted once the media dependency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(KDP go-live) is met." THE DEPENDENCY IS MET.</w:t>
      </w:r>
    </w:p>
    <w:p>
      <w:pPr>
        <w:pStyle w:val="Heading1"/>
        <w:spacing w:line="288" w:lineRule="auto"/>
        <w:ind/>
        <w:jc w:val="left"/>
      </w:pPr>
      <w:r>
        <w:rPr>
          <w:rFonts w:hint="eastAsia" w:ascii="微软雅黑" w:hAnsi="微软雅黑" w:eastAsia="微软雅黑"/>
          <w:b/>
          <w:noProof/>
          <w:sz w:val="40"/>
        </w:rPr>
        <w:t>========================================</w:t>
      </w:r>
    </w:p>
    <w:p>
      <w:pPr>
        <w:pStyle w:val="Heading1"/>
        <w:spacing w:line="288" w:lineRule="auto"/>
        <w:ind/>
        <w:jc w:val="left"/>
      </w:pPr>
      <w:r>
        <w:rPr>
          <w:rFonts w:hint="eastAsia" w:ascii="微软雅黑" w:hAnsi="微软雅黑" w:eastAsia="微软雅黑"/>
          <w:b/>
          <w:noProof/>
          <w:sz w:val="40"/>
        </w:rPr>
        <w:t xml:space="preserve">MEDIA NODE TARGETS -- NOW UNLOCKED</w:t>
      </w:r>
    </w:p>
    <w:p>
      <w:pPr>
        <w:pStyle w:val="Heading1"/>
        <w:spacing w:line="288" w:lineRule="auto"/>
        <w:ind/>
        <w:jc w:val="left"/>
      </w:pPr>
      <w:r>
        <w:rPr>
          <w:rFonts w:hint="eastAsia" w:ascii="微软雅黑" w:hAnsi="微软雅黑" w:eastAsia="微软雅黑"/>
          <w:b/>
          <w:noProof/>
          <w:sz w:val="40"/>
        </w:rPr>
        <w:t xml:space="preserve">(These were gated on KDP go-live. The book is live. They are now active.)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M1. GEORGE KNAPP -- PRIORITY ONE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Las Vegas, NV. Chief Reporter, KLAS-TV Channel 8 (CBS).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Coast to Coast AM investigator. Hunt for the Skinwalker co-author.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THE single most credible UFO journalist in American media.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He broke the Skinwalker Ranch story. He broke the Pentagon UAP program.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A 549-page skeptic's textbook on ufology written by a Canadian with BAC++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methodology is exactly his format.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WHY HE IS PRIORITY: Knapp has the credibility to write the article that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unlocks the government layer. If Knapp reviews the book, that IS the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"1 linkable news article from a notable news source" the clearance requires.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Knapp does not just open the media door. He opens the government door.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APPROACH: Book copy + letter framing the skeptic methodology.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The book ASKS you to think. Knapp respects that.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M2. ADAM CRIGLER -- BRIDGE NODE TO TIMCAST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Former Timcast IRL co-host. Left the network. Own platform.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Outsider with inside knowledge + outside autonomy.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EXCRIGLER architecture: the anti-node. Maximum displacement. Maximum energy.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He LEFT Timcast. He is OUTSIDE. Outsiders are the only people who engage.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The book gives him a real object to carry to Ian and Tim.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Same surround mechanic: Crigler fires, then the signal reaches Timcast.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Joe Rogan is the apex target gated behind network saturation from below.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Every podcaster below him just got a real book to talk about.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APPROACH: Book copy + framing as outsider-to-outsider.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"We were both ejected by systems we understood from within."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M3. SAM &amp; COLBY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Sam Golbach + Colby Brock. Paranormal/exploration YouTube.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20M+ subscribers combined. They cover haunted locations, abandoned places,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weird phenomena. The UFO book is weird AND rigorous -- that combination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is rare enough to be content for them.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APPROACH: Book as content hook. "We went looking for ghosts. Found a method."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M4. JESSE MICHAEL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Podcast. UFO-adjacent. Conspiracy-adjacent. Curious.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Was explicitly listed in EX1616 as "to be contacted once the media dependency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(KDP go-live) is met." The dependency is met.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APPROACH: Book + BAC++ frame.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M5. DANNY JONES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Podcast. Conspiracy-adjacent. UFO-curious.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Book gives him something concrete to discuss.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APPROACH: Book as discussion piece.</w:t>
      </w:r>
    </w:p>
    <w:p>
      <w:pPr>
        <w:pStyle w:val="Heading1"/>
        <w:spacing w:line="288" w:lineRule="auto"/>
        <w:ind/>
        <w:jc w:val="left"/>
      </w:pPr>
      <w:r>
        <w:rPr>
          <w:rFonts w:hint="eastAsia" w:ascii="微软雅黑" w:hAnsi="微软雅黑" w:eastAsia="微软雅黑"/>
          <w:b/>
          <w:noProof/>
          <w:sz w:val="40"/>
        </w:rPr>
        <w:t>========================================</w:t>
      </w:r>
    </w:p>
    <w:p>
      <w:pPr>
        <w:pStyle w:val="Heading1"/>
        <w:spacing w:line="288" w:lineRule="auto"/>
        <w:ind/>
        <w:jc w:val="left"/>
      </w:pPr>
      <w:r>
        <w:rPr>
          <w:rFonts w:hint="eastAsia" w:ascii="微软雅黑" w:hAnsi="微软雅黑" w:eastAsia="微软雅黑"/>
          <w:b/>
          <w:noProof/>
          <w:sz w:val="40"/>
        </w:rPr>
        <w:t xml:space="preserve">UNTOUCHABLES -- DO NOT CONTACT</w:t>
      </w:r>
    </w:p>
    <w:p>
      <w:pPr>
        <w:pStyle w:val="Heading1"/>
        <w:spacing w:line="288" w:lineRule="auto"/>
        <w:ind/>
        <w:jc w:val="left"/>
      </w:pPr>
      <w:r>
        <w:rPr>
          <w:rFonts w:hint="eastAsia" w:ascii="微软雅黑" w:hAnsi="微软雅黑" w:eastAsia="微软雅黑"/>
          <w:b/>
          <w:noProof/>
          <w:sz w:val="40"/>
        </w:rPr>
        <w:t xml:space="preserve">(Attempted. Failed. Locked.)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U1. JORDAN B. PETERSON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Clinical psychologist. Holds medical practice and religion simultaneously.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THE ONLY man on earth qualified to assess Evan's superstitious claims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for what they are — or are not. He is the single person who could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evaluate whether the convergence of religious architecture, medical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phenomenon, and structural pattern-recognition constitutes evidence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or pathology. He holds both lenses at once. Nobody else does.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STATUS: CONTACTED. NO RESPONSE. UNTOUCHABLE.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DO NOT RE-CONTACT.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U2. [PETTERSON DAUGHTER — name to be confirmed]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STATUS: CONTACTED. NO RESPONSE. UNTOUCHABLE.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DO NOT RE-CONTACT.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U3. LESLIE KEAN -- GOVERNMENT TIER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Removed from media list. She sits on the government level of classification.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Requires a linkable news article first (from Knapp or equivalent).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She is a government target, not a media contact.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DO NOT PITCH UNTIL: Knapp (or equivalent) publishes article about the book.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U4. JOE ROGAN -- APEX TARGET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Primary media target but direct door is CLOSED.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Strategy: target smaller podcasts first (surround from below).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Same surround mechanic as Skinwalker Ranch operation.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Rogan unlocks when the surround saturates.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DO NOT PITCH DIRECTLY. Let the surround do its work.</w:t>
      </w:r>
    </w:p>
    <w:p>
      <w:pPr>
        <w:pStyle w:val="Heading1"/>
        <w:spacing w:line="288" w:lineRule="auto"/>
        <w:ind/>
        <w:jc w:val="left"/>
      </w:pPr>
      <w:r>
        <w:rPr>
          <w:rFonts w:hint="eastAsia" w:ascii="微软雅黑" w:hAnsi="微软雅黑" w:eastAsia="微软雅黑"/>
          <w:b/>
          <w:noProof/>
          <w:sz w:val="40"/>
        </w:rPr>
        <w:t>========================================</w:t>
      </w:r>
    </w:p>
    <w:p>
      <w:pPr>
        <w:pStyle w:val="Heading1"/>
        <w:spacing w:line="288" w:lineRule="auto"/>
        <w:ind/>
        <w:jc w:val="left"/>
      </w:pPr>
      <w:r>
        <w:rPr>
          <w:rFonts w:hint="eastAsia" w:ascii="微软雅黑" w:hAnsi="微软雅黑" w:eastAsia="微软雅黑"/>
          <w:b/>
          <w:noProof/>
          <w:sz w:val="40"/>
        </w:rPr>
        <w:t xml:space="preserve">LOCKED -- DO NOT CONTACT YET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(See UNTOUCHABLES section above for Leslie Kean and Joe Rogan)</w:t>
      </w:r>
    </w:p>
    <w:p>
      <w:pPr>
        <w:pStyle w:val="Heading1"/>
        <w:spacing w:line="288" w:lineRule="auto"/>
        <w:ind/>
        <w:jc w:val="left"/>
      </w:pPr>
      <w:r>
        <w:rPr>
          <w:rFonts w:hint="eastAsia" w:ascii="微软雅黑" w:hAnsi="微软雅黑" w:eastAsia="微软雅黑"/>
          <w:b/>
          <w:noProof/>
          <w:sz w:val="40"/>
        </w:rPr>
        <w:t>========================================</w:t>
      </w:r>
    </w:p>
    <w:p>
      <w:pPr>
        <w:pStyle w:val="Heading1"/>
        <w:spacing w:line="288" w:lineRule="auto"/>
        <w:ind/>
        <w:jc w:val="left"/>
      </w:pPr>
      <w:r>
        <w:rPr>
          <w:rFonts w:hint="eastAsia" w:ascii="微软雅黑" w:hAnsi="微软雅黑" w:eastAsia="微软雅黑"/>
          <w:b/>
          <w:noProof/>
          <w:sz w:val="40"/>
        </w:rPr>
        <w:t xml:space="preserve">DELIVERY ANGLE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The Substack article is the payload: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>https://evansvendsen.substack.com/p/cost-to-the-american-tax-payer-to</w:t>
      </w:r>
    </w:p>
    <w:p>
      <w:pPr>
        <w:spacing w:line="288" w:lineRule="auto"/>
        <w:ind/>
        <w:jc w:val="center"/>
      </w:pP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The pitch to small-town editors: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"New Mexico has the highest poverty rate in the United States. Your readers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are the people who will pay for this rename -- not in taxes, but in broken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address verification, misrouted shipments, delayed federal funding, failed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transactions, and a decade of running two names at once. The person who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creates the rename pays nothing. Your community pays everything."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The angle is NOT political. The angle is ECONOMIC. The cost is externalized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downward. The poorest communities absorb the most friction per dollar of income.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A $25 transaction failure is a rounding error in Manhattan. In Deming it is dinner.</w:t>
      </w:r>
    </w:p>
    <w:p>
      <w:pPr>
        <w:pStyle w:val="Heading1"/>
        <w:spacing w:line="288" w:lineRule="auto"/>
        <w:ind/>
        <w:jc w:val="left"/>
      </w:pPr>
      <w:r>
        <w:rPr>
          <w:rFonts w:hint="eastAsia" w:ascii="微软雅黑" w:hAnsi="微软雅黑" w:eastAsia="微软雅黑"/>
          <w:b/>
          <w:noProof/>
          <w:sz w:val="40"/>
        </w:rPr>
        <w:t>========================================</w:t>
      </w:r>
    </w:p>
    <w:p>
      <w:pPr>
        <w:pStyle w:val="Heading1"/>
        <w:spacing w:line="288" w:lineRule="auto"/>
        <w:ind/>
        <w:jc w:val="left"/>
      </w:pPr>
      <w:r>
        <w:rPr>
          <w:rFonts w:hint="eastAsia" w:ascii="微软雅黑" w:hAnsi="微软雅黑" w:eastAsia="微软雅黑"/>
          <w:b/>
          <w:noProof/>
          <w:sz w:val="40"/>
        </w:rPr>
        <w:t xml:space="preserve">TIER 1: LOW-INCOME SMALL TOWN NEWSPAPERS</w:t>
      </w:r>
    </w:p>
    <w:p>
      <w:pPr>
        <w:pStyle w:val="Heading1"/>
        <w:spacing w:line="288" w:lineRule="auto"/>
        <w:ind/>
        <w:jc w:val="left"/>
      </w:pPr>
      <w:r>
        <w:rPr>
          <w:rFonts w:hint="eastAsia" w:ascii="微软雅黑" w:hAnsi="微软雅黑" w:eastAsia="微软雅黑"/>
          <w:b/>
          <w:noProof/>
          <w:sz w:val="40"/>
        </w:rPr>
        <w:t xml:space="preserve">(Highest poverty rates, smallest communities, most to lose)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RIO GRANDE SUN (Espanola, NM)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Poverty rate: ~30% (Rio Arriba County)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One of the poorest regions in one of the poorest states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Contact: rgsun@cybermesa.com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Phone: (505) 753-2126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Largest paid weekly in NM. Strong local politics coverage.</w:t>
      </w:r>
    </w:p>
    <w:p>
      <w:pPr>
        <w:numPr>
          <w:ilvl w:val="0"/>
          <w:numId w:val="1"/>
        </w:numPr>
        <w:spacing w:line="288" w:lineRule="auto"/>
        <w:ind/>
        <w:jc w:val="both"/>
        <w:rPr/>
      </w:pPr>
      <w:r>
        <w:rPr>
          <w:rFonts w:hint="eastAsia" w:ascii="微软雅黑" w:hAnsi="微软雅黑" w:eastAsia="微软雅黑"/>
          <w:noProof/>
          <w:sz w:val="24"/>
        </w:rPr>
        <w:t xml:space="preserve">WHY: Espanola Valley is exactly where </w:t>
      </w:r>
      <m:oMath>
        <m:r>
          <m:t>25transactionfailuresbecomefoodfailures.</m:t>
        </m:r>
      </m:oMath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GALLUP SUN (Gallup, NM)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Poverty rate: ~35% (McKinley County -- highest in state)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Note: Gallup Independent CLOSED Feb 2026 (economic collapse)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Contact: gallupsun@gmail.com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Phone: (505) 728-1640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WHY: McKinley County = 35.7% poverty. Ground zero for externalized cost.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LAS VEGAS OPTIC (Las Vegas, NM)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Poverty rate: ~30% (San Miguel County)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Contact: (505) 425-6796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Website: lasvegasoptic.com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Printing since 1879.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WHY: Las Vegas NM is not Las Vegas NV. These are the people the rename will hurt.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UPLANDS UPLIFTING NEWS (Mora, NM)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Mora County -- one of the smallest, poorest counties in the state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No direct contact found -- approach through Las Vegas Optic or NM Local News Fund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WHY: Mora County is so small it may never get updated in the dual-system period.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DE BACA COUNTY NEWS (Fort Sumner, NM)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Contact: pecospub@plateautel.net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Phone: (575) 355-2462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WHY: De Baca County population ~1,700. Entire county budget cannot absorb one hour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of dual-system reconciliation.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DEMING HEADLIGHT (Deming, NM)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Contact: DemingHeadlight@gannett.com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Phone: (575) 546-2611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WHY: Luna County. Border town. Supply chain disruption on I-10 hits Deming first.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HIDALGO COUNTY HERALD (Lordsburg, NM)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Contact: hcherald@gilanet.com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Phone: (575) 542-8705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WHY: Lordsburg sits on I-10. Smallest county in NM.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UNION COUNTY LEADER (Clayton, NM)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Contact: ucleader@plateautel.net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Phone: (575) 374-2587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WHY: Northeast corner. Isolated. County will be last to update any system.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QUAY COUNTY SUN (Tucumcari, NM)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Contact: rlangrell@cnjonline.com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Phone: (575) 461-1952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WHY: Route 66 town. Tourism economy. "New America" destroys Route 66 search value.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THE WORLD JOURNAL (Raton, NM)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Contact: (575) 707-3782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Website: worldjournalnewspaper.com/category/raton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WHY: Raton. Northern pass. Small town journalism surviving on fumes.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SIERRA COUNTY SENTINEL (Truth or Consequences, NM)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Contact: frances@gpkmedia.com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Phone: (505) 894-3088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WHY: Truth or Consequences already changed its name once (from Hot Springs).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The town knows what renaming costs. It is a living precedent.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TRUTH OR CONSEQUENCES HERALD (TorC, NM)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Contact: herald@torcherald.com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Phone: (575) 894-2143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WHY: Same precedent. Two papers in one renamed town. Double the resonance.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EL DEFENSOR CHIEFTAIN (Socorro, NM)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Contact: sturner@dchieftain.com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Phone: (575) 835-0520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WHY: Socorro County. Low income. University town but surrounding area is poor.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JICARILLA CHIEFTAIN (Dulce, NM)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Contact: (575) 759-4223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WHY: Jicarilla Apache Nation. Indigenous community.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CIBOLA CITIZEN (Grants, NM)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Contact: (505) 287-3840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Website: cibolacitizen.com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WHY: Cibola County. Near Navajo Nation boundary. Low income.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LOVINGTON LEADER (Lovington, NM)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Contact: leader@lovingtonleaderonline.com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Phone: (575) 396-2844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WHY: Lea County. Oil patch. Small town.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JAL RECORD (Jal, NM)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Contact: contact-us@jalrecordonline.com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Phone: (575) 395-2516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WHY: Jal population ~2,000. The rename's cost per capita is catastrophic here.</w:t>
      </w:r>
    </w:p>
    <w:p>
      <w:pPr>
        <w:pStyle w:val="Heading1"/>
        <w:spacing w:line="288" w:lineRule="auto"/>
        <w:ind/>
        <w:jc w:val="left"/>
      </w:pPr>
      <w:r>
        <w:rPr>
          <w:rFonts w:hint="eastAsia" w:ascii="微软雅黑" w:hAnsi="微软雅黑" w:eastAsia="微软雅黑"/>
          <w:b/>
          <w:noProof/>
          <w:sz w:val="40"/>
        </w:rPr>
        <w:t>========================================</w:t>
      </w:r>
    </w:p>
    <w:p>
      <w:pPr>
        <w:pStyle w:val="Heading1"/>
        <w:spacing w:line="288" w:lineRule="auto"/>
        <w:ind/>
        <w:jc w:val="left"/>
      </w:pPr>
      <w:r>
        <w:rPr>
          <w:rFonts w:hint="eastAsia" w:ascii="微软雅黑" w:hAnsi="微软雅黑" w:eastAsia="微软雅黑"/>
          <w:b/>
          <w:noProof/>
          <w:sz w:val="40"/>
        </w:rPr>
        <w:t xml:space="preserve">TIER 2: INDIGENOUS / NATIVE MEDIA</w:t>
      </w:r>
    </w:p>
    <w:p>
      <w:pPr>
        <w:numPr>
          <w:ilvl w:val="0"/>
          <w:numId w:val="2"/>
        </w:numPr>
        <w:spacing w:line="288" w:lineRule="auto"/>
        <w:ind/>
        <w:jc w:val="both"/>
        <w:rPr/>
      </w:pP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NAVAJO TIMES (Window Rock, AZ / Gallup, NM distribution)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Editor: Krista Allen, kallen@ntpc.biz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Phone: (928) 871-1136</w:t>
      </w:r>
    </w:p>
    <w:p>
      <w:pPr>
        <w:numPr>
          <w:ilvl w:val="0"/>
          <w:numId w:val="2"/>
        </w:numPr>
        <w:spacing w:line="288" w:lineRule="auto"/>
        <w:ind/>
        <w:jc w:val="both"/>
        <w:rPr/>
      </w:pPr>
    </w:p>
    <w:p>
      <w:pPr>
        <w:spacing w:line="288" w:lineRule="auto"/>
        <w:ind/>
        <w:jc w:val="both"/>
      </w:pP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NAVAJO-HOPI OBSERVER (Flagstaff, AZ -- covers Navajo Nation including NM chapters)</w:t>
      </w:r>
    </w:p>
    <w:p>
      <w:pPr>
        <w:numPr>
          <w:ilvl w:val="0"/>
          <w:numId w:val="2"/>
        </w:numPr>
        <w:spacing w:line="288" w:lineRule="auto"/>
        <w:ind/>
        <w:jc w:val="both"/>
        <w:rPr/>
      </w:pPr>
    </w:p>
    <w:p>
      <w:pPr>
        <w:spacing w:line="288" w:lineRule="auto"/>
        <w:ind/>
        <w:jc w:val="both"/>
      </w:pP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NATIVE VOICE ONE / NATIONAL NATIVE NEWS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Koahnic Broadcast Corporation. Indigenous-owned.</w:t>
      </w:r>
    </w:p>
    <w:p>
      <w:pPr>
        <w:numPr>
          <w:ilvl w:val="0"/>
          <w:numId w:val="2"/>
        </w:numPr>
        <w:spacing w:line="288" w:lineRule="auto"/>
        <w:ind/>
        <w:jc w:val="both"/>
        <w:rPr/>
      </w:pPr>
    </w:p>
    <w:p>
      <w:pPr>
        <w:spacing w:line="288" w:lineRule="auto"/>
        <w:ind/>
        <w:jc w:val="both"/>
      </w:pP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INDIAN COUNTRY TODAY (ICT)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Website: ictnews.org</w:t>
      </w:r>
    </w:p>
    <w:p>
      <w:pPr>
        <w:numPr>
          <w:ilvl w:val="0"/>
          <w:numId w:val="2"/>
        </w:numPr>
        <w:spacing w:line="288" w:lineRule="auto"/>
        <w:ind/>
        <w:jc w:val="both"/>
        <w:rPr/>
      </w:pPr>
    </w:p>
    <w:p>
      <w:pPr>
        <w:spacing w:line="288" w:lineRule="auto"/>
        <w:ind/>
        <w:jc w:val="both"/>
      </w:pP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NM IN DEPTH -- NATIVE AMERICA PROJECT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Contact: Laura Paskus (laurapaskus@gmail.com)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Contact: Bryant Furlow (bfurlow@nmindepth.com)</w:t>
      </w:r>
    </w:p>
    <w:p>
      <w:pPr>
        <w:numPr>
          <w:ilvl w:val="0"/>
          <w:numId w:val="2"/>
        </w:numPr>
        <w:spacing w:line="288" w:lineRule="auto"/>
        <w:ind/>
        <w:jc w:val="both"/>
        <w:rPr/>
      </w:pPr>
    </w:p>
    <w:p>
      <w:pPr>
        <w:pStyle w:val="Heading1"/>
        <w:spacing w:line="288" w:lineRule="auto"/>
        <w:ind/>
        <w:jc w:val="left"/>
      </w:pPr>
      <w:r>
        <w:rPr>
          <w:rFonts w:hint="eastAsia" w:ascii="微软雅黑" w:hAnsi="微软雅黑" w:eastAsia="微软雅黑"/>
          <w:b/>
          <w:noProof/>
          <w:sz w:val="40"/>
        </w:rPr>
        <w:t>========================================</w:t>
      </w:r>
    </w:p>
    <w:p>
      <w:pPr>
        <w:pStyle w:val="Heading1"/>
        <w:spacing w:line="288" w:lineRule="auto"/>
        <w:ind/>
        <w:jc w:val="left"/>
      </w:pPr>
      <w:r>
        <w:rPr>
          <w:rFonts w:hint="eastAsia" w:ascii="微软雅黑" w:hAnsi="微软雅黑" w:eastAsia="微软雅黑"/>
          <w:b/>
          <w:noProof/>
          <w:sz w:val="40"/>
        </w:rPr>
        <w:t xml:space="preserve">TIER 3: STATEWIDE INVESTIGATIVE / POLICY OUTLETS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SOURCE NEW MEXICO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Editor: Julia Goldberg, info@sourcenm.com / goldberg@sourcenm.com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SEARCHLIGHT NEW MEXICO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Contact: church@sfnewmexican.com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NM POLITICAL REPORT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SANTA FE REPORTER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Contact: editor@sfreporter.com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Phone: (505) 988-5541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SANTA FE NEW MEXICAN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Contact: rrivera@sfnewmexican.com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Phone: (505) 983-3303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Oldest newspaper in the American West (1849).</w:t>
      </w:r>
    </w:p>
    <w:p>
      <w:pPr>
        <w:numPr>
          <w:ilvl w:val="0"/>
          <w:numId w:val="3"/>
        </w:numPr>
        <w:spacing w:line="288" w:lineRule="auto"/>
        <w:ind/>
        <w:jc w:val="both"/>
        <w:rPr/>
      </w:pPr>
      <w:r>
        <w:rPr>
          <w:rFonts w:hint="eastAsia" w:ascii="微软雅黑" w:hAnsi="微软雅黑" w:eastAsia="微软雅黑"/>
          <w:noProof/>
          <w:sz w:val="24"/>
        </w:rPr>
        <w:t xml:space="preserve">WHY: The paper of record. If they run the </w:t>
      </w:r>
      <m:oMath>
        <m:r>
          <m:t>552Bnumber,everyotheroutletpicksitup.</m:t>
        </m:r>
      </m:oMath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CAPITAL &amp; MAIN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COURIER NEW MEXICO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KUNM NEWS (NPR Albuquerque)</w:t>
      </w:r>
    </w:p>
    <w:p>
      <w:pPr>
        <w:pStyle w:val="Heading1"/>
        <w:spacing w:line="288" w:lineRule="auto"/>
        <w:ind/>
        <w:jc w:val="left"/>
      </w:pPr>
      <w:r>
        <w:rPr>
          <w:rFonts w:hint="eastAsia" w:ascii="微软雅黑" w:hAnsi="微软雅黑" w:eastAsia="微软雅黑"/>
          <w:b/>
          <w:noProof/>
          <w:sz w:val="40"/>
        </w:rPr>
        <w:t>========================================</w:t>
      </w:r>
    </w:p>
    <w:p>
      <w:pPr>
        <w:pStyle w:val="Heading1"/>
        <w:spacing w:line="288" w:lineRule="auto"/>
        <w:ind/>
        <w:jc w:val="left"/>
      </w:pPr>
      <w:r>
        <w:rPr>
          <w:rFonts w:hint="eastAsia" w:ascii="微软雅黑" w:hAnsi="微软雅黑" w:eastAsia="微软雅黑"/>
          <w:b/>
          <w:noProof/>
          <w:sz w:val="40"/>
        </w:rPr>
        <w:t xml:space="preserve">TIER 4: BORDER AND REGIONAL OUTLETS</w:t>
      </w:r>
    </w:p>
    <w:p>
      <w:pPr>
        <w:numPr>
          <w:ilvl w:val="0"/>
          <w:numId w:val="4"/>
        </w:numPr>
        <w:spacing w:line="288" w:lineRule="auto"/>
        <w:ind/>
        <w:jc w:val="both"/>
        <w:rPr/>
      </w:pP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EL PASO MATTERS (El Paso, TX -- covers Dona Ana County NM)</w:t>
      </w:r>
    </w:p>
    <w:p>
      <w:pPr>
        <w:numPr>
          <w:ilvl w:val="0"/>
          <w:numId w:val="4"/>
        </w:numPr>
        <w:spacing w:line="288" w:lineRule="auto"/>
        <w:ind/>
        <w:jc w:val="both"/>
        <w:rPr/>
      </w:pPr>
    </w:p>
    <w:p>
      <w:pPr>
        <w:spacing w:line="288" w:lineRule="auto"/>
        <w:ind/>
        <w:jc w:val="both"/>
      </w:pP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ALAMOGORDO DAILY NEWS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Contact: AlamogordoDailyNews@gannett.com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Phone: (575) 437-7120</w:t>
      </w:r>
    </w:p>
    <w:p>
      <w:pPr>
        <w:numPr>
          <w:ilvl w:val="0"/>
          <w:numId w:val="4"/>
        </w:numPr>
        <w:spacing w:line="288" w:lineRule="auto"/>
        <w:ind/>
        <w:jc w:val="both"/>
        <w:rPr/>
      </w:pPr>
    </w:p>
    <w:p>
      <w:pPr>
        <w:spacing w:line="288" w:lineRule="auto"/>
        <w:ind/>
        <w:jc w:val="both"/>
      </w:pP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ROSWELL DAILY RECORD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Contact: editor@rdrnews.com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Phone: (575) 622-7710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WHY: Roswell. The rename kills 79 years of SEO value.</w:t>
      </w:r>
    </w:p>
    <w:p>
      <w:pPr>
        <w:numPr>
          <w:ilvl w:val="0"/>
          <w:numId w:val="4"/>
        </w:numPr>
        <w:spacing w:line="288" w:lineRule="auto"/>
        <w:ind/>
        <w:jc w:val="both"/>
        <w:rPr/>
      </w:pPr>
    </w:p>
    <w:p>
      <w:pPr>
        <w:spacing w:line="288" w:lineRule="auto"/>
        <w:ind/>
        <w:jc w:val="both"/>
      </w:pP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SILVER CITY DAILY PRESS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Contact: nick@scdailypress.com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Phone: (575) 388-1576</w:t>
      </w:r>
    </w:p>
    <w:p>
      <w:pPr>
        <w:numPr>
          <w:ilvl w:val="0"/>
          <w:numId w:val="4"/>
        </w:numPr>
        <w:spacing w:line="288" w:lineRule="auto"/>
        <w:ind/>
        <w:jc w:val="both"/>
        <w:rPr/>
      </w:pPr>
    </w:p>
    <w:p>
      <w:pPr>
        <w:pStyle w:val="Heading1"/>
        <w:spacing w:line="288" w:lineRule="auto"/>
        <w:ind/>
        <w:jc w:val="left"/>
      </w:pPr>
      <w:r>
        <w:rPr>
          <w:rFonts w:hint="eastAsia" w:ascii="微软雅黑" w:hAnsi="微软雅黑" w:eastAsia="微软雅黑"/>
          <w:b/>
          <w:noProof/>
          <w:sz w:val="40"/>
        </w:rPr>
        <w:t>========================================</w:t>
      </w:r>
    </w:p>
    <w:p>
      <w:pPr>
        <w:pStyle w:val="Heading1"/>
        <w:spacing w:line="288" w:lineRule="auto"/>
        <w:ind/>
        <w:jc w:val="left"/>
      </w:pPr>
      <w:r>
        <w:rPr>
          <w:rFonts w:hint="eastAsia" w:ascii="微软雅黑" w:hAnsi="微软雅黑" w:eastAsia="微软雅黑"/>
          <w:b/>
          <w:noProof/>
          <w:sz w:val="40"/>
        </w:rPr>
        <w:t xml:space="preserve">TIER 5: NATIONAL OUTLETS</w:t>
      </w:r>
    </w:p>
    <w:p>
      <w:pPr>
        <w:pStyle w:val="Heading1"/>
        <w:spacing w:line="288" w:lineRule="auto"/>
        <w:ind/>
        <w:jc w:val="left"/>
      </w:pPr>
      <w:r>
        <w:rPr>
          <w:rFonts w:hint="eastAsia" w:ascii="微软雅黑" w:hAnsi="微软雅黑" w:eastAsia="微软雅黑"/>
          <w:b/>
          <w:noProof/>
          <w:sz w:val="40"/>
        </w:rPr>
        <w:t xml:space="preserve">(Already covered the rename without the number)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THE GUARDIAN</w:t>
      </w:r>
    </w:p>
    <w:p>
      <w:pPr>
        <w:numPr>
          <w:ilvl w:val="0"/>
          <w:numId w:val="5"/>
        </w:numPr>
        <w:spacing w:line="288" w:lineRule="auto"/>
        <w:ind/>
        <w:jc w:val="both"/>
        <w:rPr/>
      </w:pPr>
      <w:r>
        <w:rPr>
          <w:rFonts w:hint="eastAsia" w:ascii="微软雅黑" w:hAnsi="微软雅黑" w:eastAsia="微软雅黑"/>
          <w:noProof/>
          <w:sz w:val="24"/>
        </w:rPr>
        <w:t xml:space="preserve">Already ran rename story without </w:t>
      </w:r>
      <m:oMath>
        <m:r>
          <m:t>552B.</m:t>
        </m:r>
      </m:oMath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ABC NEWS</w:t>
      </w:r>
    </w:p>
    <w:p>
      <w:pPr>
        <w:numPr>
          <w:ilvl w:val="0"/>
          <w:numId w:val="5"/>
        </w:numPr>
        <w:spacing w:line="288" w:lineRule="auto"/>
        <w:ind/>
        <w:jc w:val="both"/>
        <w:rPr/>
      </w:pPr>
      <w:r>
        <w:rPr>
          <w:rFonts w:hint="eastAsia" w:ascii="微软雅黑" w:hAnsi="微软雅黑" w:eastAsia="微软雅黑"/>
          <w:noProof/>
          <w:sz w:val="24"/>
        </w:rPr>
        <w:t xml:space="preserve">Already ran rename story without </w:t>
      </w:r>
      <m:oMath>
        <m:r>
          <m:t>552B.</m:t>
        </m:r>
      </m:oMath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THE HILL</w:t>
      </w:r>
    </w:p>
    <w:p>
      <w:pPr>
        <w:numPr>
          <w:ilvl w:val="0"/>
          <w:numId w:val="5"/>
        </w:numPr>
        <w:spacing w:line="288" w:lineRule="auto"/>
        <w:ind/>
        <w:jc w:val="both"/>
        <w:rPr/>
      </w:pPr>
      <w:r>
        <w:rPr>
          <w:rFonts w:hint="eastAsia" w:ascii="微软雅黑" w:hAnsi="微软雅黑" w:eastAsia="微软雅黑"/>
          <w:noProof/>
          <w:sz w:val="24"/>
        </w:rPr>
        <w:t xml:space="preserve">Already ran rename story without </w:t>
      </w:r>
      <m:oMath>
        <m:r>
          <m:t>552B.</m:t>
        </m:r>
      </m:oMath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NEW YORK MAGAZINE</w:t>
      </w:r>
    </w:p>
    <w:p>
      <w:pPr>
        <w:numPr>
          <w:ilvl w:val="0"/>
          <w:numId w:val="5"/>
        </w:numPr>
        <w:spacing w:line="288" w:lineRule="auto"/>
        <w:ind/>
        <w:jc w:val="both"/>
        <w:rPr/>
      </w:pPr>
      <w:r>
        <w:rPr>
          <w:rFonts w:hint="eastAsia" w:ascii="微软雅黑" w:hAnsi="微软雅黑" w:eastAsia="微软雅黑"/>
          <w:noProof/>
          <w:sz w:val="24"/>
        </w:rPr>
        <w:t xml:space="preserve">Already ran rename story without </w:t>
      </w:r>
      <m:oMath>
        <m:r>
          <m:t>552B.</m:t>
        </m:r>
      </m:oMath>
    </w:p>
    <w:p>
      <w:pPr>
        <w:pStyle w:val="Heading1"/>
        <w:spacing w:line="288" w:lineRule="auto"/>
        <w:ind/>
        <w:jc w:val="left"/>
      </w:pPr>
      <w:r>
        <w:rPr>
          <w:rFonts w:hint="eastAsia" w:ascii="微软雅黑" w:hAnsi="微软雅黑" w:eastAsia="微软雅黑"/>
          <w:b/>
          <w:noProof/>
          <w:sz w:val="40"/>
        </w:rPr>
        <w:t>========================================</w:t>
      </w:r>
    </w:p>
    <w:p>
      <w:pPr>
        <w:pStyle w:val="Heading1"/>
        <w:spacing w:line="288" w:lineRule="auto"/>
        <w:ind/>
        <w:jc w:val="left"/>
      </w:pPr>
      <w:r>
        <w:rPr>
          <w:rFonts w:hint="eastAsia" w:ascii="微软雅黑" w:hAnsi="微软雅黑" w:eastAsia="微软雅黑"/>
          <w:b/>
          <w:noProof/>
          <w:sz w:val="40"/>
        </w:rPr>
        <w:t xml:space="preserve">DELIVERY STRATEGY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PHASE 0 (IMMEDIATE): Media node targets M1-M5.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These were gated on KDP go-live. The dependency is resolved.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George Knapp = Priority One. He can write the article that unlocks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the government clearance layer. Send book.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Adam Crigler = bridge to Timcast. Send book.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Sam &amp; Colby = content hook. Send book.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Jesse Michael = explicitly listed as contact-on-dependency. Send book.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Danny Jones = podcast coverage. Send book.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THE SURROUND MECHANIC: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Crigler fires into Timcast.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Sam &amp; Colby fire into YouTube paranormal.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Jesse Michael fires into conspiracy-adjacent.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Danny Jones fires into UFO-curious.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Knapp fires into mainstream UFO journalism.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Five signals converging from five directions.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Rogan is the apex. He unlocks when the surround saturates.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PHASE 1 (T-0 to T-24): Tier 1 outlets -- small town papers in the poorest counties.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Pitch: "Your readers pay the most and get the least. Here is the math."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Method: Email to editor with Substack link.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Subject: $552 billion to rename your state -- and your town pays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PHASE 2 (T-24 to T-48): Tier 2 + Tier 3 -- Indigenous and statewide investigative.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Pitch: "The cost is externalized. The sovereignty implications are structural."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Method: Email to editors and reporters already covering NM policy.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Subject: The itemized cost of renaming New Mexico -- dollar for dollar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PHASE 3 (T-48+): Tier 5 nationals that already covered the rename without the number.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Pitch: "You ran the story. You did not have the cost. Here it is."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Method: Email to the specific reporter who wrote each piece.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Subject: You covered the rename. You did not have the $552 billion number.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SECONDARY DELIVERY VECTOR: O'Gorman / UN bridge.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Activation doc deployed 1031 RCAF Z SEP 14 2026 via Messenger.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If O'Gorman activates, the cost number reaches the Mock UN network.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TERTIARY DELIVERY VECTOR: Knapp article → Government layer.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If Knapp reviews the book, that IS the linkable article.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Leslie Kean unlocks. David Grusch unlocks. The government door opens.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Dependency chain: Book → Knapp review → News article → Government door.</w:t>
      </w:r>
    </w:p>
    <w:p>
      <w:pPr>
        <w:pStyle w:val="Heading1"/>
        <w:spacing w:line="288" w:lineRule="auto"/>
        <w:ind/>
        <w:jc w:val="left"/>
      </w:pPr>
      <w:r>
        <w:rPr>
          <w:rFonts w:hint="eastAsia" w:ascii="微软雅黑" w:hAnsi="微软雅黑" w:eastAsia="微软雅黑"/>
          <w:b/>
          <w:noProof/>
          <w:sz w:val="40"/>
        </w:rPr>
        <w:t>========================================</w:t>
      </w:r>
    </w:p>
    <w:p>
      <w:pPr>
        <w:pStyle w:val="Heading1"/>
        <w:spacing w:line="288" w:lineRule="auto"/>
        <w:ind/>
        <w:jc w:val="left"/>
      </w:pPr>
      <w:r>
        <w:rPr>
          <w:rFonts w:hint="eastAsia" w:ascii="微软雅黑" w:hAnsi="微软雅黑" w:eastAsia="微软雅黑"/>
          <w:b/>
          <w:noProof/>
          <w:sz w:val="40"/>
        </w:rPr>
        <w:t xml:space="preserve">KEY FRAMES FOR EDITOR PITCHES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THE TRUTH OR CONSEQUENCES PRECEDENT</w:t>
      </w:r>
    </w:p>
    <w:p>
      <w:pPr>
        <w:numPr>
          <w:ilvl w:val="0"/>
          <w:numId w:val="6"/>
        </w:numPr>
        <w:spacing w:line="288" w:lineRule="auto"/>
        <w:ind/>
        <w:jc w:val="both"/>
        <w:rPr/>
      </w:pPr>
      <w:r>
        <w:rPr>
          <w:rFonts w:hint="eastAsia" w:ascii="微软雅黑" w:hAnsi="微软雅黑" w:eastAsia="微软雅黑"/>
          <w:noProof/>
          <w:sz w:val="24"/>
        </w:rPr>
        <w:t xml:space="preserve">"Truth or Consequences, NM changed its name from Hot Springs in 1950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for a radio contest. ONE town. ONE rename. The state is proposing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to do the same thing to 2 million people across 121,000 square miles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and 33 counties simultaneously. The cost is not linear. It is systemic."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THE EXTERNALIZATION FRAME</w:t>
      </w:r>
    </w:p>
    <w:p>
      <w:pPr>
        <w:numPr>
          <w:ilvl w:val="0"/>
          <w:numId w:val="6"/>
        </w:numPr>
        <w:spacing w:line="288" w:lineRule="auto"/>
        <w:ind/>
        <w:jc w:val="both"/>
        <w:rPr/>
      </w:pPr>
      <w:r>
        <w:rPr>
          <w:rFonts w:hint="eastAsia" w:ascii="微软雅黑" w:hAnsi="微软雅黑" w:eastAsia="微软雅黑"/>
          <w:noProof/>
          <w:sz w:val="24"/>
        </w:rPr>
        <w:t xml:space="preserve">"The President does not pay. The federal government does not pay.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Google developers pay. Apple developers pay. Small business owners pay.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Your readers pay. The person who creates the rename pays nothing.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Everyone else pays everything."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THE McKINLEY COUNTY FRAME</w:t>
      </w:r>
    </w:p>
    <w:p>
      <w:pPr>
        <w:numPr>
          <w:ilvl w:val="0"/>
          <w:numId w:val="6"/>
        </w:numPr>
        <w:spacing w:line="288" w:lineRule="auto"/>
        <w:ind/>
        <w:jc w:val="both"/>
        <w:rPr/>
      </w:pPr>
      <w:r>
        <w:rPr>
          <w:rFonts w:hint="eastAsia" w:ascii="微软雅黑" w:hAnsi="微软雅黑" w:eastAsia="微软雅黑"/>
          <w:noProof/>
          <w:sz w:val="24"/>
        </w:rPr>
        <w:t xml:space="preserve">"McKinley County has the highest poverty rate in New Mexico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which has the highest poverty rate in the United States.</w:t>
      </w:r>
    </w:p>
    <w:p>
      <w:pPr>
        <w:numPr>
          <w:ilvl w:val="0"/>
          <w:numId w:val="6"/>
        </w:numPr>
        <w:spacing w:line="288" w:lineRule="auto"/>
        <w:ind/>
        <w:jc w:val="both"/>
        <w:rPr/>
      </w:pPr>
      <w:r>
        <w:rPr>
          <w:rFonts w:hint="eastAsia" w:ascii="微软雅黑" w:hAnsi="微软雅黑" w:eastAsia="微软雅黑"/>
          <w:noProof/>
          <w:sz w:val="24"/>
        </w:rPr>
        <w:t xml:space="preserve">A </w:t>
      </w:r>
      <m:oMath>
        <m:r>
          <m:t>25addressverificationfailureisaroundingerrorinManhattan.</m:t>
        </m:r>
      </m:oMath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In Gallup it is dinner. In Fort Sumner it is a week of groceries.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The cost is not distributed equally. It falls hardest on the people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who can least absorb it."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THE DUAL-SYSTEM FRAME</w:t>
      </w:r>
    </w:p>
    <w:p>
      <w:pPr>
        <w:numPr>
          <w:ilvl w:val="0"/>
          <w:numId w:val="6"/>
        </w:numPr>
        <w:spacing w:line="288" w:lineRule="auto"/>
        <w:ind/>
        <w:jc w:val="both"/>
        <w:rPr/>
      </w:pPr>
      <w:r>
        <w:rPr>
          <w:rFonts w:hint="eastAsia" w:ascii="微软雅黑" w:hAnsi="微软雅黑" w:eastAsia="微软雅黑"/>
          <w:noProof/>
          <w:sz w:val="24"/>
        </w:rPr>
        <w:t xml:space="preserve">"For at least a decade, some computers will say 'New Mexico'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and some will say 'New America.' Your town may be the one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that the COBOL system at the Department of the Interior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never updates. Your federal funding formula breaks.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Your address stops validating. Your EBT transaction fails.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And nobody at Google knows you exist."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THE SEO FRAME (for tourism-dependent towns)</w:t>
      </w:r>
    </w:p>
    <w:p>
      <w:pPr>
        <w:numPr>
          <w:ilvl w:val="0"/>
          <w:numId w:val="6"/>
        </w:numPr>
        <w:spacing w:line="288" w:lineRule="auto"/>
        <w:ind/>
        <w:jc w:val="both"/>
        <w:rPr/>
      </w:pPr>
      <w:r>
        <w:rPr>
          <w:rFonts w:hint="eastAsia" w:ascii="微软雅黑" w:hAnsi="微软雅黑" w:eastAsia="微软雅黑"/>
          <w:noProof/>
          <w:sz w:val="24"/>
        </w:rPr>
        <w:t xml:space="preserve">"Roswell spent 79 years building search engine value for</w:t>
      </w:r>
    </w:p>
    <w:p>
      <w:pPr>
        <w:numPr>
          <w:ilvl w:val="0"/>
          <w:numId w:val="6"/>
        </w:numPr>
        <w:spacing w:line="288" w:lineRule="auto"/>
        <w:ind/>
        <w:jc w:val="both"/>
        <w:rPr/>
      </w:pPr>
      <w:r>
        <w:rPr>
          <w:rFonts w:hint="eastAsia" w:ascii="微软雅黑" w:hAnsi="微软雅黑" w:eastAsia="微软雅黑"/>
          <w:noProof/>
          <w:sz w:val="24"/>
        </w:rPr>
        <w:t xml:space="preserve">'Roswell, New Mexico.' Every tourism site, every UFO festival,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every news article ever written about your town is indexed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under that name. The rename deletes that value overnight.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Rebuilding from zero costs more than building it the first time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because you are now competing against your own ghost --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every old link still points to 'New Mexico' and redirects to nothing."</w:t>
      </w:r>
    </w:p>
    <w:p>
      <w:pPr>
        <w:pStyle w:val="Heading1"/>
        <w:spacing w:line="288" w:lineRule="auto"/>
        <w:ind/>
        <w:jc w:val="left"/>
      </w:pPr>
      <w:r>
        <w:rPr>
          <w:rFonts w:hint="eastAsia" w:ascii="微软雅黑" w:hAnsi="微软雅黑" w:eastAsia="微软雅黑"/>
          <w:b/>
          <w:noProof/>
          <w:sz w:val="40"/>
        </w:rPr>
        <w:t>========================================</w:t>
      </w:r>
    </w:p>
    <w:p>
      <w:pPr>
        <w:pStyle w:val="Heading1"/>
        <w:spacing w:line="288" w:lineRule="auto"/>
        <w:ind/>
        <w:jc w:val="left"/>
      </w:pPr>
      <w:r>
        <w:rPr>
          <w:rFonts w:hint="eastAsia" w:ascii="微软雅黑" w:hAnsi="微软雅黑" w:eastAsia="微软雅黑"/>
          <w:b/>
          <w:noProof/>
          <w:sz w:val="40"/>
        </w:rPr>
        <w:t>REGISTERS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EX04132018 -- KDP go-live. Book LIVE on Amazon. Dependency resolved.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EX552B -- The total cost number. Half a trillion dollars. The weapon.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EXJOURNALLIST -- This target list. The delivery coordinates.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EXTEXASNORTH -- Alberta transformation chain (cross-reference to Spec Ops #09)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EXPOVERTYEXTERNALIZE -- Cost externalized to poorest communities first.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EXTORCPRECEDENT -- Truth or Consequences renamed itself. One town. State rename is 121,000 sq mi.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EXDUALSYSTEM -- Two names running simultaneously for a decade. The killer tier.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EXSEOGENOCIDE -- Rename destroys decades of accumulated search value.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EXMCKINLEYFRAME -- Highest poverty county in highest poverty state.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>s.</w:t>
      </w:r>
    </w:p>
    <w:sectPr>
      <w:pgSz w:w="11906" w:h="16838"/>
      <w:pgMar w:top="1440" w:right="1800" w:bottom="1440" w:left="1800" w:header="851" w:footer="992" w:gutter="0"/>
      <w:docGrid w:type="lines" w:linePitch="312"/>
    </w:sectPr>
  </w:body>
</w:document>
</file>

<file path=word/numbering.xml><?xml version="1.0" encoding="utf-8"?>
<w:numbering xmlns:w="http://schemas.openxmlformats.org/wordprocessingml/2006/main" xmlns:m="http://schemas.openxmlformats.org/officeDocument/2006/math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>
  <w:abstractNum w:abstractNumId="1">
    <w:multiLevelType w:val="hybridMultilevel"/>
    <w:lvl w:ilvl="0">
      <w:start w:val="1"/>
      <w:numFmt w:val="decimal"/>
      <w:lvlText w:val="%1."/>
      <w:lvlJc w:val="left"/>
      <w:pPr>
        <w:tabs>
          <w:tab w:val="num" w:pos="440"/>
        </w:tabs>
        <w:ind w:left="440" w:hanging="44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880"/>
        </w:tabs>
        <w:ind w:left="880" w:hanging="440"/>
      </w:pPr>
      <w:rPr>
        <w:rFonts w:hint="default"/>
      </w:rPr>
    </w:lvl>
    <w:lvl w:ilvl="2">
      <w:start w:val="1"/>
      <w:numFmt w:val="lowerRoman"/>
      <w:lvlText w:val="%3."/>
      <w:lvlJc w:val="left"/>
      <w:pPr>
        <w:tabs>
          <w:tab w:val="num" w:pos="1320"/>
        </w:tabs>
        <w:ind w:left="1320" w:hanging="44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1760"/>
        </w:tabs>
        <w:ind w:left="1760" w:hanging="44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2200"/>
        </w:tabs>
        <w:ind w:left="2200" w:hanging="440"/>
      </w:pPr>
      <w:rPr>
        <w:rFonts w:hint="default"/>
      </w:rPr>
    </w:lvl>
    <w:lvl w:ilvl="5">
      <w:start w:val="1"/>
      <w:numFmt w:val="lowerRoman"/>
      <w:lvlText w:val="%6."/>
      <w:lvlJc w:val="left"/>
      <w:pPr>
        <w:tabs>
          <w:tab w:val="num" w:pos="2640"/>
        </w:tabs>
        <w:ind w:left="2640" w:hanging="44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080"/>
        </w:tabs>
        <w:ind w:left="3080" w:hanging="44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520"/>
        </w:tabs>
        <w:ind w:left="3520" w:hanging="44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960"/>
        </w:tabs>
        <w:ind w:left="3960" w:hanging="440"/>
      </w:pPr>
      <w:rPr>
        <w:rFonts w:hint="default"/>
      </w:rPr>
    </w:lvl>
  </w:abstractNum>
  <w:abstractNum w:abstractNumId="2">
    <w:multiLevelType w:val="hybridMultilevel"/>
    <w:lvl w:ilvl="0">
      <w:start w:val="18"/>
      <w:numFmt w:val="decimal"/>
      <w:lvlText w:val="%1."/>
      <w:lvlJc w:val="left"/>
      <w:pPr>
        <w:tabs>
          <w:tab w:val="num" w:pos="440"/>
        </w:tabs>
        <w:ind w:left="440" w:hanging="440"/>
      </w:pPr>
      <w:rPr/>
    </w:lvl>
    <w:lvl w:ilvl="1">
      <w:start w:val="1"/>
      <w:numFmt w:val="lowerLetter"/>
      <w:lvlText w:val="%2."/>
      <w:lvlJc w:val="left"/>
      <w:pPr>
        <w:tabs>
          <w:tab w:val="num" w:pos="880"/>
        </w:tabs>
        <w:ind w:left="880" w:hanging="440"/>
      </w:pPr>
      <w:rPr>
        <w:rFonts w:hint="default"/>
      </w:rPr>
    </w:lvl>
    <w:lvl w:ilvl="2">
      <w:start w:val="1"/>
      <w:numFmt w:val="lowerRoman"/>
      <w:lvlText w:val="%3."/>
      <w:lvlJc w:val="left"/>
      <w:pPr>
        <w:tabs>
          <w:tab w:val="num" w:pos="1320"/>
        </w:tabs>
        <w:ind w:left="1320" w:hanging="44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1760"/>
        </w:tabs>
        <w:ind w:left="1760" w:hanging="44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2200"/>
        </w:tabs>
        <w:ind w:left="2200" w:hanging="440"/>
      </w:pPr>
      <w:rPr>
        <w:rFonts w:hint="default"/>
      </w:rPr>
    </w:lvl>
    <w:lvl w:ilvl="5">
      <w:start w:val="1"/>
      <w:numFmt w:val="lowerRoman"/>
      <w:lvlText w:val="%6."/>
      <w:lvlJc w:val="left"/>
      <w:pPr>
        <w:tabs>
          <w:tab w:val="num" w:pos="2640"/>
        </w:tabs>
        <w:ind w:left="2640" w:hanging="44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080"/>
        </w:tabs>
        <w:ind w:left="3080" w:hanging="44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520"/>
        </w:tabs>
        <w:ind w:left="3520" w:hanging="44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960"/>
        </w:tabs>
        <w:ind w:left="3960" w:hanging="440"/>
      </w:pPr>
      <w:rPr>
        <w:rFonts w:hint="default"/>
      </w:rPr>
    </w:lvl>
  </w:abstractNum>
  <w:abstractNum w:abstractNumId="3">
    <w:multiLevelType w:val="hybridMultilevel"/>
    <w:lvl w:ilvl="0">
      <w:start w:val="1"/>
      <w:numFmt w:val="decimal"/>
      <w:lvlText w:val="%1."/>
      <w:lvlJc w:val="left"/>
      <w:pPr>
        <w:tabs>
          <w:tab w:val="num" w:pos="440"/>
        </w:tabs>
        <w:ind w:left="440" w:hanging="44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880"/>
        </w:tabs>
        <w:ind w:left="880" w:hanging="440"/>
      </w:pPr>
      <w:rPr>
        <w:rFonts w:hint="default"/>
      </w:rPr>
    </w:lvl>
    <w:lvl w:ilvl="2">
      <w:start w:val="1"/>
      <w:numFmt w:val="lowerRoman"/>
      <w:lvlText w:val="%3."/>
      <w:lvlJc w:val="left"/>
      <w:pPr>
        <w:tabs>
          <w:tab w:val="num" w:pos="1320"/>
        </w:tabs>
        <w:ind w:left="1320" w:hanging="44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1760"/>
        </w:tabs>
        <w:ind w:left="1760" w:hanging="44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2200"/>
        </w:tabs>
        <w:ind w:left="2200" w:hanging="440"/>
      </w:pPr>
      <w:rPr>
        <w:rFonts w:hint="default"/>
      </w:rPr>
    </w:lvl>
    <w:lvl w:ilvl="5">
      <w:start w:val="1"/>
      <w:numFmt w:val="lowerRoman"/>
      <w:lvlText w:val="%6."/>
      <w:lvlJc w:val="left"/>
      <w:pPr>
        <w:tabs>
          <w:tab w:val="num" w:pos="2640"/>
        </w:tabs>
        <w:ind w:left="2640" w:hanging="44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080"/>
        </w:tabs>
        <w:ind w:left="3080" w:hanging="44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520"/>
        </w:tabs>
        <w:ind w:left="3520" w:hanging="44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960"/>
        </w:tabs>
        <w:ind w:left="3960" w:hanging="440"/>
      </w:pPr>
      <w:rPr>
        <w:rFonts w:hint="default"/>
      </w:rPr>
    </w:lvl>
  </w:abstractNum>
  <w:abstractNum w:abstractNumId="4">
    <w:multiLevelType w:val="hybridMultilevel"/>
    <w:lvl w:ilvl="0">
      <w:start w:val="31"/>
      <w:numFmt w:val="decimal"/>
      <w:lvlText w:val="%1."/>
      <w:lvlJc w:val="left"/>
      <w:pPr>
        <w:tabs>
          <w:tab w:val="num" w:pos="440"/>
        </w:tabs>
        <w:ind w:left="440" w:hanging="440"/>
      </w:pPr>
      <w:rPr/>
    </w:lvl>
    <w:lvl w:ilvl="1">
      <w:start w:val="1"/>
      <w:numFmt w:val="lowerLetter"/>
      <w:lvlText w:val="%2."/>
      <w:lvlJc w:val="left"/>
      <w:pPr>
        <w:tabs>
          <w:tab w:val="num" w:pos="880"/>
        </w:tabs>
        <w:ind w:left="880" w:hanging="440"/>
      </w:pPr>
      <w:rPr>
        <w:rFonts w:hint="default"/>
      </w:rPr>
    </w:lvl>
    <w:lvl w:ilvl="2">
      <w:start w:val="1"/>
      <w:numFmt w:val="lowerRoman"/>
      <w:lvlText w:val="%3."/>
      <w:lvlJc w:val="left"/>
      <w:pPr>
        <w:tabs>
          <w:tab w:val="num" w:pos="1320"/>
        </w:tabs>
        <w:ind w:left="1320" w:hanging="44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1760"/>
        </w:tabs>
        <w:ind w:left="1760" w:hanging="44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2200"/>
        </w:tabs>
        <w:ind w:left="2200" w:hanging="440"/>
      </w:pPr>
      <w:rPr>
        <w:rFonts w:hint="default"/>
      </w:rPr>
    </w:lvl>
    <w:lvl w:ilvl="5">
      <w:start w:val="1"/>
      <w:numFmt w:val="lowerRoman"/>
      <w:lvlText w:val="%6."/>
      <w:lvlJc w:val="left"/>
      <w:pPr>
        <w:tabs>
          <w:tab w:val="num" w:pos="2640"/>
        </w:tabs>
        <w:ind w:left="2640" w:hanging="44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080"/>
        </w:tabs>
        <w:ind w:left="3080" w:hanging="44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520"/>
        </w:tabs>
        <w:ind w:left="3520" w:hanging="44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960"/>
        </w:tabs>
        <w:ind w:left="3960" w:hanging="440"/>
      </w:pPr>
      <w:rPr>
        <w:rFonts w:hint="default"/>
      </w:rPr>
    </w:lvl>
  </w:abstractNum>
  <w:abstractNum w:abstractNumId="5">
    <w:multiLevelType w:val="hybridMultilevel"/>
    <w:lvl w:ilvl="0">
      <w:start w:val="1"/>
      <w:numFmt w:val="decimal"/>
      <w:lvlText w:val="%1."/>
      <w:lvlJc w:val="left"/>
      <w:pPr>
        <w:tabs>
          <w:tab w:val="num" w:pos="440"/>
        </w:tabs>
        <w:ind w:left="440" w:hanging="44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880"/>
        </w:tabs>
        <w:ind w:left="880" w:hanging="440"/>
      </w:pPr>
      <w:rPr>
        <w:rFonts w:hint="default"/>
      </w:rPr>
    </w:lvl>
    <w:lvl w:ilvl="2">
      <w:start w:val="1"/>
      <w:numFmt w:val="lowerRoman"/>
      <w:lvlText w:val="%3."/>
      <w:lvlJc w:val="left"/>
      <w:pPr>
        <w:tabs>
          <w:tab w:val="num" w:pos="1320"/>
        </w:tabs>
        <w:ind w:left="1320" w:hanging="44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1760"/>
        </w:tabs>
        <w:ind w:left="1760" w:hanging="44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2200"/>
        </w:tabs>
        <w:ind w:left="2200" w:hanging="440"/>
      </w:pPr>
      <w:rPr>
        <w:rFonts w:hint="default"/>
      </w:rPr>
    </w:lvl>
    <w:lvl w:ilvl="5">
      <w:start w:val="1"/>
      <w:numFmt w:val="lowerRoman"/>
      <w:lvlText w:val="%6."/>
      <w:lvlJc w:val="left"/>
      <w:pPr>
        <w:tabs>
          <w:tab w:val="num" w:pos="2640"/>
        </w:tabs>
        <w:ind w:left="2640" w:hanging="44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080"/>
        </w:tabs>
        <w:ind w:left="3080" w:hanging="44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520"/>
        </w:tabs>
        <w:ind w:left="3520" w:hanging="44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960"/>
        </w:tabs>
        <w:ind w:left="3960" w:hanging="440"/>
      </w:pPr>
      <w:rPr>
        <w:rFonts w:hint="default"/>
      </w:rPr>
    </w:lvl>
  </w:abstractNum>
  <w:abstractNum w:abstractNumId="6">
    <w:multiLevelType w:val="hybridMultilevel"/>
    <w:lvl w:ilvl="0">
      <w:start w:val="1"/>
      <w:numFmt w:val="decimal"/>
      <w:lvlText w:val="%1."/>
      <w:lvlJc w:val="left"/>
      <w:pPr>
        <w:tabs>
          <w:tab w:val="num" w:pos="440"/>
        </w:tabs>
        <w:ind w:left="440" w:hanging="44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880"/>
        </w:tabs>
        <w:ind w:left="880" w:hanging="440"/>
      </w:pPr>
      <w:rPr>
        <w:rFonts w:hint="default"/>
      </w:rPr>
    </w:lvl>
    <w:lvl w:ilvl="2">
      <w:start w:val="1"/>
      <w:numFmt w:val="lowerRoman"/>
      <w:lvlText w:val="%3."/>
      <w:lvlJc w:val="left"/>
      <w:pPr>
        <w:tabs>
          <w:tab w:val="num" w:pos="1320"/>
        </w:tabs>
        <w:ind w:left="1320" w:hanging="44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1760"/>
        </w:tabs>
        <w:ind w:left="1760" w:hanging="44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2200"/>
        </w:tabs>
        <w:ind w:left="2200" w:hanging="440"/>
      </w:pPr>
      <w:rPr>
        <w:rFonts w:hint="default"/>
      </w:rPr>
    </w:lvl>
    <w:lvl w:ilvl="5">
      <w:start w:val="1"/>
      <w:numFmt w:val="lowerRoman"/>
      <w:lvlText w:val="%6."/>
      <w:lvlJc w:val="left"/>
      <w:pPr>
        <w:tabs>
          <w:tab w:val="num" w:pos="2640"/>
        </w:tabs>
        <w:ind w:left="2640" w:hanging="44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080"/>
        </w:tabs>
        <w:ind w:left="3080" w:hanging="44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520"/>
        </w:tabs>
        <w:ind w:left="3520" w:hanging="44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960"/>
        </w:tabs>
        <w:ind w:left="3960" w:hanging="440"/>
      </w:pPr>
      <w:rPr>
        <w:rFonts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 xmlns:w14="http://schemas.microsoft.com/office/word/2010/wordml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 mc:Ignorable="">
  <w:compat>
    <w:balanceSingleByteDoubleByteWidth/>
    <w:ulTrailSpace/>
    <w:doNotExpandShiftReturn/>
    <w:compatSetting w:name="overrideTableStyleFontSizeAndJustification" w:uri="http://schemas.microsoft.com/office/word" w:val="1"/>
    <w:compatSetting w:name="compatibilityMode" w:uri="http://schemas.microsoft.com/office/word" w:val="16"/>
  </w:compat>
</w:settings>
</file>

<file path=word/styles.xml><?xml version="1.0" encoding="utf-8"?>
<w:styles xmlns:w="http://schemas.openxmlformats.org/wordprocessingml/2006/main" xmlns:m="http://schemas.openxmlformats.org/officeDocument/2006/math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false" w:defUIPriority="99" w:defSemiHidden="true" w:defUnhideWhenUsed="true" w:defQFormat="false" w:count="267">
    <w:lsdException w:name="Normal" w:uiPriority="0" w:semiHidden="false" w:unhideWhenUsed="false" w:qFormat="true"/>
    <w:lsdException w:name="heading 1" w:uiPriority="9" w:semiHidden="false" w:unhideWhenUsed="false" w:qFormat="true"/>
    <w:lsdException w:name="heading 2" w:uiPriority="9" w:qFormat="true"/>
    <w:lsdException w:name="heading 3" w:uiPriority="9" w:qFormat="true"/>
    <w:lsdException w:name="heading 4" w:uiPriority="9" w:qFormat="true"/>
    <w:lsdException w:name="Title" w:uiPriority="10" w:semiHidden="false" w:unhideWhenUsed="false" w:qFormat="true"/>
    <w:lsdException w:name="Default Paragraph Font" w:uiPriority="1"/>
    <w:lsdException w:name="Subtitle" w:uiPriority="11" w:semiHidden="false" w:unhideWhenUsed="false" w:qFormat="true"/>
    <w:lsdException w:name="Emphasis" w:uiPriority="20" w:semiHidden="false" w:unhideWhenUsed="false" w:qFormat="true"/>
    <w:lsdException w:name="Table Grid" w:uiPriority="59" w:semiHidden="false" w:unhideWhenUsed="false"/>
  </w:latentStyles>
  <w:style w:type="paragraph" w:styleId="Normal" w:default="true">
    <w:name w:val="Normal"/>
    <w:qFormat/>
    <w:rsid w:val="004A3277"/>
    <w:pPr>
      <w:spacing w:before="0" w:beforeLines="0" w:after="0" w:afterLines="0" w:line="240"/>
      <w:jc w:val="both"/>
    </w:pPr>
    <w:rPr>
      <w:rFonts w:ascii="Calibri" w:hAnsi="Calibri" w:eastAsia="等线" w:cs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Theme="majorHAnsi" w:hAnsiTheme="majorHAnsi" w:eastAsiaTheme="majorEastAsia" w:cstheme="majorBidi"/>
      <w:b/>
      <w:bCs/>
      <w:color w:val="black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hAnsiTheme="majorHAnsi" w:eastAsiaTheme="majorEastAsia" w:cstheme="majorBidi"/>
      <w:b/>
      <w:bCs/>
      <w:color w:val="black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hAnsiTheme="majorHAnsi" w:eastAsiaTheme="majorEastAsia" w:cstheme="majorBidi"/>
      <w:b/>
      <w:bCs/>
      <w:color w:val="black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hAnsiTheme="majorHAnsi" w:eastAsiaTheme="majorEastAsia" w:cstheme="majorBidi"/>
      <w:b/>
      <w:bCs/>
      <w:i/>
      <w:iCs/>
      <w:color w:val="black"/>
    </w:rPr>
  </w:style>
  <w:style w:type="character" w:styleId="DefaultParagraphFont" w:default="true">
    <w:name w:val="Default Paragraph Font"/>
    <w:uiPriority w:val="1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styleId="HeaderChar" w:customStyle="true">
    <w:name w:val="Header Char"/>
    <w:basedOn w:val="DefaultParagraphFont"/>
    <w:link w:val="Header"/>
    <w:uiPriority w:val="99"/>
    <w:rsid w:val="00841CD9"/>
  </w:style>
  <w:style w:type="character" w:styleId="Heading1Char" w:customStyle="true">
    <w:name w:val="Heading 1 Char"/>
    <w:basedOn w:val="DefaultParagraphFont"/>
    <w:link w:val="Heading1"/>
    <w:uiPriority w:val="9"/>
    <w:rsid w:val="00841CD9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true">
    <w:name w:val="Heading 2 Char"/>
    <w:basedOn w:val="DefaultParagraphFont"/>
    <w:link w:val="Heading2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true">
    <w:name w:val="Heading 3 Char"/>
    <w:basedOn w:val="DefaultParagraphFont"/>
    <w:link w:val="Heading3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</w:rPr>
  </w:style>
  <w:style w:type="character" w:styleId="Heading4Char" w:customStyle="true">
    <w:name w:val="Heading 4 Char"/>
    <w:basedOn w:val="DefaultParagraphFont"/>
    <w:link w:val="Heading4"/>
    <w:uiPriority w:val="9"/>
    <w:rsid w:val="00841CD9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true">
    <w:name w:val="Subtitle Char"/>
    <w:basedOn w:val="DefaultParagraphFont"/>
    <w:link w:val="Subtitle"/>
    <w:uiPriority w:val="11"/>
    <w:rsid w:val="00841CD9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color="4F81BD" w:themeColor="accent1" w:sz="8" w:space="4"/>
      </w:pBdr>
      <w:spacing w:after="300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true">
    <w:name w:val="Title Char"/>
    <w:basedOn w:val="DefaultParagraphFont"/>
    <w:link w:val="Title"/>
    <w:uiPriority w:val="10"/>
    <w:rsid w:val="00841CD9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Normal" w:default="tru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4F81BD" w:themeColor="accent1"/>
      <w:sz w:val="18"/>
      <w:szCs w:val="18"/>
    </w:rPr>
  </w:style>
</w:styles>
</file>

<file path=word/_rels/document.xml.rels><?xml version="1.0" encoding="UTF-8" standalone="yes"?>
<Relationships xmlns="http://schemas.openxmlformats.org/package/2006/relationships">
    <Relationship Target="styles.xml" Type="http://schemas.openxmlformats.org/officeDocument/2006/relationships/styles" Id="rId1"/>
    <Relationship Target="settings.xml" Type="http://schemas.openxmlformats.org/officeDocument/2006/relationships/settings" Id="rId2"/>
    <Relationship Target="numbering.xml" Type="http://schemas.openxmlformats.org/officeDocument/2006/relationships/numbering" Id="rId3"/>
</Relationships>

</file>

<file path=docProps/app.xml><?xml version="1.0" encoding="utf-8"?>
<properties:Properties xmlns:properties="http://schemas.openxmlformats.org/officeDocument/2006/extended-properties" xmlns:vt="http://schemas.openxmlformats.org/officeDocument/2006/docPropsVTypes">
  <properties:Company/>
  <properties:Application/>
  <properties:AppVersion>1.1</properties:AppVersion>
</properties:Properties>
</file>

<file path=docProps/core.xml><?xml version="1.0" encoding="utf-8"?>
<cp:coreProperties xmlns:cp="http://schemas.openxmlformats.org/package/2006/metadata/core-properties" xmlns:dcterms="http://purl.org/dc/terms/" xmlns:dc="http://purl.org/dc/elements/1.1/">
  <dc:creator/>
  <cp:lastModifiedBy/>
</cp:coreProperties>
</file>