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Kandus Linde LinkedIn Connection Request Draft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300 character limit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DRAFT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Kandus — your five years of anthropological observation at Homestead One are cited extensively in my book, The Science of UFOLOGY. Your ground-truth data is what separates it from speculation. I'd like to connect and send you a copy.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Character count: 211</w:t>
      </w:r>
      <w:r>
        <w:rPr>
          <w:rFonts w:hint="eastAsia" w:ascii="微软雅黑" w:hAnsi="微软雅黑" w:eastAsia="微软雅黑"/>
          <w:noProof/>
          <w:sz w:val="24"/>
        </w:rPr>
        <w:t xml:space="preserve"> (within 300 limit)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Why this works at connection-request length: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Names her specifically — not a generic networking request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"Five years" and "Homestead One" — proves you know exactly who she is and what she did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"Ground-truth data" — the anthropologist frame. She was trained to observe. You're saying that matters.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"Send you a copy" — the offer is the hook, not the ask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No mention of Erik, Brandon, or the show drama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Under 300 characters — fits the connection request box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