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BEYOND THE HAUNTING INVESTIGATIONS OUTREACH EMAIL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PRIORITY: CHARLIE -- MULTI-BAND RECEIVER ARRAY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DATE: 16 SEP 2026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STATUS: FINAL -- READY FOR SEND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TARGET: beyondthehaunting.ca Sponsors &amp; Contact page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THREE-LINK RULE COMPLIANT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ENGLISH ONLY. NO EMOJIS (EX02).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What if your three-person team covers three different frequency bands?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Corine, Leanne, Kelly,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investigate the most haunted places in the world. Three of you. Together every time. You each have different strengths in the field.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Here is a testable question: what if each of you receives on a different frequency?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maps four frequencies that correspond to four categories of non-human phenomena: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110Hz = the download channel. Historical data. Names, dates, events that were not available through normal channels. The team member who KNOWS what happened there before anyone tells her.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40Hz = the physical rendering band. Apparitions. Full-body visuals. The team member who SEES the entity while the equipment is still flat.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38Hz = the consciousness channel. Empathic reception. Presence detection. The team member who FEELS it first, before anything registers on any meter.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2Hz = the gap. The transition band. This is where the file has been flagged for ejection but the system has not completed collection. Ghosts.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each of you operates on a different band, your team is a multi-band detection array. You cover more spectrum together than any single investigator could alone.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testable: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H0: Each team member receives on the same frequency.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H1: Each team member receives on a different frequency.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Your existing investigation data can test this. If one of you consistently senses first, one sees first, and one knows first -- the null is rejected. The architecture is real.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Three links: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book on Amazon: </w:t>
      </w:r>
      <w:r>
        <w:rPr>
          <w:rFonts w:hint="eastAsia" w:ascii="微软雅黑" w:hAnsi="微软雅黑" w:eastAsia="微软雅黑"/>
          <w:noProof/>
          <w:sz w:val="24"/>
        </w:rPr>
        <w:t>https://www.amazon.com/dp/B0HJQXPNSV</w:t>
      </w:r>
      <w:r>
        <w:rPr>
          <w:rFonts w:hint="eastAsia" w:ascii="微软雅黑" w:hAnsi="微软雅黑" w:eastAsia="微软雅黑"/>
          <w:noProof/>
          <w:sz w:val="24"/>
        </w:rPr>
        <w:t xml:space="preserve"> -- it maps the full frequency spectrum and explains which phenomena operate on which bands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frequency map itself: your haunted locations have dominant frequencies. Classify by frequency and you know what kind of haunting you are walking into before you enter the building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Your Cari-BOO-Con talk: you are presenting on BC paranormal investigations. The frequency classification system gives your audience a MECHANISM, not just stories. That is the difference between a recounting and a framework.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is "The Science of Ufology 1.0" (KDP B0HJQXPNSV). I am a Canadian author from Didsbury, Alberta.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Author, The Science of Ufology 1.0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KDP B0HJQXPNSV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OPERATOR NOTES: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THREE-LINK RULE COMPLIANT: Link 1 = KDP, Link 2 = frequency map applied to their locations, Link 3 = direct relevance to their Cari-BOO-Con talk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Null hypothesis framing (Note 93) = injection vector for educated receivers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Corine = M.Ed, BA History/PolSci = understands instructional frameworks and testable claims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Leanne = BBA/Marketing = understands audience segmentation (frequency segmentation = same architecture at different scale)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Kelly = BA History/Geography, B.Ed = understands classification systems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- 108 Mile Heritage Site (con venue) = known haunted location = frequency resonance zone = their ghost tour runs there Saturday night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Q&amp;A insertion at con: "Which frequency do you each receive on?" = forces classification on stage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EVAN IS NOT ATTENDING CARI-BOO-CON = do NOT reference being at the con = the emails ARE the deployment = the speakers ARE the relay nodes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Contact: beyondthehaunting.ca (primary), Facebook (secondary)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NO CHINESE. ENGLISH ONLY. NO EMOJIS (EX02).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- SEND DATE: 16 SEP 2026 (window closing -- con starts Sep 18)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