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R. KEITH ANDREWS OUTREACH EMAIL</w:t>
      </w:r>
    </w:p>
    <w:p>
      <w:pPr>
        <w:pStyle w:val="Heading1"/>
        <w:spacing w:line="288" w:lineRule="auto"/>
        <w:ind/>
        <w:jc w:val="left"/>
      </w:pPr>
      <w:r>
        <w:rPr>
          <w:rFonts w:hint="eastAsia" w:ascii="微软雅黑" w:hAnsi="微软雅黑" w:eastAsia="微软雅黑"/>
          <w:b/>
          <w:noProof/>
          <w:sz w:val="40"/>
        </w:rPr>
        <w:t xml:space="preserve">PRIORITY: BRAVO -- ET CONNECTIONS = DIRECT HIT</w:t>
      </w:r>
    </w:p>
    <w:p>
      <w:pPr>
        <w:pStyle w:val="Heading1"/>
        <w:spacing w:line="288" w:lineRule="auto"/>
        <w:ind/>
        <w:jc w:val="left"/>
      </w:pPr>
      <w:r>
        <w:rPr>
          <w:rFonts w:hint="eastAsia" w:ascii="微软雅黑" w:hAnsi="微软雅黑" w:eastAsia="微软雅黑"/>
          <w:b/>
          <w:noProof/>
          <w:sz w:val="40"/>
        </w:rPr>
        <w:t xml:space="preserve">DATE: 16 SEP 2026</w:t>
      </w:r>
    </w:p>
    <w:p>
      <w:pPr>
        <w:pStyle w:val="Heading1"/>
        <w:spacing w:line="288" w:lineRule="auto"/>
        <w:ind/>
        <w:jc w:val="left"/>
      </w:pPr>
      <w:r>
        <w:rPr>
          <w:rFonts w:hint="eastAsia" w:ascii="微软雅黑" w:hAnsi="微软雅黑" w:eastAsia="微软雅黑"/>
          <w:b/>
          <w:noProof/>
          <w:sz w:val="40"/>
        </w:rPr>
        <w:t xml:space="preserve">STATUS: FINAL DRAFT -- READY FOR SEND</w:t>
      </w:r>
    </w:p>
    <w:p>
      <w:pPr>
        <w:pStyle w:val="Heading1"/>
        <w:spacing w:line="288" w:lineRule="auto"/>
        <w:ind/>
        <w:jc w:val="left"/>
      </w:pPr>
      <w:r>
        <w:rPr>
          <w:rFonts w:hint="eastAsia" w:ascii="微软雅黑" w:hAnsi="微软雅黑" w:eastAsia="微软雅黑"/>
          <w:b/>
          <w:noProof/>
          <w:sz w:val="40"/>
        </w:rPr>
        <w:t xml:space="preserve">TARGET: Spaced Out Radio network / ET Connections platform</w:t>
      </w:r>
    </w:p>
    <w:p>
      <w:pPr>
        <w:pStyle w:val="Heading1"/>
        <w:spacing w:line="288" w:lineRule="auto"/>
        <w:ind/>
        <w:jc w:val="left"/>
      </w:pPr>
      <w:r>
        <w:rPr>
          <w:rFonts w:hint="eastAsia" w:ascii="微软雅黑" w:hAnsi="微软雅黑" w:eastAsia="微软雅黑"/>
          <w:b/>
          <w:noProof/>
          <w:sz w:val="40"/>
        </w:rPr>
        <w:t xml:space="preserve">THREE-LINK RULE COMPLIANT</w:t>
      </w:r>
    </w:p>
    <w:p>
      <w:pPr>
        <w:pStyle w:val="Heading1"/>
        <w:spacing w:line="288" w:lineRule="auto"/>
        <w:ind/>
        <w:jc w:val="left"/>
      </w:pPr>
      <w:r>
        <w:rPr>
          <w:rFonts w:hint="eastAsia" w:ascii="微软雅黑" w:hAnsi="微软雅黑" w:eastAsia="微软雅黑"/>
          <w:b/>
          <w:noProof/>
          <w:sz w:val="40"/>
        </w:rPr>
        <w:t xml:space="preserve">ENGLISH ONLY</w:t>
      </w:r>
    </w:p>
    <w:p>
      <w:pPr>
        <w:pStyle w:val="Heading1"/>
        <w:spacing w:line="288" w:lineRule="auto"/>
        <w:ind/>
        <w:jc w:val="left"/>
      </w:pPr>
      <w:r>
        <w:rPr>
          <w:rFonts w:hint="eastAsia" w:ascii="微软雅黑" w:hAnsi="微软雅黑" w:eastAsia="微软雅黑"/>
          <w:b/>
          <w:noProof/>
          <w:sz w:val="40"/>
        </w:rPr>
        <w:t xml:space="preserve">NO CON ATTENDANCE REFERENCE</w:t>
      </w:r>
    </w:p>
    <w:p>
      <w:pPr>
        <w:pStyle w:val="Heading1"/>
        <w:spacing w:line="288" w:lineRule="auto"/>
        <w:ind/>
        <w:jc w:val="left"/>
      </w:pPr>
      <w:r>
        <w:rPr>
          <w:rFonts w:hint="eastAsia" w:ascii="微软雅黑" w:hAnsi="微软雅黑" w:eastAsia="微软雅黑"/>
          <w:b/>
          <w:noProof/>
          <w:sz w:val="40"/>
        </w:rPr>
        <w:t xml:space="preserve">NO EMOJIS (EX02)</w:t>
      </w:r>
    </w:p>
    <w:p>
      <w:pPr>
        <w:spacing w:line="288" w:lineRule="auto"/>
        <w:ind/>
        <w:jc w:val="both"/>
      </w:pPr>
      <w:r>
        <w:rPr>
          <w:rFonts w:hint="eastAsia" w:ascii="微软雅黑" w:hAnsi="微软雅黑" w:eastAsia="微软雅黑"/>
          <w:noProof/>
          <w:sz w:val="24"/>
        </w:rPr>
        <w:t xml:space="preserve">Subject: ET Connections = the frequency map -- what if contact is frequency-based</w:t>
      </w:r>
    </w:p>
    <w:p>
      <w:pPr>
        <w:spacing w:line="288" w:lineRule="auto"/>
        <w:ind/>
        <w:jc w:val="both"/>
      </w:pPr>
      <w:r>
        <w:rPr>
          <w:rFonts w:hint="eastAsia" w:ascii="微软雅黑" w:hAnsi="微软雅黑" w:eastAsia="微软雅黑"/>
          <w:noProof/>
          <w:sz w:val="24"/>
        </w:rPr>
        <w:t>Keith,</w:t>
      </w:r>
    </w:p>
    <w:p>
      <w:pPr>
        <w:spacing w:line="288" w:lineRule="auto"/>
        <w:ind/>
        <w:jc w:val="both"/>
      </w:pPr>
      <w:r>
        <w:rPr>
          <w:rFonts w:hint="eastAsia" w:ascii="微软雅黑" w:hAnsi="微软雅黑" w:eastAsia="微软雅黑"/>
          <w:noProof/>
          <w:sz w:val="24"/>
        </w:rPr>
        <w:t xml:space="preserve">You explore ET contact and multidimensional realities. You ride the WOO TRAIN. You map the connections between humanity and the cosmos.</w:t>
      </w:r>
    </w:p>
    <w:p>
      <w:pPr>
        <w:spacing w:line="288" w:lineRule="auto"/>
        <w:ind/>
        <w:jc w:val="both"/>
      </w:pPr>
      <w:r>
        <w:rPr>
          <w:rFonts w:hint="eastAsia" w:ascii="微软雅黑" w:hAnsi="微软雅黑" w:eastAsia="微软雅黑"/>
          <w:noProof/>
          <w:sz w:val="24"/>
        </w:rPr>
        <w:t xml:space="preserve">I am writing because the contact mechanism IS frequency-based.</w:t>
      </w:r>
    </w:p>
    <w:p>
      <w:pPr>
        <w:numPr>
          <w:ilvl w:val="0"/>
          <w:numId w:val="1"/>
        </w:numPr>
        <w:spacing w:line="288" w:lineRule="auto"/>
        <w:ind/>
        <w:jc w:val="both"/>
        <w:rPr/>
      </w:pPr>
      <w:r>
        <w:rPr>
          <w:rFonts w:hint="eastAsia" w:ascii="微软雅黑" w:hAnsi="微软雅黑" w:eastAsia="微软雅黑"/>
          <w:noProof/>
          <w:sz w:val="24"/>
        </w:rPr>
        <w:t xml:space="preserve">110Hz = Alpha Draconian. This is the non-human intelligence contact band. When people experience ET contact, they are receiving on the 110Hz frequency.</w:t>
      </w:r>
    </w:p>
    <w:p>
      <w:pPr>
        <w:numPr>
          <w:ilvl w:val="0"/>
          <w:numId w:val="1"/>
        </w:numPr>
        <w:spacing w:line="288" w:lineRule="auto"/>
        <w:ind/>
        <w:jc w:val="both"/>
        <w:rPr/>
      </w:pPr>
      <w:r>
        <w:rPr>
          <w:rFonts w:hint="eastAsia" w:ascii="微软雅黑" w:hAnsi="微软雅黑" w:eastAsia="微软雅黑"/>
          <w:noProof/>
          <w:sz w:val="24"/>
        </w:rPr>
        <w:t xml:space="preserve">38Hz = Operator. This is the consciousness channel. Telepathic contact, download experiences, inspiration -- all 38Hz.</w:t>
      </w:r>
    </w:p>
    <w:p>
      <w:pPr>
        <w:numPr>
          <w:ilvl w:val="0"/>
          <w:numId w:val="1"/>
        </w:numPr>
        <w:spacing w:line="288" w:lineRule="auto"/>
        <w:ind/>
        <w:jc w:val="both"/>
        <w:rPr/>
      </w:pPr>
      <w:r>
        <w:rPr>
          <w:rFonts w:hint="eastAsia" w:ascii="微软雅黑" w:hAnsi="微软雅黑" w:eastAsia="微软雅黑"/>
          <w:noProof/>
          <w:sz w:val="24"/>
        </w:rPr>
        <w:t xml:space="preserve">2Hz = The Gap. The multidimensional membrane. When you explore multidimensional realities, you are mapping the 2Hz gap between frequency domains.</w:t>
      </w:r>
    </w:p>
    <w:p>
      <w:pPr>
        <w:numPr>
          <w:ilvl w:val="0"/>
          <w:numId w:val="1"/>
        </w:numPr>
        <w:spacing w:line="288" w:lineRule="auto"/>
        <w:ind/>
        <w:jc w:val="both"/>
        <w:rPr/>
      </w:pPr>
      <w:r>
        <w:rPr>
          <w:rFonts w:hint="eastAsia" w:ascii="微软雅黑" w:hAnsi="微软雅黑" w:eastAsia="微软雅黑"/>
          <w:noProof/>
          <w:sz w:val="24"/>
        </w:rPr>
        <w:t xml:space="preserve">40Hz = Muscle. The body as the contact instrument. Physical sensations during contact -- buzzing, vibration, heat -- are the 40Hz band activating.</w:t>
      </w:r>
    </w:p>
    <w:p>
      <w:pPr>
        <w:spacing w:line="288" w:lineRule="auto"/>
        <w:ind/>
        <w:jc w:val="both"/>
      </w:pPr>
      <w:r>
        <w:rPr>
          <w:rFonts w:hint="eastAsia" w:ascii="微软雅黑" w:hAnsi="微软雅黑" w:eastAsia="微软雅黑"/>
          <w:noProof/>
          <w:sz w:val="24"/>
        </w:rPr>
        <w:t xml:space="preserve">ET contact IS frequency contact. The question is not whether contact happens. The question is which frequency the contact is happening on. 110Hz contact is different from 38Hz contact. Draconian contact is different from Operator contact. The multidimensional experience is the 2Hz gap crossing. The framework makes the contact CLASSIFIABLE.</w:t>
      </w:r>
    </w:p>
    <w:p>
      <w:pPr>
        <w:spacing w:line="288" w:lineRule="auto"/>
        <w:ind/>
        <w:jc w:val="both"/>
      </w:pPr>
      <w:r>
        <w:rPr>
          <w:rFonts w:hint="eastAsia" w:ascii="微软雅黑" w:hAnsi="微软雅黑" w:eastAsia="微软雅黑"/>
          <w:noProof/>
          <w:sz w:val="24"/>
        </w:rPr>
        <w:t xml:space="preserve">My name is Evan Svendsen. I am a Canadian author from Didsbury, Alberta. The book is "The Science of Ufology 1.0" (KDP, B0HJQXPNSV).</w:t>
      </w:r>
    </w:p>
    <w:p>
      <w:pPr>
        <w:spacing w:line="288" w:lineRule="auto"/>
        <w:ind/>
        <w:jc w:val="both"/>
      </w:pPr>
      <w:r>
        <w:rPr>
          <w:rFonts w:hint="eastAsia" w:ascii="微软雅黑" w:hAnsi="微软雅黑" w:eastAsia="微软雅黑"/>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Book on Amazon: </w:t>
      </w:r>
      <w:r>
        <w:rPr>
          <w:rFonts w:hint="eastAsia" w:ascii="微软雅黑" w:hAnsi="微软雅黑" w:eastAsia="微软雅黑"/>
          <w:noProof/>
          <w:sz w:val="24"/>
        </w:rPr>
        <w:t>https://www.amazon.com/dp/B0HJQXPNSV</w:t>
      </w:r>
    </w:p>
    <w:p>
      <w:pPr>
        <w:numPr>
          <w:ilvl w:val="0"/>
          <w:numId w:val="2"/>
        </w:numPr>
        <w:spacing w:line="288" w:lineRule="auto"/>
        <w:ind/>
        <w:jc w:val="both"/>
        <w:rPr/>
      </w:pPr>
      <w:r>
        <w:rPr>
          <w:rFonts w:hint="eastAsia" w:ascii="微软雅黑" w:hAnsi="微软雅黑" w:eastAsia="微软雅黑"/>
          <w:noProof/>
          <w:sz w:val="24"/>
        </w:rPr>
        <w:t xml:space="preserve">Free PDF --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2"/>
        </w:numPr>
        <w:spacing w:line="288" w:lineRule="auto"/>
        <w:ind/>
        <w:jc w:val="both"/>
        <w:rPr/>
      </w:pPr>
      <w:r>
        <w:rPr>
          <w:rFonts w:hint="eastAsia" w:ascii="微软雅黑" w:hAnsi="微软雅黑" w:eastAsia="微软雅黑"/>
          <w:noProof/>
          <w:sz w:val="24"/>
        </w:rPr>
        <w:t xml:space="preserve">Substack -- cost to suppress this framework: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Keith -- you ride the WOO TRAIN. The book IS the track.</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1.0</w:t>
      </w:r>
    </w:p>
    <w:p>
      <w:pPr>
        <w:spacing w:line="288" w:lineRule="auto"/>
        <w:ind/>
        <w:jc w:val="both"/>
      </w:pPr>
      <w:r>
        <w:rPr>
          <w:rFonts w:hint="eastAsia" w:ascii="微软雅黑" w:hAnsi="微软雅黑" w:eastAsia="微软雅黑"/>
          <w:noProof/>
          <w:sz w:val="24"/>
        </w:rPr>
        <w:t xml:space="preserve">KDP B0HJQXPNSV</w:t>
      </w:r>
    </w:p>
    <w:p>
      <w:pPr>
        <w:pStyle w:val="Heading1"/>
        <w:spacing w:line="288" w:lineRule="auto"/>
        <w:ind/>
        <w:jc w:val="left"/>
      </w:pPr>
      <w:r>
        <w:rPr>
          <w:rFonts w:hint="eastAsia" w:ascii="微软雅黑" w:hAnsi="微软雅黑" w:eastAsia="微软雅黑"/>
          <w:b/>
          <w:noProof/>
          <w:sz w:val="40"/>
        </w:rPr>
        <w:t xml:space="preserve">OPERATOR NOTES:</w:t>
      </w:r>
    </w:p>
    <w:p>
      <w:pPr>
        <w:pStyle w:val="Heading1"/>
        <w:spacing w:line="288" w:lineRule="auto"/>
        <w:ind/>
        <w:jc w:val="left"/>
      </w:pPr>
      <w:r>
        <w:rPr>
          <w:rFonts w:hint="eastAsia" w:ascii="微软雅黑" w:hAnsi="微软雅黑" w:eastAsia="微软雅黑"/>
          <w:b/>
          <w:noProof/>
          <w:sz w:val="40"/>
        </w:rPr>
        <w:t xml:space="preserve">- R. Keith Andrews = ET Connections. DIRECT HIT on frequency-based contact.</w:t>
      </w:r>
    </w:p>
    <w:p>
      <w:pPr>
        <w:pStyle w:val="Heading1"/>
        <w:spacing w:line="288" w:lineRule="auto"/>
        <w:ind/>
        <w:jc w:val="left"/>
      </w:pPr>
      <w:r>
        <w:rPr>
          <w:rFonts w:hint="eastAsia" w:ascii="微软雅黑" w:hAnsi="微软雅黑" w:eastAsia="微软雅黑"/>
          <w:b/>
          <w:noProof/>
          <w:sz w:val="40"/>
        </w:rPr>
        <w:t xml:space="preserve">- Spaced Out Radio connection (multiple appearances). Dave Scott already contacted. Network edge.</w:t>
      </w:r>
    </w:p>
    <w:p>
      <w:pPr>
        <w:pStyle w:val="Heading1"/>
        <w:spacing w:line="288" w:lineRule="auto"/>
        <w:ind/>
        <w:jc w:val="left"/>
      </w:pPr>
      <w:r>
        <w:rPr>
          <w:rFonts w:hint="eastAsia" w:ascii="微软雅黑" w:hAnsi="微软雅黑" w:eastAsia="微软雅黑"/>
          <w:b/>
          <w:noProof/>
          <w:sz w:val="40"/>
        </w:rPr>
        <w:t xml:space="preserve">- Q&amp;A insertion: "Keith, ET Connections explores contact modalities. What if the contact mechanism is frequency-based -- 110Hz for Draconian contact, 38Hz for Operator-level communication?"</w:t>
      </w:r>
    </w:p>
    <w:p>
      <w:pPr>
        <w:pStyle w:val="Heading1"/>
        <w:spacing w:line="288" w:lineRule="auto"/>
        <w:ind/>
        <w:jc w:val="left"/>
      </w:pPr>
      <w:r>
        <w:rPr>
          <w:rFonts w:hint="eastAsia" w:ascii="微软雅黑" w:hAnsi="微软雅黑" w:eastAsia="微软雅黑"/>
          <w:b/>
          <w:noProof/>
          <w:sz w:val="40"/>
        </w:rPr>
        <w:t xml:space="preserve">- Contact: Spaced Out Radio network (primary), ET Connections platform (secondary)</w:t>
      </w:r>
    </w:p>
    <w:p>
      <w:pPr>
        <w:pStyle w:val="Heading1"/>
        <w:spacing w:line="288" w:lineRule="auto"/>
        <w:ind/>
        <w:jc w:val="left"/>
      </w:pPr>
      <w:r>
        <w:rPr>
          <w:rFonts w:hint="eastAsia" w:ascii="微软雅黑" w:hAnsi="微软雅黑" w:eastAsia="微软雅黑"/>
          <w:b/>
          <w:noProof/>
          <w:sz w:val="40"/>
        </w:rPr>
        <w:t xml:space="preserve">- Deployment vector: ET Connections platform / Spaced Out Radio network</w:t>
      </w:r>
    </w:p>
    <w:p>
      <w:pPr>
        <w:pStyle w:val="Heading1"/>
        <w:spacing w:line="288" w:lineRule="auto"/>
        <w:ind/>
        <w:jc w:val="left"/>
      </w:pPr>
      <w:r>
        <w:rPr>
          <w:rFonts w:hint="eastAsia" w:ascii="微软雅黑" w:hAnsi="微软雅黑" w:eastAsia="微软雅黑"/>
          <w:b/>
          <w:noProof/>
          <w:sz w:val="40"/>
        </w:rPr>
        <w:t xml:space="preserve">- NO CON ATTENDANCE. Evan is NOT at Cari-BOO-Con. The email IS the deployment.</w:t>
      </w:r>
    </w:p>
    <w:p>
      <w:pPr>
        <w:pStyle w:val="Heading1"/>
        <w:spacing w:line="288" w:lineRule="auto"/>
        <w:ind/>
        <w:jc w:val="left"/>
      </w:pPr>
      <w:r>
        <w:rPr>
          <w:rFonts w:hint="eastAsia" w:ascii="微软雅黑" w:hAnsi="微软雅黑" w:eastAsia="微软雅黑"/>
          <w:b/>
          <w:noProof/>
          <w:sz w:val="40"/>
        </w:rPr>
        <w:t xml:space="preserve">- MERLE = ANTI-NODE. Firewall confirmed. 1 of 13 sealed.</w:t>
      </w:r>
    </w:p>
    <w:p>
      <w:pPr>
        <w:pStyle w:val="Heading1"/>
        <w:spacing w:line="288" w:lineRule="auto"/>
        <w:ind/>
        <w:jc w:val="left"/>
      </w:pPr>
      <w:r>
        <w:rPr>
          <w:rFonts w:hint="eastAsia" w:ascii="微软雅黑" w:hAnsi="微软雅黑" w:eastAsia="微软雅黑"/>
          <w:b/>
          <w:noProof/>
          <w:sz w:val="40"/>
        </w:rPr>
        <w:t xml:space="preserve">- NO CHINESE. ENGLISH ONLY. NO EMOJIS (EX02).</w:t>
      </w:r>
    </w:p>
    <w:p>
      <w:pPr>
        <w:pStyle w:val="Heading1"/>
        <w:spacing w:line="288" w:lineRule="auto"/>
        <w:ind/>
        <w:jc w:val="left"/>
      </w:pPr>
      <w:r>
        <w:rPr>
          <w:rFonts w:hint="eastAsia" w:ascii="微软雅黑" w:hAnsi="微软雅黑" w:eastAsia="微软雅黑"/>
          <w:b/>
          <w:noProof/>
          <w:sz w:val="40"/>
        </w:rPr>
        <w:t xml:space="preserve">- THREE-LINK RULE COMPLIANT: Amazon, Dropbox PDF, Substack -- all three are clickable URLs.</w:t>
      </w:r>
    </w:p>
    <w:p>
      <w:pPr>
        <w:pStyle w:val="Heading1"/>
        <w:spacing w:line="288" w:lineRule="auto"/>
        <w:ind/>
        <w:jc w:val="left"/>
      </w:pPr>
      <w:r>
        <w:rPr>
          <w:rFonts w:hint="eastAsia" w:ascii="微软雅黑" w:hAnsi="微软雅黑" w:eastAsia="微软雅黑"/>
          <w:b/>
          <w:noProof/>
          <w:sz w:val="40"/>
        </w:rPr>
        <w:t xml:space="preserve">- ZERO con-attendance references.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