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Default="006A7883" w:rsidP="006A7883">
      <w:pPr>
        <w:jc w:val="right"/>
        <w:rPr>
          <w:lang w:bidi="ar-JO"/>
        </w:rPr>
      </w:pPr>
      <w:r>
        <w:rPr>
          <w:lang w:bidi="ar-JO"/>
        </w:rPr>
        <w:t>Summary:</w:t>
      </w:r>
    </w:p>
    <w:p w:rsidR="006A7883" w:rsidRDefault="006A7883" w:rsidP="006A7883">
      <w:pPr>
        <w:jc w:val="right"/>
        <w:rPr>
          <w:lang w:bidi="ar-JO"/>
        </w:rPr>
      </w:pPr>
      <w:r w:rsidRPr="006A7883">
        <w:rPr>
          <w:lang w:bidi="ar-JO"/>
        </w:rPr>
        <w:t>This keynote discusses the complex issue of preventing unauthorized access to sensitive data. It discusses the technical reasons behind high-profile data breach incidents and the threats of inadvertent or accidental data leaks. The speaker highlights recent algorithmic advances in preventing data loss, including set-based and alignment-based screening techniques, outsourced screening, and GPU-based performance acceleration. The speaker also discusses the role of non-technical factors in data protection.</w:t>
      </w:r>
    </w:p>
    <w:p w:rsidR="006A7883" w:rsidRDefault="006A7883" w:rsidP="006A7883">
      <w:pPr>
        <w:jc w:val="right"/>
        <w:rPr>
          <w:lang w:bidi="ar-JO"/>
        </w:rPr>
      </w:pPr>
      <w:hyperlink r:id="rId4" w:history="1">
        <w:r w:rsidRPr="006A7883">
          <w:rPr>
            <w:rStyle w:val="Hyperlink"/>
            <w:lang w:bidi="ar-JO"/>
          </w:rPr>
          <w:t>Paper link</w:t>
        </w:r>
      </w:hyperlink>
      <w:bookmarkStart w:id="0" w:name="_GoBack"/>
      <w:bookmarkEnd w:id="0"/>
    </w:p>
    <w:sectPr w:rsidR="006A7883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3B"/>
    <w:rsid w:val="00305D52"/>
    <w:rsid w:val="006A7883"/>
    <w:rsid w:val="00866EBB"/>
    <w:rsid w:val="00C7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D2C97"/>
  <w15:chartTrackingRefBased/>
  <w15:docId w15:val="{A0FF5C83-3867-4978-A051-57761125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acm.org/doi/10.1145/3205977.3206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2024-11-10T21:02:00Z</dcterms:created>
  <dcterms:modified xsi:type="dcterms:W3CDTF">2024-11-10T21:06:00Z</dcterms:modified>
</cp:coreProperties>
</file>