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82F" w:rsidRDefault="0029382F"/>
    <w:tbl>
      <w:tblPr>
        <w:tblW w:w="5000" w:type="pct"/>
        <w:tblLook w:val="01E0"/>
      </w:tblPr>
      <w:tblGrid>
        <w:gridCol w:w="4595"/>
        <w:gridCol w:w="4650"/>
      </w:tblGrid>
      <w:tr w:rsidR="0029382F" w:rsidRPr="00160EB6" w:rsidTr="00160EB6">
        <w:tc>
          <w:tcPr>
            <w:tcW w:w="5000" w:type="pct"/>
            <w:gridSpan w:val="2"/>
            <w:shd w:val="clear" w:color="auto" w:fill="B2B3B6"/>
            <w:vAlign w:val="center"/>
          </w:tcPr>
          <w:p w:rsidR="0029382F" w:rsidRPr="0029382F" w:rsidRDefault="0029382F" w:rsidP="0029382F">
            <w:pPr>
              <w:pStyle w:val="iRChartTitle"/>
            </w:pPr>
            <w:r w:rsidRPr="00D229CF">
              <w:rPr>
                <w:rStyle w:val="iRChartNumberChar"/>
              </w:rPr>
              <w:t>Chart ##:</w:t>
            </w:r>
            <w:r w:rsidRPr="0029382F">
              <w:t xml:space="preserve"> Chart Title</w:t>
            </w:r>
          </w:p>
        </w:tc>
      </w:tr>
      <w:tr w:rsidR="0029382F" w:rsidRPr="00160EB6" w:rsidTr="00160EB6">
        <w:tc>
          <w:tcPr>
            <w:tcW w:w="5000" w:type="pct"/>
            <w:gridSpan w:val="2"/>
            <w:shd w:val="clear" w:color="auto" w:fill="4D6894"/>
          </w:tcPr>
          <w:p w:rsidR="0029382F" w:rsidRPr="00160EB6" w:rsidRDefault="0029382F">
            <w:pPr>
              <w:rPr>
                <w:sz w:val="4"/>
                <w:szCs w:val="4"/>
              </w:rPr>
            </w:pPr>
          </w:p>
        </w:tc>
      </w:tr>
      <w:tr w:rsidR="001343D1" w:rsidRPr="00160EB6" w:rsidTr="00160EB6">
        <w:tc>
          <w:tcPr>
            <w:tcW w:w="5000" w:type="pct"/>
            <w:gridSpan w:val="2"/>
            <w:shd w:val="clear" w:color="auto" w:fill="auto"/>
          </w:tcPr>
          <w:p w:rsidR="001343D1" w:rsidRPr="00160EB6" w:rsidRDefault="001343D1">
            <w:pPr>
              <w:rPr>
                <w:sz w:val="10"/>
                <w:szCs w:val="10"/>
              </w:rPr>
            </w:pPr>
          </w:p>
        </w:tc>
      </w:tr>
      <w:tr w:rsidR="00C266DF" w:rsidTr="00160EB6">
        <w:tc>
          <w:tcPr>
            <w:tcW w:w="2500" w:type="pct"/>
          </w:tcPr>
          <w:p w:rsidR="00C266DF" w:rsidRPr="001343D1" w:rsidRDefault="00C266DF" w:rsidP="001343D1">
            <w:pPr>
              <w:pStyle w:val="iRChartHeading"/>
            </w:pPr>
            <w:r w:rsidRPr="001343D1">
              <w:t>Chart Heading</w:t>
            </w:r>
          </w:p>
        </w:tc>
        <w:tc>
          <w:tcPr>
            <w:tcW w:w="2500" w:type="pct"/>
          </w:tcPr>
          <w:p w:rsidR="00C266DF" w:rsidRPr="001343D1" w:rsidRDefault="00C266DF" w:rsidP="00C17468">
            <w:pPr>
              <w:pStyle w:val="iRChartHeading"/>
            </w:pPr>
            <w:r w:rsidRPr="001343D1">
              <w:t>Chart Heading</w:t>
            </w:r>
          </w:p>
        </w:tc>
      </w:tr>
      <w:tr w:rsidR="001343D1" w:rsidRPr="00160EB6" w:rsidTr="00160EB6">
        <w:tc>
          <w:tcPr>
            <w:tcW w:w="2500" w:type="pct"/>
          </w:tcPr>
          <w:p w:rsidR="001343D1" w:rsidRPr="00160EB6" w:rsidRDefault="001343D1">
            <w:pPr>
              <w:rPr>
                <w:sz w:val="10"/>
                <w:szCs w:val="10"/>
              </w:rPr>
            </w:pPr>
          </w:p>
        </w:tc>
        <w:tc>
          <w:tcPr>
            <w:tcW w:w="2500" w:type="pct"/>
          </w:tcPr>
          <w:p w:rsidR="001343D1" w:rsidRPr="00160EB6" w:rsidRDefault="001343D1">
            <w:pPr>
              <w:rPr>
                <w:sz w:val="10"/>
                <w:szCs w:val="10"/>
              </w:rPr>
            </w:pPr>
          </w:p>
        </w:tc>
      </w:tr>
      <w:tr w:rsidR="0029382F" w:rsidTr="00160EB6">
        <w:tc>
          <w:tcPr>
            <w:tcW w:w="2500" w:type="pct"/>
          </w:tcPr>
          <w:p w:rsidR="00F072B1" w:rsidRDefault="007E5AA4" w:rsidP="00160EB6">
            <w:pPr>
              <w:jc w:val="center"/>
            </w:pPr>
            <w:r w:rsidRPr="007E5AA4">
              <w:drawing>
                <wp:inline distT="0" distB="0" distL="0" distR="0">
                  <wp:extent cx="2798618" cy="1913341"/>
                  <wp:effectExtent l="0" t="0" r="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2500" w:type="pct"/>
          </w:tcPr>
          <w:p w:rsidR="0029382F" w:rsidRDefault="00BC27F9" w:rsidP="00160EB6">
            <w:pPr>
              <w:jc w:val="center"/>
            </w:pPr>
            <w:r w:rsidRPr="00BC27F9">
              <w:rPr>
                <w:noProof/>
              </w:rPr>
              <w:drawing>
                <wp:inline distT="0" distB="0" distL="0" distR="0">
                  <wp:extent cx="2833620" cy="2021983"/>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1343D1" w:rsidRPr="00160EB6" w:rsidTr="00160EB6">
        <w:tc>
          <w:tcPr>
            <w:tcW w:w="5000" w:type="pct"/>
            <w:gridSpan w:val="2"/>
            <w:shd w:val="clear" w:color="auto" w:fill="E7EBF2"/>
          </w:tcPr>
          <w:p w:rsidR="001343D1" w:rsidRPr="00160EB6" w:rsidRDefault="001343D1">
            <w:pPr>
              <w:rPr>
                <w:rStyle w:val="iRChartNoteDarkChar"/>
                <w:sz w:val="4"/>
                <w:szCs w:val="4"/>
              </w:rPr>
            </w:pPr>
          </w:p>
        </w:tc>
      </w:tr>
      <w:tr w:rsidR="0029382F" w:rsidRPr="00160EB6" w:rsidTr="00160EB6">
        <w:tc>
          <w:tcPr>
            <w:tcW w:w="5000" w:type="pct"/>
            <w:gridSpan w:val="2"/>
            <w:shd w:val="clear" w:color="auto" w:fill="E7EBF2"/>
          </w:tcPr>
          <w:p w:rsidR="0029382F" w:rsidRPr="00160EB6" w:rsidRDefault="003561D4">
            <w:pPr>
              <w:rPr>
                <w:sz w:val="14"/>
                <w:szCs w:val="14"/>
              </w:rPr>
            </w:pPr>
            <w:r w:rsidRPr="006570DE">
              <w:rPr>
                <w:rStyle w:val="iRChartNoteDarkChar"/>
              </w:rPr>
              <w:t xml:space="preserve">Chart Note </w:t>
            </w:r>
            <w:r w:rsidR="006570DE">
              <w:rPr>
                <w:rStyle w:val="iRChartNoteDarkChar"/>
              </w:rPr>
              <w:t xml:space="preserve">Dark </w:t>
            </w:r>
            <w:r w:rsidRPr="00160EB6">
              <w:rPr>
                <w:sz w:val="14"/>
                <w:szCs w:val="14"/>
              </w:rPr>
              <w:t xml:space="preserve"> </w:t>
            </w:r>
            <w:r w:rsidRPr="006570DE">
              <w:rPr>
                <w:rStyle w:val="iRChartNoteLightChar"/>
              </w:rPr>
              <w:t xml:space="preserve">(Chart Note </w:t>
            </w:r>
            <w:r w:rsidR="006570DE">
              <w:rPr>
                <w:rStyle w:val="iRChartNoteLightChar"/>
              </w:rPr>
              <w:t xml:space="preserve">Light </w:t>
            </w:r>
            <w:r w:rsidRPr="006570DE">
              <w:rPr>
                <w:rStyle w:val="iRChartNoteLightChar"/>
              </w:rPr>
              <w:t>)</w:t>
            </w:r>
          </w:p>
        </w:tc>
      </w:tr>
      <w:tr w:rsidR="001343D1" w:rsidRPr="00160EB6" w:rsidTr="00160EB6">
        <w:tc>
          <w:tcPr>
            <w:tcW w:w="5000" w:type="pct"/>
            <w:gridSpan w:val="2"/>
            <w:shd w:val="clear" w:color="auto" w:fill="E7EBF2"/>
          </w:tcPr>
          <w:p w:rsidR="001343D1" w:rsidRPr="00160EB6" w:rsidRDefault="001343D1">
            <w:pPr>
              <w:rPr>
                <w:rStyle w:val="iRChartNoteDarkChar"/>
                <w:sz w:val="4"/>
                <w:szCs w:val="4"/>
              </w:rPr>
            </w:pPr>
          </w:p>
        </w:tc>
      </w:tr>
    </w:tbl>
    <w:p w:rsidR="00005FAB" w:rsidRPr="00F072B1" w:rsidRDefault="00005FAB"/>
    <w:sectPr w:rsidR="00005FAB" w:rsidRPr="00F072B1" w:rsidSect="000D620E">
      <w:headerReference w:type="default" r:id="rId9"/>
      <w:footerReference w:type="default" r:id="rId10"/>
      <w:pgSz w:w="11909" w:h="16834" w:code="9"/>
      <w:pgMar w:top="1892"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3024" w:rsidRDefault="00C03024">
      <w:r>
        <w:separator/>
      </w:r>
    </w:p>
  </w:endnote>
  <w:endnote w:type="continuationSeparator" w:id="1">
    <w:p w:rsidR="00C03024" w:rsidRDefault="00C030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0000000000000000000"/>
    <w:charset w:val="00"/>
    <w:family w:val="swiss"/>
    <w:notTrueType/>
    <w:pitch w:val="variable"/>
    <w:sig w:usb0="A00002AF" w:usb1="5000204B" w:usb2="00000000"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1E0"/>
    </w:tblPr>
    <w:tblGrid>
      <w:gridCol w:w="431"/>
      <w:gridCol w:w="4596"/>
      <w:gridCol w:w="4218"/>
    </w:tblGrid>
    <w:tr w:rsidR="002663C1">
      <w:tc>
        <w:tcPr>
          <w:tcW w:w="432" w:type="dxa"/>
          <w:shd w:val="clear" w:color="auto" w:fill="012464"/>
          <w:vAlign w:val="center"/>
        </w:tcPr>
        <w:p w:rsidR="002663C1" w:rsidRPr="004A00EE" w:rsidRDefault="00972924" w:rsidP="009643BB">
          <w:pPr>
            <w:pStyle w:val="Footer"/>
            <w:jc w:val="center"/>
            <w:rPr>
              <w:sz w:val="16"/>
              <w:szCs w:val="16"/>
            </w:rPr>
          </w:pPr>
          <w:r w:rsidRPr="004A00EE">
            <w:rPr>
              <w:rStyle w:val="PageNumber"/>
              <w:sz w:val="16"/>
              <w:szCs w:val="16"/>
            </w:rPr>
            <w:fldChar w:fldCharType="begin"/>
          </w:r>
          <w:r w:rsidR="002663C1" w:rsidRPr="004A00EE">
            <w:rPr>
              <w:rStyle w:val="PageNumber"/>
              <w:sz w:val="16"/>
              <w:szCs w:val="16"/>
            </w:rPr>
            <w:instrText xml:space="preserve"> PAGE </w:instrText>
          </w:r>
          <w:r w:rsidRPr="004A00EE">
            <w:rPr>
              <w:rStyle w:val="PageNumber"/>
              <w:sz w:val="16"/>
              <w:szCs w:val="16"/>
            </w:rPr>
            <w:fldChar w:fldCharType="separate"/>
          </w:r>
          <w:r w:rsidR="002663C1">
            <w:rPr>
              <w:rStyle w:val="PageNumber"/>
              <w:noProof/>
              <w:sz w:val="16"/>
              <w:szCs w:val="16"/>
            </w:rPr>
            <w:t>2</w:t>
          </w:r>
          <w:r w:rsidRPr="004A00EE">
            <w:rPr>
              <w:rStyle w:val="PageNumber"/>
              <w:sz w:val="16"/>
              <w:szCs w:val="16"/>
            </w:rPr>
            <w:fldChar w:fldCharType="end"/>
          </w:r>
        </w:p>
      </w:tc>
      <w:tc>
        <w:tcPr>
          <w:tcW w:w="4561" w:type="dxa"/>
          <w:vAlign w:val="center"/>
        </w:tcPr>
        <w:p w:rsidR="002663C1" w:rsidRDefault="00CA0B08" w:rsidP="002C5E91">
          <w:pPr>
            <w:pStyle w:val="Footer"/>
            <w:jc w:val="right"/>
          </w:pPr>
          <w:r>
            <w:rPr>
              <w:noProof/>
            </w:rPr>
            <w:drawing>
              <wp:inline distT="0" distB="0" distL="0" distR="0">
                <wp:extent cx="2755900" cy="161290"/>
                <wp:effectExtent l="19050" t="0" r="6350" b="0"/>
                <wp:docPr id="3" name="Picture 3" descr="iR_Website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_Website_Footer"/>
                        <pic:cNvPicPr>
                          <a:picLocks noChangeAspect="1" noChangeArrowheads="1"/>
                        </pic:cNvPicPr>
                      </pic:nvPicPr>
                      <pic:blipFill>
                        <a:blip r:embed="rId1"/>
                        <a:srcRect/>
                        <a:stretch>
                          <a:fillRect/>
                        </a:stretch>
                      </pic:blipFill>
                      <pic:spPr bwMode="auto">
                        <a:xfrm>
                          <a:off x="0" y="0"/>
                          <a:ext cx="2755900" cy="161290"/>
                        </a:xfrm>
                        <a:prstGeom prst="rect">
                          <a:avLst/>
                        </a:prstGeom>
                        <a:noFill/>
                        <a:ln w="9525">
                          <a:noFill/>
                          <a:miter lim="800000"/>
                          <a:headEnd/>
                          <a:tailEnd/>
                        </a:ln>
                      </pic:spPr>
                    </pic:pic>
                  </a:graphicData>
                </a:graphic>
              </wp:inline>
            </w:drawing>
          </w:r>
        </w:p>
      </w:tc>
      <w:tc>
        <w:tcPr>
          <w:tcW w:w="4233" w:type="dxa"/>
          <w:shd w:val="clear" w:color="auto" w:fill="012464"/>
          <w:vAlign w:val="center"/>
        </w:tcPr>
        <w:p w:rsidR="002663C1" w:rsidRPr="002C5E91" w:rsidRDefault="00972924" w:rsidP="002C5E91">
          <w:pPr>
            <w:pStyle w:val="Footer"/>
            <w:jc w:val="right"/>
            <w:rPr>
              <w:color w:val="FFFFFF"/>
              <w:sz w:val="16"/>
              <w:szCs w:val="16"/>
            </w:rPr>
          </w:pPr>
          <w:fldSimple w:instr=" DOCPROPERTY  iR_Company_or_Sector_Name  \* MERGEFORMAT ">
            <w:r w:rsidR="002663C1">
              <w:rPr>
                <w:color w:val="FFFFFF"/>
                <w:sz w:val="16"/>
                <w:szCs w:val="16"/>
              </w:rPr>
              <w:t xml:space="preserve"> #Company/Sector-Name#</w:t>
            </w:r>
          </w:fldSimple>
        </w:p>
      </w:tc>
    </w:tr>
  </w:tbl>
  <w:p w:rsidR="002663C1" w:rsidRDefault="002663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3024" w:rsidRDefault="00C03024">
      <w:r>
        <w:separator/>
      </w:r>
    </w:p>
  </w:footnote>
  <w:footnote w:type="continuationSeparator" w:id="1">
    <w:p w:rsidR="00C03024" w:rsidRDefault="00C030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1E0"/>
    </w:tblPr>
    <w:tblGrid>
      <w:gridCol w:w="7668"/>
      <w:gridCol w:w="1577"/>
    </w:tblGrid>
    <w:tr w:rsidR="002663C1">
      <w:trPr>
        <w:trHeight w:val="864"/>
      </w:trPr>
      <w:tc>
        <w:tcPr>
          <w:tcW w:w="4147" w:type="pct"/>
          <w:shd w:val="clear" w:color="auto" w:fill="D9DEE8"/>
        </w:tcPr>
        <w:p w:rsidR="002663C1" w:rsidRDefault="002663C1" w:rsidP="007E48F6">
          <w:pPr>
            <w:pStyle w:val="Header"/>
          </w:pPr>
        </w:p>
      </w:tc>
      <w:tc>
        <w:tcPr>
          <w:tcW w:w="853" w:type="pct"/>
          <w:vMerge w:val="restart"/>
        </w:tcPr>
        <w:p w:rsidR="002663C1" w:rsidRDefault="002663C1">
          <w:pPr>
            <w:pStyle w:val="Header"/>
          </w:pPr>
          <w:r>
            <w:t>logo</w:t>
          </w:r>
        </w:p>
      </w:tc>
    </w:tr>
    <w:tr w:rsidR="002663C1" w:rsidRPr="00D37CD1">
      <w:trPr>
        <w:trHeight w:val="70"/>
      </w:trPr>
      <w:tc>
        <w:tcPr>
          <w:tcW w:w="4147" w:type="pct"/>
          <w:shd w:val="clear" w:color="auto" w:fill="E6E9EF"/>
        </w:tcPr>
        <w:p w:rsidR="002663C1" w:rsidRPr="00D37CD1" w:rsidRDefault="00972924">
          <w:pPr>
            <w:pStyle w:val="Header"/>
            <w:rPr>
              <w:color w:val="012464"/>
              <w:sz w:val="20"/>
              <w:szCs w:val="20"/>
            </w:rPr>
          </w:pPr>
          <w:fldSimple w:instr=" DOCPROPERTY  iR_Country_or_Sector  \* MERGEFORMAT ">
            <w:r w:rsidR="002663C1">
              <w:rPr>
                <w:color w:val="012464"/>
                <w:sz w:val="20"/>
                <w:szCs w:val="20"/>
              </w:rPr>
              <w:t xml:space="preserve"> #Country/Sector-Name#</w:t>
            </w:r>
          </w:fldSimple>
        </w:p>
      </w:tc>
      <w:tc>
        <w:tcPr>
          <w:tcW w:w="853" w:type="pct"/>
          <w:vMerge/>
          <w:shd w:val="clear" w:color="auto" w:fill="E6E9EF"/>
        </w:tcPr>
        <w:p w:rsidR="002663C1" w:rsidRPr="00D37CD1" w:rsidRDefault="002663C1">
          <w:pPr>
            <w:pStyle w:val="Header"/>
            <w:rPr>
              <w:color w:val="012464"/>
              <w:sz w:val="20"/>
              <w:szCs w:val="20"/>
            </w:rPr>
          </w:pPr>
        </w:p>
      </w:tc>
    </w:tr>
  </w:tbl>
  <w:p w:rsidR="002663C1" w:rsidRDefault="002663C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E7976A7"/>
    <w:multiLevelType w:val="multilevel"/>
    <w:tmpl w:val="087CF71A"/>
    <w:numStyleLink w:val="StyleBulletedSymbolsymbolBefore025Hanging025"/>
  </w:abstractNum>
  <w:abstractNum w:abstractNumId="2">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3">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4">
    <w:nsid w:val="2EAE7914"/>
    <w:multiLevelType w:val="multilevel"/>
    <w:tmpl w:val="087CF71A"/>
    <w:numStyleLink w:val="StyleBulletedSymbolsymbolBefore025Hanging025"/>
  </w:abstractNum>
  <w:abstractNum w:abstractNumId="5">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62B4399"/>
    <w:multiLevelType w:val="multilevel"/>
    <w:tmpl w:val="087CF71A"/>
    <w:numStyleLink w:val="StyleBulletedSymbolsymbolBefore025Hanging025"/>
  </w:abstractNum>
  <w:abstractNum w:abstractNumId="7">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ADF4ADB"/>
    <w:multiLevelType w:val="multilevel"/>
    <w:tmpl w:val="087CF71A"/>
    <w:numStyleLink w:val="StyleBulletedSymbolsymbolBefore025Hanging025"/>
  </w:abstractNum>
  <w:abstractNum w:abstractNumId="9">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0">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12">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1"/>
  </w:num>
  <w:num w:numId="3">
    <w:abstractNumId w:val="3"/>
  </w:num>
  <w:num w:numId="4">
    <w:abstractNumId w:val="5"/>
  </w:num>
  <w:num w:numId="5">
    <w:abstractNumId w:val="7"/>
  </w:num>
  <w:num w:numId="6">
    <w:abstractNumId w:val="10"/>
  </w:num>
  <w:num w:numId="7">
    <w:abstractNumId w:val="6"/>
  </w:num>
  <w:num w:numId="8">
    <w:abstractNumId w:val="1"/>
  </w:num>
  <w:num w:numId="9">
    <w:abstractNumId w:val="4"/>
  </w:num>
  <w:num w:numId="10">
    <w:abstractNumId w:val="8"/>
  </w:num>
  <w:num w:numId="11">
    <w:abstractNumId w:val="0"/>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69"/>
  <w:stylePaneFormatFilter w:val="3F01"/>
  <w:defaultTabStop w:val="720"/>
  <w:characterSpacingControl w:val="doNotCompress"/>
  <w:hdrShapeDefaults>
    <o:shapedefaults v:ext="edit" spidmax="9218"/>
  </w:hdrShapeDefaults>
  <w:footnotePr>
    <w:footnote w:id="0"/>
    <w:footnote w:id="1"/>
  </w:footnotePr>
  <w:endnotePr>
    <w:endnote w:id="0"/>
    <w:endnote w:id="1"/>
  </w:endnotePr>
  <w:compat/>
  <w:rsids>
    <w:rsidRoot w:val="00753667"/>
    <w:rsid w:val="00005FAB"/>
    <w:rsid w:val="000259A2"/>
    <w:rsid w:val="00025B6E"/>
    <w:rsid w:val="00063C4B"/>
    <w:rsid w:val="00065437"/>
    <w:rsid w:val="000D14E3"/>
    <w:rsid w:val="000D620E"/>
    <w:rsid w:val="000E1793"/>
    <w:rsid w:val="001120F5"/>
    <w:rsid w:val="001155D7"/>
    <w:rsid w:val="00120684"/>
    <w:rsid w:val="0012601D"/>
    <w:rsid w:val="001343D1"/>
    <w:rsid w:val="001539D2"/>
    <w:rsid w:val="00160EB6"/>
    <w:rsid w:val="001613CF"/>
    <w:rsid w:val="00170BD6"/>
    <w:rsid w:val="00194394"/>
    <w:rsid w:val="00196ED6"/>
    <w:rsid w:val="001A7AED"/>
    <w:rsid w:val="001B1CBE"/>
    <w:rsid w:val="001C5322"/>
    <w:rsid w:val="001E3C35"/>
    <w:rsid w:val="00225227"/>
    <w:rsid w:val="00226341"/>
    <w:rsid w:val="00251D42"/>
    <w:rsid w:val="002663C1"/>
    <w:rsid w:val="002808D6"/>
    <w:rsid w:val="0029382F"/>
    <w:rsid w:val="002C5E91"/>
    <w:rsid w:val="002D3DB1"/>
    <w:rsid w:val="002E6B30"/>
    <w:rsid w:val="002F7C9A"/>
    <w:rsid w:val="00310147"/>
    <w:rsid w:val="00340943"/>
    <w:rsid w:val="003561D4"/>
    <w:rsid w:val="003561DB"/>
    <w:rsid w:val="0039491F"/>
    <w:rsid w:val="003A34F2"/>
    <w:rsid w:val="00415B8E"/>
    <w:rsid w:val="00437778"/>
    <w:rsid w:val="004448B6"/>
    <w:rsid w:val="004A00EE"/>
    <w:rsid w:val="004C6120"/>
    <w:rsid w:val="00513211"/>
    <w:rsid w:val="005619BF"/>
    <w:rsid w:val="00575F6F"/>
    <w:rsid w:val="00582FA4"/>
    <w:rsid w:val="00596A82"/>
    <w:rsid w:val="005C3A51"/>
    <w:rsid w:val="005D2DCB"/>
    <w:rsid w:val="005D62D2"/>
    <w:rsid w:val="005F2413"/>
    <w:rsid w:val="005F3586"/>
    <w:rsid w:val="00636386"/>
    <w:rsid w:val="006570DE"/>
    <w:rsid w:val="00664561"/>
    <w:rsid w:val="006852B3"/>
    <w:rsid w:val="006A709A"/>
    <w:rsid w:val="006E79C7"/>
    <w:rsid w:val="007045AD"/>
    <w:rsid w:val="007159DE"/>
    <w:rsid w:val="00717F6E"/>
    <w:rsid w:val="00753667"/>
    <w:rsid w:val="007742D2"/>
    <w:rsid w:val="007E1CF6"/>
    <w:rsid w:val="007E48F6"/>
    <w:rsid w:val="007E5AA4"/>
    <w:rsid w:val="007F1403"/>
    <w:rsid w:val="0081489F"/>
    <w:rsid w:val="00875EE3"/>
    <w:rsid w:val="00876978"/>
    <w:rsid w:val="008E3854"/>
    <w:rsid w:val="009147BD"/>
    <w:rsid w:val="0092185F"/>
    <w:rsid w:val="009643BB"/>
    <w:rsid w:val="00972924"/>
    <w:rsid w:val="00974D7E"/>
    <w:rsid w:val="00986743"/>
    <w:rsid w:val="0098682A"/>
    <w:rsid w:val="009B200B"/>
    <w:rsid w:val="009C53B4"/>
    <w:rsid w:val="009D2725"/>
    <w:rsid w:val="009E2E75"/>
    <w:rsid w:val="00A17DAE"/>
    <w:rsid w:val="00A22FC6"/>
    <w:rsid w:val="00A375B8"/>
    <w:rsid w:val="00A56B71"/>
    <w:rsid w:val="00A6134A"/>
    <w:rsid w:val="00A769CD"/>
    <w:rsid w:val="00AA0179"/>
    <w:rsid w:val="00B225C7"/>
    <w:rsid w:val="00B75415"/>
    <w:rsid w:val="00B815FC"/>
    <w:rsid w:val="00BA2DAF"/>
    <w:rsid w:val="00BC27F9"/>
    <w:rsid w:val="00BE2E84"/>
    <w:rsid w:val="00C03024"/>
    <w:rsid w:val="00C17468"/>
    <w:rsid w:val="00C2039C"/>
    <w:rsid w:val="00C21ED5"/>
    <w:rsid w:val="00C266DF"/>
    <w:rsid w:val="00C85DF5"/>
    <w:rsid w:val="00CA0B08"/>
    <w:rsid w:val="00CF3508"/>
    <w:rsid w:val="00D06AAC"/>
    <w:rsid w:val="00D229CF"/>
    <w:rsid w:val="00D37CD1"/>
    <w:rsid w:val="00D74B61"/>
    <w:rsid w:val="00E6365B"/>
    <w:rsid w:val="00E66791"/>
    <w:rsid w:val="00E80F09"/>
    <w:rsid w:val="00EB443A"/>
    <w:rsid w:val="00F072B1"/>
    <w:rsid w:val="00F20D8F"/>
    <w:rsid w:val="00F30749"/>
    <w:rsid w:val="00F46A22"/>
    <w:rsid w:val="00F51122"/>
    <w:rsid w:val="00F54A5C"/>
    <w:rsid w:val="00F63379"/>
    <w:rsid w:val="00F8682C"/>
    <w:rsid w:val="00F97FF3"/>
    <w:rsid w:val="00FB21B7"/>
    <w:rsid w:val="00FC6298"/>
    <w:rsid w:val="00FC7C39"/>
    <w:rsid w:val="00FD67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9BF"/>
    <w:rPr>
      <w:rFonts w:ascii="Myriad Pro" w:hAnsi="Myriad Pro"/>
      <w:sz w:val="18"/>
      <w:szCs w:val="24"/>
    </w:rPr>
  </w:style>
  <w:style w:type="paragraph" w:styleId="Heading1">
    <w:name w:val="heading 1"/>
    <w:basedOn w:val="Normal"/>
    <w:next w:val="Normal"/>
    <w:qFormat/>
    <w:rsid w:val="006A709A"/>
    <w:pPr>
      <w:keepNext/>
      <w:numPr>
        <w:numId w:val="1"/>
      </w:numPr>
      <w:spacing w:line="480" w:lineRule="auto"/>
      <w:outlineLvl w:val="0"/>
    </w:pPr>
    <w:rPr>
      <w:rFonts w:ascii="Tahoma" w:hAnsi="Tahoma"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ascii="Tahoma" w:hAnsi="Tahoma"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ascii="Tahoma" w:hAnsi="Tahoma" w:cs="Arial"/>
      <w:bCs/>
      <w:color w:val="012464"/>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tabs>
        <w:tab w:val="clear" w:pos="720"/>
        <w:tab w:val="num" w:pos="180"/>
      </w:tabs>
      <w:ind w:left="0" w:firstLine="0"/>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CF3508"/>
    <w:pPr>
      <w:shd w:val="clear" w:color="auto" w:fill="E7EBF2"/>
      <w:spacing w:line="440" w:lineRule="exact"/>
    </w:pPr>
    <w:rPr>
      <w:color w:val="012464"/>
      <w:sz w:val="36"/>
      <w:szCs w:val="36"/>
    </w:rPr>
  </w:style>
  <w:style w:type="paragraph" w:customStyle="1" w:styleId="iRSubSectionTitle">
    <w:name w:val="iR SubSection Title"/>
    <w:basedOn w:val="Normal"/>
    <w:next w:val="Normal"/>
    <w:rsid w:val="00D06AAC"/>
    <w:pPr>
      <w:shd w:val="clear" w:color="auto" w:fill="939598"/>
      <w:spacing w:line="240" w:lineRule="exact"/>
    </w:pPr>
    <w:rPr>
      <w:color w:val="FFFFFF"/>
    </w:rPr>
  </w:style>
  <w:style w:type="paragraph" w:customStyle="1" w:styleId="iRChartTitle">
    <w:name w:val="iR Chart Title"/>
    <w:basedOn w:val="Normal"/>
    <w:link w:val="iRChartTitleChar"/>
    <w:rsid w:val="0029382F"/>
    <w:pPr>
      <w:spacing w:line="400" w:lineRule="exact"/>
    </w:pPr>
    <w:rPr>
      <w:color w:val="FFFFFF"/>
      <w:sz w:val="20"/>
      <w:szCs w:val="20"/>
    </w:rPr>
  </w:style>
  <w:style w:type="paragraph" w:customStyle="1" w:styleId="iRChartNoteDark">
    <w:name w:val="iR Chart Note (Dark)"/>
    <w:basedOn w:val="Normal"/>
    <w:link w:val="iRChartNoteDarkChar"/>
    <w:rsid w:val="006570DE"/>
    <w:rPr>
      <w:color w:val="315184"/>
      <w:sz w:val="14"/>
      <w:szCs w:val="14"/>
    </w:rPr>
  </w:style>
  <w:style w:type="character" w:customStyle="1" w:styleId="iRChartNoteDarkChar">
    <w:name w:val="iR Chart Note (Dark) Char"/>
    <w:basedOn w:val="DefaultParagraphFont"/>
    <w:link w:val="iRChartNoteDark"/>
    <w:rsid w:val="006570DE"/>
    <w:rPr>
      <w:rFonts w:ascii="Myriad Pro" w:hAnsi="Myriad Pro"/>
      <w:color w:val="315184"/>
      <w:sz w:val="14"/>
      <w:szCs w:val="14"/>
      <w:lang w:val="en-US" w:eastAsia="en-US" w:bidi="ar-SA"/>
    </w:rPr>
  </w:style>
  <w:style w:type="paragraph" w:customStyle="1" w:styleId="iRChartNoteLight">
    <w:name w:val="iR Chart Note (Light)"/>
    <w:basedOn w:val="Normal"/>
    <w:link w:val="iRChartNoteLightChar"/>
    <w:rsid w:val="006570DE"/>
    <w:rPr>
      <w:color w:val="8092B1"/>
      <w:sz w:val="14"/>
      <w:szCs w:val="14"/>
    </w:rPr>
  </w:style>
  <w:style w:type="character" w:customStyle="1" w:styleId="iRChartNoteLightChar">
    <w:name w:val="iR Chart Note (Light) Char"/>
    <w:basedOn w:val="DefaultParagraphFont"/>
    <w:link w:val="iRChartNoteLight"/>
    <w:rsid w:val="006570DE"/>
    <w:rPr>
      <w:rFonts w:ascii="Myriad Pro" w:hAnsi="Myriad Pro"/>
      <w:color w:val="8092B1"/>
      <w:sz w:val="14"/>
      <w:szCs w:val="14"/>
      <w:lang w:val="en-US" w:eastAsia="en-US" w:bidi="ar-SA"/>
    </w:rPr>
  </w:style>
  <w:style w:type="paragraph" w:customStyle="1" w:styleId="iRChartHeading">
    <w:name w:val="iR Chart Heading"/>
    <w:basedOn w:val="Normal"/>
    <w:rsid w:val="001343D1"/>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0259A2"/>
    <w:rPr>
      <w:b/>
      <w:bCs/>
    </w:rPr>
  </w:style>
  <w:style w:type="character" w:customStyle="1" w:styleId="iRChartTitleChar">
    <w:name w:val="iR Chart Title Char"/>
    <w:basedOn w:val="DefaultParagraphFont"/>
    <w:link w:val="iRChartTitle"/>
    <w:rsid w:val="000259A2"/>
    <w:rPr>
      <w:rFonts w:ascii="Myriad Pro" w:hAnsi="Myriad Pro"/>
      <w:color w:val="FFFFFF"/>
      <w:lang w:val="en-US" w:eastAsia="en-US" w:bidi="ar-SA"/>
    </w:rPr>
  </w:style>
  <w:style w:type="character" w:customStyle="1" w:styleId="iRChartNumberChar">
    <w:name w:val="iR Chart Number Char"/>
    <w:basedOn w:val="iRChartTitleChar"/>
    <w:link w:val="iRChartNumber"/>
    <w:rsid w:val="000259A2"/>
    <w:rPr>
      <w:b/>
      <w:bCs/>
    </w:rPr>
  </w:style>
  <w:style w:type="paragraph" w:styleId="BalloonText">
    <w:name w:val="Balloon Text"/>
    <w:basedOn w:val="Normal"/>
    <w:link w:val="BalloonTextChar"/>
    <w:rsid w:val="00120684"/>
    <w:rPr>
      <w:rFonts w:ascii="Tahoma" w:hAnsi="Tahoma" w:cs="Tahoma"/>
      <w:sz w:val="16"/>
      <w:szCs w:val="16"/>
    </w:rPr>
  </w:style>
  <w:style w:type="character" w:customStyle="1" w:styleId="BalloonTextChar">
    <w:name w:val="Balloon Text Char"/>
    <w:basedOn w:val="DefaultParagraphFont"/>
    <w:link w:val="BalloonText"/>
    <w:rsid w:val="001206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Series 1</c:v>
                </c:pt>
              </c:strCache>
            </c:strRef>
          </c:tx>
          <c:spPr>
            <a:ln w="12700"/>
          </c:spPr>
          <c:marker>
            <c:symbol val="square"/>
            <c:size val="4"/>
            <c:spPr>
              <a:ln w="12700"/>
            </c:spPr>
          </c:marker>
          <c:dLbls>
            <c:showVal val="1"/>
          </c:dLbls>
          <c:cat>
            <c:strRef>
              <c:f>Sheet1!$A$2:$A$4</c:f>
              <c:strCache>
                <c:ptCount val="3"/>
                <c:pt idx="0">
                  <c:v>Category 1</c:v>
                </c:pt>
                <c:pt idx="1">
                  <c:v>Category 2</c:v>
                </c:pt>
                <c:pt idx="2">
                  <c:v>Category 3</c:v>
                </c:pt>
              </c:strCache>
            </c:strRef>
          </c:cat>
          <c:val>
            <c:numRef>
              <c:f>Sheet1!$B$2:$B$4</c:f>
              <c:numCache>
                <c:formatCode>General</c:formatCode>
                <c:ptCount val="3"/>
                <c:pt idx="0">
                  <c:v>4.3</c:v>
                </c:pt>
                <c:pt idx="1">
                  <c:v>2.5</c:v>
                </c:pt>
                <c:pt idx="2">
                  <c:v>3.5</c:v>
                </c:pt>
              </c:numCache>
            </c:numRef>
          </c:val>
        </c:ser>
        <c:ser>
          <c:idx val="1"/>
          <c:order val="1"/>
          <c:tx>
            <c:strRef>
              <c:f>Sheet1!$C$1</c:f>
              <c:strCache>
                <c:ptCount val="1"/>
                <c:pt idx="0">
                  <c:v>Series 2</c:v>
                </c:pt>
              </c:strCache>
            </c:strRef>
          </c:tx>
          <c:spPr>
            <a:ln w="12700"/>
          </c:spPr>
          <c:marker>
            <c:symbol val="square"/>
            <c:size val="4"/>
            <c:spPr>
              <a:ln w="12700"/>
            </c:spPr>
          </c:marker>
          <c:dLbls>
            <c:showVal val="1"/>
          </c:dLbls>
          <c:cat>
            <c:strRef>
              <c:f>Sheet1!$A$2:$A$4</c:f>
              <c:strCache>
                <c:ptCount val="3"/>
                <c:pt idx="0">
                  <c:v>Category 1</c:v>
                </c:pt>
                <c:pt idx="1">
                  <c:v>Category 2</c:v>
                </c:pt>
                <c:pt idx="2">
                  <c:v>Category 3</c:v>
                </c:pt>
              </c:strCache>
            </c:strRef>
          </c:cat>
          <c:val>
            <c:numRef>
              <c:f>Sheet1!$C$2:$C$4</c:f>
              <c:numCache>
                <c:formatCode>General</c:formatCode>
                <c:ptCount val="3"/>
                <c:pt idx="0">
                  <c:v>2.4</c:v>
                </c:pt>
                <c:pt idx="1">
                  <c:v>4.4000000000000004</c:v>
                </c:pt>
                <c:pt idx="2">
                  <c:v>1.8</c:v>
                </c:pt>
              </c:numCache>
            </c:numRef>
          </c:val>
        </c:ser>
        <c:ser>
          <c:idx val="2"/>
          <c:order val="2"/>
          <c:tx>
            <c:strRef>
              <c:f>Sheet1!$D$1</c:f>
              <c:strCache>
                <c:ptCount val="1"/>
                <c:pt idx="0">
                  <c:v>Series 3</c:v>
                </c:pt>
              </c:strCache>
            </c:strRef>
          </c:tx>
          <c:spPr>
            <a:ln w="12700"/>
          </c:spPr>
          <c:marker>
            <c:symbol val="square"/>
            <c:size val="4"/>
            <c:spPr>
              <a:ln w="12700"/>
            </c:spPr>
          </c:marker>
          <c:dLbls>
            <c:showVal val="1"/>
          </c:dLbls>
          <c:cat>
            <c:strRef>
              <c:f>Sheet1!$A$2:$A$4</c:f>
              <c:strCache>
                <c:ptCount val="3"/>
                <c:pt idx="0">
                  <c:v>Category 1</c:v>
                </c:pt>
                <c:pt idx="1">
                  <c:v>Category 2</c:v>
                </c:pt>
                <c:pt idx="2">
                  <c:v>Category 3</c:v>
                </c:pt>
              </c:strCache>
            </c:strRef>
          </c:cat>
          <c:val>
            <c:numRef>
              <c:f>Sheet1!$D$2:$D$4</c:f>
              <c:numCache>
                <c:formatCode>General</c:formatCode>
                <c:ptCount val="3"/>
                <c:pt idx="0">
                  <c:v>2</c:v>
                </c:pt>
                <c:pt idx="1">
                  <c:v>2</c:v>
                </c:pt>
                <c:pt idx="2">
                  <c:v>3</c:v>
                </c:pt>
              </c:numCache>
            </c:numRef>
          </c:val>
        </c:ser>
        <c:ser>
          <c:idx val="3"/>
          <c:order val="3"/>
          <c:tx>
            <c:strRef>
              <c:f>Sheet1!$E$1</c:f>
              <c:strCache>
                <c:ptCount val="1"/>
                <c:pt idx="0">
                  <c:v>Series 4</c:v>
                </c:pt>
              </c:strCache>
            </c:strRef>
          </c:tx>
          <c:spPr>
            <a:ln w="12700"/>
          </c:spPr>
          <c:marker>
            <c:symbol val="square"/>
            <c:size val="4"/>
            <c:spPr>
              <a:ln w="12700"/>
            </c:spPr>
          </c:marker>
          <c:dLbls>
            <c:showVal val="1"/>
          </c:dLbls>
          <c:cat>
            <c:strRef>
              <c:f>Sheet1!$A$2:$A$4</c:f>
              <c:strCache>
                <c:ptCount val="3"/>
                <c:pt idx="0">
                  <c:v>Category 1</c:v>
                </c:pt>
                <c:pt idx="1">
                  <c:v>Category 2</c:v>
                </c:pt>
                <c:pt idx="2">
                  <c:v>Category 3</c:v>
                </c:pt>
              </c:strCache>
            </c:strRef>
          </c:cat>
          <c:val>
            <c:numRef>
              <c:f>Sheet1!$E$2:$E$4</c:f>
              <c:numCache>
                <c:formatCode>General</c:formatCode>
                <c:ptCount val="3"/>
                <c:pt idx="0">
                  <c:v>4</c:v>
                </c:pt>
                <c:pt idx="1">
                  <c:v>6</c:v>
                </c:pt>
                <c:pt idx="2">
                  <c:v>3</c:v>
                </c:pt>
              </c:numCache>
            </c:numRef>
          </c:val>
        </c:ser>
        <c:dLbls>
          <c:showVal val="1"/>
        </c:dLbls>
        <c:marker val="1"/>
        <c:axId val="174720896"/>
        <c:axId val="174722432"/>
      </c:lineChart>
      <c:catAx>
        <c:axId val="174720896"/>
        <c:scaling>
          <c:orientation val="minMax"/>
        </c:scaling>
        <c:axPos val="b"/>
        <c:tickLblPos val="nextTo"/>
        <c:crossAx val="174722432"/>
        <c:crosses val="autoZero"/>
        <c:auto val="1"/>
        <c:lblAlgn val="ctr"/>
        <c:lblOffset val="100"/>
      </c:catAx>
      <c:valAx>
        <c:axId val="174722432"/>
        <c:scaling>
          <c:orientation val="minMax"/>
        </c:scaling>
        <c:axPos val="l"/>
        <c:numFmt formatCode="General" sourceLinked="1"/>
        <c:tickLblPos val="nextTo"/>
        <c:spPr>
          <a:ln>
            <a:noFill/>
          </a:ln>
        </c:spPr>
        <c:crossAx val="174720896"/>
        <c:crosses val="autoZero"/>
        <c:crossBetween val="between"/>
      </c:valAx>
      <c:spPr>
        <a:noFill/>
        <a:ln w="25400">
          <a:noFill/>
        </a:ln>
      </c:spPr>
    </c:plotArea>
    <c:legend>
      <c:legendPos val="t"/>
    </c:legend>
    <c:plotVisOnly val="1"/>
  </c:chart>
  <c:spPr>
    <a:ln>
      <a:noFill/>
    </a:ln>
  </c:spPr>
  <c:txPr>
    <a:bodyPr/>
    <a:lstStyle/>
    <a:p>
      <a:pPr>
        <a:defRPr sz="800"/>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c:f>
              <c:strCache>
                <c:ptCount val="1"/>
                <c:pt idx="0">
                  <c:v>Sales</c:v>
                </c:pt>
              </c:strCache>
            </c:strRef>
          </c:tx>
          <c:dLbls>
            <c:dLblPos val="outEnd"/>
            <c:showCatName val="1"/>
          </c:dLbls>
          <c:cat>
            <c:strRef>
              <c:f>Sheet1!$A$2:$A$7</c:f>
              <c:strCache>
                <c:ptCount val="6"/>
                <c:pt idx="0">
                  <c:v>Slice A</c:v>
                </c:pt>
                <c:pt idx="1">
                  <c:v>Slice B</c:v>
                </c:pt>
                <c:pt idx="2">
                  <c:v>Slice C</c:v>
                </c:pt>
                <c:pt idx="3">
                  <c:v>Slice D</c:v>
                </c:pt>
                <c:pt idx="4">
                  <c:v>Slice E</c:v>
                </c:pt>
                <c:pt idx="5">
                  <c:v>Slice F</c:v>
                </c:pt>
              </c:strCache>
            </c:strRef>
          </c:cat>
          <c:val>
            <c:numRef>
              <c:f>Sheet1!$B$2:$B$7</c:f>
              <c:numCache>
                <c:formatCode>General</c:formatCode>
                <c:ptCount val="6"/>
                <c:pt idx="0">
                  <c:v>1</c:v>
                </c:pt>
                <c:pt idx="1">
                  <c:v>2</c:v>
                </c:pt>
                <c:pt idx="2">
                  <c:v>3</c:v>
                </c:pt>
                <c:pt idx="3">
                  <c:v>4</c:v>
                </c:pt>
                <c:pt idx="4">
                  <c:v>5</c:v>
                </c:pt>
                <c:pt idx="5">
                  <c:v>6</c:v>
                </c:pt>
              </c:numCache>
            </c:numRef>
          </c:val>
        </c:ser>
        <c:dLbls>
          <c:showVal val="1"/>
        </c:dLbls>
        <c:firstSliceAng val="0"/>
      </c:pieChart>
    </c:plotArea>
    <c:plotVisOnly val="1"/>
  </c:chart>
  <c:spPr>
    <a:ln>
      <a:noFill/>
    </a:ln>
  </c:spPr>
  <c:txPr>
    <a:bodyPr/>
    <a:lstStyle/>
    <a:p>
      <a:pPr>
        <a:defRPr sz="700"/>
      </a:pPr>
      <a:endParaRPr lang="en-US"/>
    </a:p>
  </c:txPr>
  <c:externalData r:id="rId1"/>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Some normal text, some normal text, some normal text, some normal text, some normal text, some normal text, some normal text, some normal text, some normal text, some normal text, some normal text, some normal text, some normal text, some normal text, so</vt:lpstr>
    </vt:vector>
  </TitlesOfParts>
  <Company>itworx</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normal text, some normal text, some normal text, some normal text, some normal text, some normal text, some normal text, some normal text, some normal text, some normal text, some normal text, some normal text, some normal text, some normal text, so</dc:title>
  <dc:creator>essam</dc:creator>
  <cp:lastModifiedBy>Essam Salah</cp:lastModifiedBy>
  <cp:revision>4</cp:revision>
  <cp:lastPrinted>2009-05-31T22:30:00Z</cp:lastPrinted>
  <dcterms:created xsi:type="dcterms:W3CDTF">2009-10-04T09:28:00Z</dcterms:created>
  <dcterms:modified xsi:type="dcterms:W3CDTF">2009-10-04T09:31:00Z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 #Report-Type#</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 #Company/Sector-Name#</vt:lpwstr>
  </property>
  <property fmtid="{D5CDD505-2E9C-101B-9397-08002B2CF9AE}" pid="6" name="iR_Country_or_Sector">
    <vt:lpwstr> #Country/Sector-Name#</vt:lpwstr>
  </property>
</Properties>
</file>