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514"/>
        <w:gridCol w:w="6507"/>
        <w:gridCol w:w="272"/>
        <w:gridCol w:w="2410"/>
        <w:gridCol w:w="648"/>
      </w:tblGrid>
      <w:tr w:rsidR="00347C64" w:rsidRPr="00AA3236" w:rsidTr="00927F27">
        <w:tc>
          <w:tcPr>
            <w:tcW w:w="702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2</w:t>
            </w:r>
          </w:p>
          <w:p w:rsidR="007D006F" w:rsidRPr="00576CE6" w:rsidRDefault="007D006F" w:rsidP="00576CE6">
            <w:pPr>
              <w:pStyle w:val="iRBullet"/>
              <w:tabs>
                <w:tab w:val="clear" w:pos="720"/>
                <w:tab w:val="num" w:pos="-3780"/>
              </w:tabs>
              <w:ind w:left="360"/>
              <w:rPr>
                <w:rFonts w:ascii="Calibri" w:hAnsi="Calibri" w:cs="Calibri"/>
                <w:color w:val="396295" w:themeColor="accent6" w:themeShade="80"/>
                <w:sz w:val="22"/>
                <w:szCs w:val="22"/>
              </w:rPr>
            </w:pPr>
            <w:r w:rsidRPr="00576CE6">
              <w:rPr>
                <w:rFonts w:ascii="Calibri" w:hAnsi="Calibri" w:cs="Calibri"/>
                <w:color w:val="396295" w:themeColor="accent6" w:themeShade="80"/>
                <w:sz w:val="22"/>
                <w:szCs w:val="22"/>
              </w:rPr>
              <w:t>Key Point  Number 3</w:t>
            </w:r>
          </w:p>
          <w:p w:rsidR="007D006F" w:rsidRPr="00FA3D1C" w:rsidRDefault="007D006F" w:rsidP="007D006F">
            <w:pPr>
              <w:rPr>
                <w:rFonts w:ascii="Calibri" w:hAnsi="Calibri" w:cs="Calibri"/>
                <w:sz w:val="22"/>
                <w:szCs w:val="22"/>
              </w:rPr>
            </w:pPr>
          </w:p>
          <w:p w:rsidR="007D006F" w:rsidRPr="00FA3D1C" w:rsidRDefault="00A57C93" w:rsidP="00C8255E">
            <w:pPr>
              <w:rPr>
                <w:rFonts w:ascii="Calibri" w:hAnsi="Calibri" w:cs="Calibri"/>
                <w:sz w:val="22"/>
                <w:szCs w:val="22"/>
              </w:rPr>
            </w:pPr>
            <w:r>
              <w:rPr>
                <w:rFonts w:ascii="Calibri" w:hAnsi="Calibri" w:cs="Calibri"/>
                <w:b/>
                <w:bCs/>
                <w:sz w:val="22"/>
                <w:szCs w:val="22"/>
              </w:rPr>
              <w:t>Results H</w:t>
            </w:r>
            <w:r w:rsidR="00B10E87" w:rsidRPr="00FA3D1C">
              <w:rPr>
                <w:rFonts w:ascii="Calibri" w:hAnsi="Calibri" w:cs="Calibri"/>
                <w:b/>
                <w:bCs/>
                <w:sz w:val="22"/>
                <w:szCs w:val="22"/>
              </w:rPr>
              <w:t>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A57C93" w:rsidP="00E4471E">
            <w:pPr>
              <w:rPr>
                <w:rFonts w:ascii="Calibri" w:hAnsi="Calibri" w:cs="Calibri"/>
                <w:sz w:val="22"/>
                <w:szCs w:val="22"/>
              </w:rPr>
            </w:pPr>
            <w:r>
              <w:rPr>
                <w:rFonts w:ascii="Calibri" w:hAnsi="Calibri" w:cs="Calibri"/>
                <w:b/>
                <w:bCs/>
                <w:sz w:val="22"/>
                <w:szCs w:val="22"/>
              </w:rPr>
              <w:t>What We T</w:t>
            </w:r>
            <w:r w:rsidR="00B10E87" w:rsidRPr="00FA3D1C">
              <w:rPr>
                <w:rFonts w:ascii="Calibri" w:hAnsi="Calibri" w:cs="Calibri"/>
                <w:b/>
                <w:bCs/>
                <w:sz w:val="22"/>
                <w:szCs w:val="22"/>
              </w:rPr>
              <w: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A57C93" w:rsidP="00DB03D7">
            <w:pPr>
              <w:rPr>
                <w:rFonts w:ascii="Calibri" w:hAnsi="Calibri" w:cs="Calibri"/>
                <w:sz w:val="22"/>
                <w:szCs w:val="22"/>
              </w:rPr>
            </w:pPr>
            <w:r>
              <w:rPr>
                <w:rFonts w:ascii="Calibri" w:hAnsi="Calibri" w:cs="Calibri"/>
                <w:b/>
                <w:bCs/>
                <w:sz w:val="22"/>
                <w:szCs w:val="22"/>
              </w:rPr>
              <w:t>Valuation and C</w:t>
            </w:r>
            <w:r w:rsidR="00B10E87" w:rsidRPr="00FA3D1C">
              <w:rPr>
                <w:rFonts w:ascii="Calibri" w:hAnsi="Calibri" w:cs="Calibri"/>
                <w:b/>
                <w:bCs/>
                <w:sz w:val="22"/>
                <w:szCs w:val="22"/>
              </w:rPr>
              <w:t>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A00C7">
                  <w:pPr>
                    <w:pStyle w:val="iRTableHead"/>
                  </w:pPr>
                  <w:r>
                    <w:t xml:space="preserve">Key </w:t>
                  </w:r>
                  <w:r w:rsidRPr="00EA00C7">
                    <w:t>Indicators</w:t>
                  </w:r>
                  <w:r w:rsidR="00C70EDA">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EA00C7">
                  <w:pPr>
                    <w:pStyle w:val="iRTableRow-First"/>
                  </w:pPr>
                  <w: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EA00C7">
                  <w:pPr>
                    <w:pStyle w:val="iRTableRow"/>
                  </w:pPr>
                  <w:r>
                    <w:t xml:space="preserve">EPS </w:t>
                  </w:r>
                  <w:r w:rsidRPr="00EA00C7">
                    <w:t>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EA00C7">
                  <w:pPr>
                    <w:pStyle w:val="iRTableRow-Last"/>
                  </w:pPr>
                  <w: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gridSpan w:val="2"/>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rFonts w:ascii="Calibri" w:hAnsi="Calibri" w:cs="Calibri"/>
                      <w:sz w:val="40"/>
                      <w:szCs w:val="40"/>
                    </w:rPr>
                  </w:pPr>
                  <w:r w:rsidRPr="00A21CC2">
                    <w:rPr>
                      <w:rFonts w:ascii="Calibri" w:hAnsi="Calibri" w:cs="Calibri"/>
                      <w:sz w:val="40"/>
                      <w:szCs w:val="40"/>
                    </w:rPr>
                    <w:t>Hold</w:t>
                  </w:r>
                </w:p>
              </w:tc>
            </w:tr>
          </w:tbl>
          <w:p w:rsidR="00257521" w:rsidRPr="00576CE6"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rFonts w:ascii="Calibri" w:hAnsi="Calibri" w:cs="Calibri"/>
                      <w:b/>
                      <w:bCs/>
                      <w:sz w:val="21"/>
                      <w:szCs w:val="21"/>
                    </w:rPr>
                  </w:pPr>
                  <w:r w:rsidRPr="008E3763">
                    <w:rPr>
                      <w:rFonts w:ascii="Calibri" w:hAnsi="Calibri" w:cs="Calibri"/>
                      <w:b/>
                      <w:bCs/>
                      <w:sz w:val="21"/>
                      <w:szCs w:val="21"/>
                    </w:rPr>
                    <w:t>Target Price (EGP)</w:t>
                  </w:r>
                </w:p>
              </w:tc>
              <w:tc>
                <w:tcPr>
                  <w:tcW w:w="1294" w:type="pct"/>
                  <w:vAlign w:val="center"/>
                </w:tcPr>
                <w:p w:rsidR="00CF3AC1" w:rsidRPr="003F6788" w:rsidRDefault="001639F6" w:rsidP="00A21CC2">
                  <w:pPr>
                    <w:spacing w:line="240" w:lineRule="exact"/>
                    <w:ind w:right="-46"/>
                    <w:jc w:val="right"/>
                    <w:rPr>
                      <w:rFonts w:ascii="Calibri" w:hAnsi="Calibri" w:cs="Calibri"/>
                      <w:b/>
                      <w:bCs/>
                      <w:sz w:val="21"/>
                      <w:szCs w:val="21"/>
                    </w:rPr>
                  </w:pPr>
                  <w:r w:rsidRPr="003F6788">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rFonts w:ascii="Calibri" w:hAnsi="Calibri" w:cs="Calibri"/>
                      <w:sz w:val="21"/>
                      <w:szCs w:val="21"/>
                    </w:rPr>
                  </w:pPr>
                  <w:r w:rsidRPr="008E3763">
                    <w:rPr>
                      <w:rFonts w:ascii="Calibri" w:hAnsi="Calibri" w:cs="Calibri"/>
                      <w:sz w:val="21"/>
                      <w:szCs w:val="21"/>
                    </w:rPr>
                    <w:t>Current</w:t>
                  </w:r>
                  <w:r w:rsidR="00926691" w:rsidRPr="008E3763">
                    <w:rPr>
                      <w:rFonts w:ascii="Calibri" w:hAnsi="Calibri" w:cs="Calibri"/>
                      <w:sz w:val="21"/>
                      <w:szCs w:val="21"/>
                    </w:rPr>
                    <w:t xml:space="preserve"> Price (EGP)</w:t>
                  </w:r>
                </w:p>
              </w:tc>
              <w:tc>
                <w:tcPr>
                  <w:tcW w:w="1294" w:type="pct"/>
                  <w:vAlign w:val="center"/>
                </w:tcPr>
                <w:p w:rsidR="00926691" w:rsidRPr="003F6788" w:rsidRDefault="00926691" w:rsidP="00A21CC2">
                  <w:pPr>
                    <w:spacing w:line="240" w:lineRule="exact"/>
                    <w:ind w:right="-46"/>
                    <w:jc w:val="right"/>
                    <w:rPr>
                      <w:rFonts w:ascii="Calibri" w:hAnsi="Calibri" w:cs="Calibri"/>
                      <w:sz w:val="21"/>
                      <w:szCs w:val="21"/>
                    </w:rPr>
                  </w:pPr>
                  <w:r w:rsidRPr="003F6788">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rFonts w:ascii="Calibri" w:hAnsi="Calibri" w:cs="Calibri"/>
                      <w:sz w:val="21"/>
                      <w:szCs w:val="21"/>
                    </w:rPr>
                  </w:pPr>
                  <w:r w:rsidRPr="008E3763">
                    <w:rPr>
                      <w:rFonts w:ascii="Calibri" w:hAnsi="Calibri" w:cs="Calibri"/>
                      <w:sz w:val="21"/>
                      <w:szCs w:val="21"/>
                    </w:rPr>
                    <w:t>Potential Return</w:t>
                  </w:r>
                </w:p>
              </w:tc>
              <w:tc>
                <w:tcPr>
                  <w:tcW w:w="1294" w:type="pct"/>
                  <w:vAlign w:val="center"/>
                </w:tcPr>
                <w:p w:rsidR="00926691" w:rsidRPr="003F6788" w:rsidRDefault="001639F6" w:rsidP="00A21CC2">
                  <w:pPr>
                    <w:spacing w:line="240" w:lineRule="exact"/>
                    <w:ind w:right="-46"/>
                    <w:jc w:val="right"/>
                    <w:rPr>
                      <w:rFonts w:ascii="Calibri" w:hAnsi="Calibri" w:cs="Calibri"/>
                      <w:sz w:val="21"/>
                      <w:szCs w:val="21"/>
                    </w:rPr>
                  </w:pPr>
                  <w:r w:rsidRPr="003F6788">
                    <w:rPr>
                      <w:rFonts w:ascii="Calibri" w:hAnsi="Calibri" w:cs="Calibri"/>
                      <w:sz w:val="21"/>
                      <w:szCs w:val="21"/>
                    </w:rPr>
                    <w:t>18</w:t>
                  </w:r>
                  <w:r w:rsidR="00926691" w:rsidRPr="003F6788">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rFonts w:ascii="Calibri" w:hAnsi="Calibri" w:cs="Calibri"/>
                      <w:sz w:val="21"/>
                      <w:szCs w:val="21"/>
                    </w:rPr>
                  </w:pPr>
                  <w:r w:rsidRPr="008E3763">
                    <w:rPr>
                      <w:rFonts w:ascii="Calibri" w:hAnsi="Calibri" w:cs="Calibri"/>
                      <w:sz w:val="21"/>
                      <w:szCs w:val="21"/>
                    </w:rPr>
                    <w:t>Bloomberg</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rFonts w:ascii="Calibri" w:hAnsi="Calibri" w:cs="Calibri"/>
                      <w:sz w:val="21"/>
                      <w:szCs w:val="21"/>
                    </w:rPr>
                  </w:pPr>
                  <w:r w:rsidRPr="008E3763">
                    <w:rPr>
                      <w:rFonts w:ascii="Calibri" w:hAnsi="Calibri" w:cs="Calibri"/>
                      <w:sz w:val="21"/>
                      <w:szCs w:val="21"/>
                    </w:rPr>
                    <w:t>Reuters</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MCap (EGPm)</w:t>
                  </w:r>
                </w:p>
              </w:tc>
              <w:tc>
                <w:tcPr>
                  <w:tcW w:w="1294" w:type="pct"/>
                  <w:vAlign w:val="center"/>
                </w:tcPr>
                <w:p w:rsidR="00F9323D" w:rsidRPr="003F6788" w:rsidRDefault="00F9323D" w:rsidP="00A21CC2">
                  <w:pPr>
                    <w:spacing w:line="240" w:lineRule="exact"/>
                    <w:ind w:right="-46"/>
                    <w:jc w:val="right"/>
                    <w:rPr>
                      <w:rFonts w:ascii="Calibri" w:hAnsi="Calibri" w:cs="Calibri"/>
                      <w:sz w:val="21"/>
                      <w:szCs w:val="21"/>
                    </w:rPr>
                  </w:pPr>
                  <w:r w:rsidRPr="003F6788">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MCap (USDm)</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 xml:space="preserve">Free Float </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Daily Volume</w:t>
                  </w:r>
                  <w:r w:rsidR="00542D19" w:rsidRPr="008E3763">
                    <w:rPr>
                      <w:rFonts w:ascii="Calibri" w:hAnsi="Calibri" w:cs="Calibri"/>
                      <w:sz w:val="21"/>
                      <w:szCs w:val="21"/>
                    </w:rPr>
                    <w:t xml:space="preserve"> (USD</w:t>
                  </w:r>
                  <w:r w:rsidRPr="008E3763">
                    <w:rPr>
                      <w:rFonts w:ascii="Calibri" w:hAnsi="Calibri" w:cs="Calibri"/>
                      <w:sz w:val="21"/>
                      <w:szCs w:val="21"/>
                    </w:rPr>
                    <w:t>m)</w:t>
                  </w:r>
                </w:p>
              </w:tc>
              <w:tc>
                <w:tcPr>
                  <w:tcW w:w="1294" w:type="pct"/>
                  <w:vAlign w:val="center"/>
                </w:tcPr>
                <w:p w:rsidR="00F05895" w:rsidRPr="003F6788" w:rsidRDefault="00542D19" w:rsidP="00A21CC2">
                  <w:pPr>
                    <w:spacing w:line="240" w:lineRule="exact"/>
                    <w:ind w:right="-46"/>
                    <w:jc w:val="right"/>
                    <w:rPr>
                      <w:rFonts w:ascii="Calibri" w:hAnsi="Calibri" w:cs="Calibri"/>
                      <w:sz w:val="21"/>
                      <w:szCs w:val="21"/>
                    </w:rPr>
                  </w:pPr>
                  <w:r w:rsidRPr="003F6788">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rFonts w:ascii="Calibri" w:hAnsi="Calibri" w:cs="Calibri"/>
                      <w:sz w:val="21"/>
                      <w:szCs w:val="21"/>
                    </w:rPr>
                  </w:pPr>
                  <w:r w:rsidRPr="008E3763">
                    <w:rPr>
                      <w:rFonts w:ascii="Calibri" w:hAnsi="Calibri" w:cs="Calibri"/>
                      <w:sz w:val="21"/>
                      <w:szCs w:val="21"/>
                    </w:rPr>
                    <w:t>Foreign Own</w:t>
                  </w:r>
                  <w:r w:rsidR="00A101A1" w:rsidRPr="008E3763">
                    <w:rPr>
                      <w:rFonts w:ascii="Calibri" w:hAnsi="Calibri" w:cs="Calibri"/>
                      <w:sz w:val="21"/>
                      <w:szCs w:val="21"/>
                    </w:rPr>
                    <w:t>. Limit</w:t>
                  </w:r>
                </w:p>
              </w:tc>
              <w:tc>
                <w:tcPr>
                  <w:tcW w:w="1294" w:type="pct"/>
                  <w:vAlign w:val="center"/>
                </w:tcPr>
                <w:p w:rsidR="00C22B39"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rFonts w:ascii="Calibri" w:hAnsi="Calibri" w:cs="Calibri"/>
                      <w:sz w:val="21"/>
                      <w:szCs w:val="21"/>
                    </w:rPr>
                  </w:pPr>
                  <w:r w:rsidRPr="008E3763">
                    <w:rPr>
                      <w:rFonts w:ascii="Calibri" w:hAnsi="Calibri" w:cs="Calibri"/>
                      <w:sz w:val="21"/>
                      <w:szCs w:val="21"/>
                    </w:rPr>
                    <w:t>Foreign Ownership</w:t>
                  </w:r>
                </w:p>
              </w:tc>
              <w:tc>
                <w:tcPr>
                  <w:tcW w:w="1294" w:type="pct"/>
                  <w:vAlign w:val="center"/>
                </w:tcPr>
                <w:p w:rsidR="00A101A1"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A12806">
                    <w:rPr>
                      <w:rFonts w:ascii="Calibri" w:hAnsi="Calibri" w:cs="Calibri"/>
                      <w:sz w:val="16"/>
                      <w:szCs w:val="16"/>
                    </w:rPr>
                    <w:t>Note: All prices as of XX</w:t>
                  </w:r>
                </w:p>
              </w:tc>
            </w:tr>
          </w:tbl>
          <w:p w:rsidR="00926691" w:rsidRPr="00576CE6"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rFonts w:ascii="Calibri" w:hAnsi="Calibri" w:cs="Calibri"/>
                      <w:b/>
                      <w:bCs/>
                      <w:sz w:val="21"/>
                      <w:szCs w:val="21"/>
                    </w:rPr>
                  </w:pPr>
                  <w:r w:rsidRPr="00B077B8">
                    <w:rPr>
                      <w:rFonts w:ascii="Calibri" w:hAnsi="Calibri" w:cs="Calibri"/>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C8255E" w:rsidRDefault="00333D9D" w:rsidP="00333D9D">
            <w:pPr>
              <w:ind w:right="63"/>
              <w:jc w:val="right"/>
              <w:rPr>
                <w:rFonts w:ascii="Calibri" w:hAnsi="Calibri" w:cs="Calibri"/>
                <w:b/>
                <w:bCs/>
                <w:sz w:val="24"/>
              </w:rPr>
            </w:pPr>
            <w:r w:rsidRPr="00C8255E">
              <w:rPr>
                <w:rFonts w:ascii="Calibri" w:hAnsi="Calibri" w:cs="Calibri"/>
                <w:b/>
                <w:bCs/>
                <w:sz w:val="24"/>
              </w:rPr>
              <w:t>24 August 2010</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06097F" w:rsidRDefault="00333D9D" w:rsidP="00333D9D">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r w:rsidR="00DA77E5" w:rsidRPr="00AA3236" w:rsidTr="00927F27">
        <w:tblPrEx>
          <w:shd w:val="clear" w:color="auto" w:fill="FFFFFF" w:themeFill="background1"/>
        </w:tblPrEx>
        <w:trPr>
          <w:gridBefore w:val="1"/>
          <w:gridAfter w:val="1"/>
          <w:wBefore w:w="514" w:type="dxa"/>
          <w:wAfter w:w="648" w:type="dxa"/>
        </w:trPr>
        <w:tc>
          <w:tcPr>
            <w:tcW w:w="9188" w:type="dxa"/>
            <w:gridSpan w:val="3"/>
            <w:shd w:val="clear" w:color="auto" w:fill="FFFFFF" w:themeFill="background1"/>
          </w:tcPr>
          <w:p w:rsidR="007D006F" w:rsidRPr="00DA20CD" w:rsidRDefault="00D6204E" w:rsidP="007D006F">
            <w:pPr>
              <w:rPr>
                <w:rFonts w:ascii="Calibri" w:hAnsi="Calibri" w:cs="Calibri"/>
                <w:sz w:val="40"/>
                <w:szCs w:val="40"/>
              </w:rPr>
            </w:pPr>
            <w:r w:rsidRPr="00DA20CD">
              <w:rPr>
                <w:rFonts w:ascii="Calibri" w:hAnsi="Calibri" w:cs="Calibri"/>
                <w:sz w:val="40"/>
                <w:szCs w:val="40"/>
              </w:rPr>
              <w:lastRenderedPageBreak/>
              <w:t>Section Title</w:t>
            </w:r>
          </w:p>
          <w:p w:rsidR="009726E3" w:rsidRPr="00F84686" w:rsidRDefault="009726E3" w:rsidP="009726E3">
            <w:pPr>
              <w:rPr>
                <w:rFonts w:ascii="Calibri" w:hAnsi="Calibri" w:cs="Calibri"/>
                <w:sz w:val="22"/>
                <w:szCs w:val="22"/>
              </w:rPr>
            </w:pPr>
          </w:p>
          <w:p w:rsidR="007D006F" w:rsidRPr="00BF6111" w:rsidRDefault="007D006F" w:rsidP="00576CE6">
            <w:pPr>
              <w:pStyle w:val="iRBullet"/>
              <w:tabs>
                <w:tab w:val="clear" w:pos="720"/>
                <w:tab w:val="num" w:pos="-3780"/>
              </w:tabs>
              <w:ind w:left="360" w:hanging="352"/>
              <w:rPr>
                <w:rFonts w:ascii="Calibri" w:hAnsi="Calibri" w:cs="Calibri"/>
                <w:color w:val="396295" w:themeColor="accent6" w:themeShade="80"/>
                <w:sz w:val="22"/>
                <w:szCs w:val="22"/>
              </w:rPr>
            </w:pPr>
            <w:r w:rsidRPr="00BF6111">
              <w:rPr>
                <w:rFonts w:ascii="Calibri" w:hAnsi="Calibri" w:cs="Calibri"/>
                <w:color w:val="396295" w:themeColor="accent6" w:themeShade="80"/>
                <w:sz w:val="22"/>
                <w:szCs w:val="22"/>
              </w:rPr>
              <w:t>Key Point  Number 1</w:t>
            </w:r>
          </w:p>
          <w:p w:rsidR="007D006F" w:rsidRPr="00B82B79" w:rsidRDefault="007D006F" w:rsidP="00576CE6">
            <w:pPr>
              <w:pStyle w:val="iRBullet"/>
              <w:tabs>
                <w:tab w:val="clear" w:pos="720"/>
                <w:tab w:val="num" w:pos="-3780"/>
                <w:tab w:val="num" w:pos="-1162"/>
              </w:tabs>
              <w:ind w:left="360" w:hanging="352"/>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576CE6">
            <w:pPr>
              <w:pStyle w:val="iRBullet"/>
              <w:tabs>
                <w:tab w:val="num" w:pos="-3780"/>
              </w:tabs>
              <w:ind w:left="360" w:hanging="352"/>
              <w:rPr>
                <w:rFonts w:ascii="Calibri" w:hAnsi="Calibri" w:cs="Calibri"/>
                <w:sz w:val="22"/>
                <w:szCs w:val="22"/>
              </w:rPr>
            </w:pPr>
            <w:r w:rsidRPr="00B82B79">
              <w:rPr>
                <w:rFonts w:ascii="Calibri" w:hAnsi="Calibri" w:cs="Calibri"/>
                <w:sz w:val="22"/>
                <w:szCs w:val="22"/>
              </w:rPr>
              <w:t>Key Point  Number 3</w:t>
            </w:r>
          </w:p>
          <w:p w:rsidR="007D006F" w:rsidRPr="009726E3" w:rsidRDefault="007D006F" w:rsidP="007D006F">
            <w:pPr>
              <w:rPr>
                <w:rFonts w:ascii="Calibri" w:hAnsi="Calibri" w:cs="Calibri"/>
                <w:sz w:val="22"/>
                <w:szCs w:val="22"/>
              </w:rPr>
            </w:pPr>
          </w:p>
          <w:p w:rsidR="007D006F" w:rsidRPr="00533C03" w:rsidRDefault="00B82B79" w:rsidP="007D006F">
            <w:pPr>
              <w:rPr>
                <w:rFonts w:ascii="Calibri" w:hAnsi="Calibri" w:cs="Calibri"/>
                <w:b/>
                <w:bCs/>
                <w:sz w:val="28"/>
                <w:szCs w:val="28"/>
              </w:rPr>
            </w:pPr>
            <w:r w:rsidRPr="00533C03">
              <w:rPr>
                <w:rFonts w:ascii="Calibri" w:hAnsi="Calibri" w:cs="Calibri"/>
                <w:b/>
                <w:bCs/>
                <w:sz w:val="28"/>
                <w:szCs w:val="28"/>
              </w:rPr>
              <w:t>Subsection</w:t>
            </w:r>
            <w:r w:rsidR="009726E3" w:rsidRPr="00533C03">
              <w:rPr>
                <w:rFonts w:ascii="Calibri" w:hAnsi="Calibri" w:cs="Calibri"/>
                <w:b/>
                <w:bCs/>
                <w:sz w:val="28"/>
                <w:szCs w:val="28"/>
              </w:rPr>
              <w:t xml:space="preserve"> T</w:t>
            </w:r>
            <w:r w:rsidRPr="00533C03">
              <w:rPr>
                <w:rFonts w:ascii="Calibri" w:hAnsi="Calibri" w:cs="Calibri"/>
                <w:b/>
                <w:bCs/>
                <w:sz w:val="28"/>
                <w:szCs w:val="28"/>
              </w:rPr>
              <w:t>itle</w:t>
            </w:r>
          </w:p>
          <w:p w:rsidR="007D006F" w:rsidRPr="00FA3D1C" w:rsidRDefault="007D006F" w:rsidP="007D006F">
            <w:pPr>
              <w:rPr>
                <w:rFonts w:ascii="Calibri" w:hAnsi="Calibri" w:cs="Calibri"/>
                <w:b/>
                <w:bCs/>
                <w:sz w:val="22"/>
                <w:szCs w:val="22"/>
              </w:rPr>
            </w:pPr>
          </w:p>
          <w:p w:rsidR="009726E3" w:rsidRPr="00FA3D1C" w:rsidRDefault="0067363B" w:rsidP="00011989">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p>
          <w:p w:rsidR="009726E3" w:rsidRDefault="009726E3" w:rsidP="009726E3">
            <w:pPr>
              <w:rPr>
                <w:rFonts w:ascii="Calibri" w:hAnsi="Calibri" w:cs="Calibri"/>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67363B" w:rsidRPr="009726E3" w:rsidRDefault="0067363B" w:rsidP="0067363B">
            <w:pPr>
              <w:rPr>
                <w:rFonts w:ascii="Calibri" w:hAnsi="Calibri" w:cs="Calibri"/>
                <w:b/>
                <w:bCs/>
                <w:sz w:val="22"/>
                <w:szCs w:val="22"/>
              </w:rPr>
            </w:pPr>
          </w:p>
          <w:p w:rsidR="007D006F" w:rsidRDefault="0067363B" w:rsidP="0001198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26E3" w:rsidRDefault="009726E3" w:rsidP="009726E3">
            <w:pPr>
              <w:rPr>
                <w:rFonts w:ascii="Calibri" w:hAnsi="Calibri" w:cs="Calibri"/>
                <w:sz w:val="22"/>
                <w:szCs w:val="22"/>
              </w:rPr>
            </w:pPr>
          </w:p>
          <w:tbl>
            <w:tblPr>
              <w:tblStyle w:val="TableGrid"/>
              <w:tblW w:w="8918" w:type="dxa"/>
              <w:tblLayout w:type="fixed"/>
              <w:tblLook w:val="04A0"/>
            </w:tblPr>
            <w:tblGrid>
              <w:gridCol w:w="2923"/>
              <w:gridCol w:w="2923"/>
              <w:gridCol w:w="3072"/>
            </w:tblGrid>
            <w:tr w:rsidR="0098717B" w:rsidRPr="000F175F" w:rsidTr="00B077B8">
              <w:tc>
                <w:tcPr>
                  <w:tcW w:w="8918" w:type="dxa"/>
                  <w:gridSpan w:val="3"/>
                  <w:tcBorders>
                    <w:top w:val="single" w:sz="6" w:space="0" w:color="396295" w:themeColor="accent6" w:themeShade="80"/>
                    <w:left w:val="nil"/>
                    <w:bottom w:val="single" w:sz="6" w:space="0" w:color="396295" w:themeColor="accent6" w:themeShade="80"/>
                    <w:right w:val="nil"/>
                  </w:tcBorders>
                </w:tcPr>
                <w:p w:rsidR="0098717B" w:rsidRPr="000F175F" w:rsidRDefault="0098717B" w:rsidP="00B077B8">
                  <w:pPr>
                    <w:spacing w:before="40" w:after="40"/>
                    <w:rPr>
                      <w:rFonts w:ascii="Calibri" w:hAnsi="Calibri" w:cs="Calibri"/>
                      <w:b/>
                      <w:bCs/>
                      <w:sz w:val="22"/>
                      <w:szCs w:val="22"/>
                      <w:vertAlign w:val="superscript"/>
                    </w:rPr>
                  </w:pPr>
                  <w:r>
                    <w:rPr>
                      <w:rFonts w:ascii="Calibri" w:hAnsi="Calibri" w:cs="Calibri"/>
                      <w:b/>
                      <w:bCs/>
                      <w:sz w:val="22"/>
                      <w:szCs w:val="22"/>
                    </w:rPr>
                    <w:t>Deliveries (m sqm)</w:t>
                  </w:r>
                  <w:r>
                    <w:rPr>
                      <w:rFonts w:ascii="Calibri" w:hAnsi="Calibri" w:cs="Calibri"/>
                      <w:b/>
                      <w:bCs/>
                      <w:sz w:val="22"/>
                      <w:szCs w:val="22"/>
                      <w:vertAlign w:val="superscript"/>
                    </w:rPr>
                    <w:t>(1) (2)</w:t>
                  </w:r>
                </w:p>
              </w:tc>
            </w:tr>
            <w:tr w:rsidR="0098717B" w:rsidRPr="00CC674B" w:rsidTr="00B077B8">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98717B" w:rsidRPr="00CC674B" w:rsidTr="00B077B8">
              <w:tc>
                <w:tcPr>
                  <w:tcW w:w="2923" w:type="dxa"/>
                  <w:tcBorders>
                    <w:top w:val="single" w:sz="6" w:space="0" w:color="auto"/>
                    <w:left w:val="nil"/>
                    <w:bottom w:val="nil"/>
                    <w:right w:val="nil"/>
                  </w:tcBorders>
                </w:tcPr>
                <w:p w:rsidR="0098717B" w:rsidRPr="00CC674B" w:rsidRDefault="0098717B"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3F678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single" w:sz="6" w:space="0" w:color="396295" w:themeColor="accent6" w:themeShade="80"/>
                    <w:right w:val="nil"/>
                  </w:tcBorders>
                </w:tcPr>
                <w:p w:rsidR="0098717B" w:rsidRPr="00CC674B" w:rsidRDefault="0098717B"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0.2</w:t>
                  </w:r>
                </w:p>
              </w:tc>
            </w:tr>
            <w:tr w:rsidR="0098717B" w:rsidRPr="00CC674B" w:rsidTr="00B077B8">
              <w:trPr>
                <w:trHeight w:val="327"/>
              </w:trPr>
              <w:tc>
                <w:tcPr>
                  <w:tcW w:w="8918" w:type="dxa"/>
                  <w:gridSpan w:val="3"/>
                  <w:tcBorders>
                    <w:top w:val="single" w:sz="6" w:space="0" w:color="396295" w:themeColor="accent6" w:themeShade="80"/>
                    <w:left w:val="nil"/>
                    <w:bottom w:val="nil"/>
                    <w:right w:val="nil"/>
                  </w:tcBorders>
                </w:tcPr>
                <w:p w:rsidR="0098717B" w:rsidRPr="00B077B8" w:rsidRDefault="0098717B" w:rsidP="00B077B8">
                  <w:pPr>
                    <w:spacing w:before="40"/>
                    <w:rPr>
                      <w:rFonts w:ascii="Calibri" w:hAnsi="Calibri" w:cs="Calibri"/>
                      <w:sz w:val="16"/>
                      <w:szCs w:val="16"/>
                    </w:rPr>
                  </w:pPr>
                  <w:r w:rsidRPr="00B077B8">
                    <w:rPr>
                      <w:rFonts w:ascii="Calibri" w:hAnsi="Calibri" w:cs="Calibri"/>
                      <w:sz w:val="16"/>
                      <w:szCs w:val="16"/>
                    </w:rPr>
                    <w:t>Source: HC</w:t>
                  </w:r>
                </w:p>
                <w:p w:rsidR="0098717B" w:rsidRPr="00CC674B" w:rsidRDefault="0098717B" w:rsidP="00B077B8">
                  <w:pPr>
                    <w:rPr>
                      <w:rFonts w:ascii="Calibri" w:hAnsi="Calibri" w:cs="Calibri"/>
                      <w:sz w:val="16"/>
                      <w:szCs w:val="16"/>
                    </w:rPr>
                  </w:pPr>
                  <w:r w:rsidRPr="00B077B8">
                    <w:rPr>
                      <w:rFonts w:ascii="Calibri" w:hAnsi="Calibri" w:cs="Calibri"/>
                      <w:sz w:val="16"/>
                      <w:szCs w:val="16"/>
                    </w:rPr>
                    <w:t>Note: (1) The above date i</w:t>
                  </w:r>
                  <w:r w:rsidR="004712B4" w:rsidRPr="00B077B8">
                    <w:rPr>
                      <w:rFonts w:ascii="Calibri" w:hAnsi="Calibri" w:cs="Calibri"/>
                      <w:sz w:val="16"/>
                      <w:szCs w:val="16"/>
                    </w:rPr>
                    <w:t>s in line with company guidance</w:t>
                  </w:r>
                  <w:r w:rsidRPr="00B077B8">
                    <w:rPr>
                      <w:rFonts w:ascii="Calibri" w:hAnsi="Calibri" w:cs="Calibri"/>
                      <w:sz w:val="16"/>
                      <w:szCs w:val="16"/>
                    </w:rPr>
                    <w:t xml:space="preserve"> (2) Delivery date does not include associates</w:t>
                  </w:r>
                </w:p>
              </w:tc>
            </w:tr>
          </w:tbl>
          <w:p w:rsidR="0098717B" w:rsidRPr="00F05895" w:rsidRDefault="0098717B" w:rsidP="009726E3">
            <w:pPr>
              <w:rPr>
                <w:rFonts w:ascii="Calibri" w:hAnsi="Calibri" w:cs="Calibri"/>
                <w:sz w:val="22"/>
                <w:szCs w:val="22"/>
              </w:rPr>
            </w:pPr>
          </w:p>
          <w:p w:rsidR="009726E3" w:rsidRPr="00FA3D1C" w:rsidRDefault="009726E3" w:rsidP="0001198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9726E3" w:rsidRPr="00562223" w:rsidRDefault="009726E3" w:rsidP="009726E3">
            <w:pPr>
              <w:rPr>
                <w:rFonts w:ascii="Calibri" w:hAnsi="Calibri" w:cs="Calibri"/>
                <w:color w:val="000000"/>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9726E3" w:rsidRPr="00674406" w:rsidRDefault="009726E3" w:rsidP="00C71F22">
            <w:pPr>
              <w:pStyle w:val="iRBullet"/>
              <w:numPr>
                <w:ilvl w:val="0"/>
                <w:numId w:val="0"/>
              </w:numPr>
              <w:tabs>
                <w:tab w:val="left" w:pos="1834"/>
              </w:tabs>
              <w:rPr>
                <w:rFonts w:ascii="Calibri" w:hAnsi="Calibri" w:cs="Calibri"/>
                <w:b w:val="0"/>
                <w:bCs w:val="0"/>
                <w:sz w:val="22"/>
                <w:szCs w:val="22"/>
              </w:rPr>
            </w:pPr>
          </w:p>
          <w:p w:rsidR="009726E3" w:rsidRPr="00FA3D1C" w:rsidRDefault="009726E3" w:rsidP="00435F45">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w:t>
            </w:r>
          </w:p>
          <w:tbl>
            <w:tblPr>
              <w:tblW w:w="8966" w:type="dxa"/>
              <w:shd w:val="clear" w:color="auto" w:fill="FFFFFF" w:themeFill="background1"/>
              <w:tblLayout w:type="fixed"/>
              <w:tblLook w:val="01E0"/>
            </w:tblPr>
            <w:tblGrid>
              <w:gridCol w:w="4418"/>
              <w:gridCol w:w="270"/>
              <w:gridCol w:w="4278"/>
            </w:tblGrid>
            <w:tr w:rsidR="009A3515" w:rsidRPr="00562223" w:rsidTr="00A14F54">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9A3515" w:rsidRDefault="009A3515" w:rsidP="00212C79">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Sales by Type</w:t>
                  </w:r>
                </w:p>
              </w:tc>
            </w:tr>
            <w:tr w:rsidR="009A3515"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B077B8">
                  <w:pPr>
                    <w:jc w:val="center"/>
                    <w:rPr>
                      <w:rFonts w:ascii="Calibri" w:hAnsi="Calibri" w:cs="Calibri"/>
                    </w:rPr>
                  </w:pPr>
                  <w:r w:rsidRPr="00562223">
                    <w:rPr>
                      <w:rFonts w:ascii="Calibri" w:hAnsi="Calibri" w:cs="Calibri"/>
                      <w:noProof/>
                      <w:color w:val="315184"/>
                    </w:rPr>
                    <w:drawing>
                      <wp:inline distT="0" distB="0" distL="0" distR="0">
                        <wp:extent cx="2682816" cy="196682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70" w:type="dxa"/>
                  <w:shd w:val="clear" w:color="auto" w:fill="FFFFFF" w:themeFill="background1"/>
                </w:tcPr>
                <w:p w:rsidR="009A3515" w:rsidRPr="00562223" w:rsidRDefault="009A3515" w:rsidP="00B077B8">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788079" cy="1969046"/>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A3515" w:rsidRPr="00F05895" w:rsidTr="00A14F54">
              <w:trPr>
                <w:trHeight w:val="229"/>
              </w:trPr>
              <w:tc>
                <w:tcPr>
                  <w:tcW w:w="441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9A3515" w:rsidRPr="00F05895" w:rsidRDefault="009A3515" w:rsidP="00F05895">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0C4847" w:rsidRPr="00F05895" w:rsidRDefault="000C4847" w:rsidP="000C4847">
            <w:pPr>
              <w:rPr>
                <w:rFonts w:ascii="Calibri" w:hAnsi="Calibri" w:cs="Calibri"/>
                <w:sz w:val="22"/>
                <w:szCs w:val="22"/>
              </w:rPr>
            </w:pPr>
          </w:p>
          <w:p w:rsidR="00977634" w:rsidRPr="00533C03" w:rsidRDefault="00977634" w:rsidP="00977634">
            <w:pPr>
              <w:rPr>
                <w:rFonts w:ascii="Calibri" w:hAnsi="Calibri" w:cs="Calibri"/>
                <w:b/>
                <w:bCs/>
                <w:sz w:val="28"/>
                <w:szCs w:val="28"/>
              </w:rPr>
            </w:pPr>
            <w:r w:rsidRPr="00533C03">
              <w:rPr>
                <w:rFonts w:ascii="Calibri" w:hAnsi="Calibri" w:cs="Calibri"/>
                <w:b/>
                <w:bCs/>
                <w:sz w:val="28"/>
                <w:szCs w:val="28"/>
              </w:rPr>
              <w:t>Subsection Title</w:t>
            </w:r>
          </w:p>
          <w:p w:rsidR="00977634" w:rsidRPr="00FA3D1C" w:rsidRDefault="00977634" w:rsidP="00977634">
            <w:pPr>
              <w:rPr>
                <w:rFonts w:ascii="Calibri" w:hAnsi="Calibri" w:cs="Calibri"/>
                <w:b/>
                <w:bCs/>
                <w:sz w:val="22"/>
                <w:szCs w:val="22"/>
              </w:rPr>
            </w:pPr>
          </w:p>
          <w:p w:rsidR="00977634" w:rsidRPr="00FA3D1C" w:rsidRDefault="00977634" w:rsidP="00C8651E">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w:t>
            </w:r>
            <w:r w:rsidR="00C8651E">
              <w:rPr>
                <w:rFonts w:ascii="Calibri" w:hAnsi="Calibri" w:cs="Calibri"/>
                <w:sz w:val="22"/>
                <w:szCs w:val="22"/>
              </w:rPr>
              <w:t>rs as oil prices fell</w:t>
            </w:r>
            <w:r w:rsidRPr="00FA3D1C">
              <w:rPr>
                <w:rFonts w:ascii="Calibri" w:hAnsi="Calibri" w:cs="Calibri"/>
                <w:sz w:val="22"/>
                <w:szCs w:val="22"/>
              </w:rPr>
              <w:t>. (Reuters)</w:t>
            </w:r>
          </w:p>
          <w:p w:rsidR="00977634" w:rsidRDefault="00977634" w:rsidP="00977634">
            <w:pPr>
              <w:rPr>
                <w:rFonts w:ascii="Calibri" w:hAnsi="Calibri" w:cs="Calibri"/>
                <w:sz w:val="22"/>
                <w:szCs w:val="22"/>
              </w:rPr>
            </w:pPr>
          </w:p>
          <w:p w:rsidR="00977634" w:rsidRPr="009726E3" w:rsidRDefault="00977634" w:rsidP="00977634">
            <w:pPr>
              <w:rPr>
                <w:rFonts w:ascii="Calibri" w:hAnsi="Calibri" w:cs="Calibri"/>
                <w:b/>
                <w:bCs/>
                <w:sz w:val="22"/>
                <w:szCs w:val="22"/>
              </w:rPr>
            </w:pPr>
            <w:r w:rsidRPr="009726E3">
              <w:rPr>
                <w:rFonts w:ascii="Calibri" w:hAnsi="Calibri" w:cs="Calibri"/>
                <w:b/>
                <w:bCs/>
                <w:sz w:val="22"/>
                <w:szCs w:val="22"/>
              </w:rPr>
              <w:t>Within Subsection Title</w:t>
            </w:r>
          </w:p>
          <w:p w:rsidR="00977634" w:rsidRPr="009726E3" w:rsidRDefault="00977634" w:rsidP="00977634">
            <w:pPr>
              <w:rPr>
                <w:rFonts w:ascii="Calibri" w:hAnsi="Calibri" w:cs="Calibri"/>
                <w:b/>
                <w:bCs/>
                <w:sz w:val="22"/>
                <w:szCs w:val="22"/>
              </w:rPr>
            </w:pPr>
          </w:p>
          <w:p w:rsidR="00337EF9" w:rsidRDefault="00977634" w:rsidP="00337EF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r w:rsidR="00337EF9">
              <w:rPr>
                <w:rFonts w:ascii="Calibri" w:hAnsi="Calibri" w:cs="Calibri"/>
                <w:sz w:val="22"/>
                <w:szCs w:val="22"/>
              </w:rPr>
              <w:t xml:space="preserve"> </w:t>
            </w:r>
            <w:r w:rsidR="00337EF9" w:rsidRPr="00FA3D1C">
              <w:rPr>
                <w:rFonts w:ascii="Calibri" w:hAnsi="Calibri" w:cs="Calibri"/>
                <w:sz w:val="22"/>
                <w:szCs w:val="22"/>
              </w:rPr>
              <w:t>Bahrain booked a budget deficit of BHD446</w:t>
            </w:r>
            <w:r w:rsidR="00337EF9">
              <w:rPr>
                <w:rFonts w:ascii="Calibri" w:hAnsi="Calibri" w:cs="Calibri"/>
                <w:sz w:val="22"/>
                <w:szCs w:val="22"/>
              </w:rPr>
              <w:t>m</w:t>
            </w:r>
            <w:r w:rsidR="00337EF9" w:rsidRPr="00FA3D1C">
              <w:rPr>
                <w:rFonts w:ascii="Calibri" w:hAnsi="Calibri" w:cs="Calibri"/>
                <w:sz w:val="22"/>
                <w:szCs w:val="22"/>
              </w:rPr>
              <w:t xml:space="preserve"> (USD1.18</w:t>
            </w:r>
            <w:r w:rsidR="00337EF9">
              <w:rPr>
                <w:rFonts w:ascii="Calibri" w:hAnsi="Calibri" w:cs="Calibri"/>
                <w:sz w:val="22"/>
                <w:szCs w:val="22"/>
              </w:rPr>
              <w:t>bn</w:t>
            </w:r>
            <w:r w:rsidR="00337EF9" w:rsidRPr="00FA3D1C">
              <w:rPr>
                <w:rFonts w:ascii="Calibri" w:hAnsi="Calibri" w:cs="Calibri"/>
                <w:sz w:val="22"/>
                <w:szCs w:val="22"/>
              </w:rPr>
              <w:t>) last year, the first in at least four years as oil prices fell during the global downturn. (Reuters)</w:t>
            </w:r>
            <w:r w:rsidR="00337EF9">
              <w:rPr>
                <w:rFonts w:ascii="Calibri" w:hAnsi="Calibri" w:cs="Calibri"/>
                <w:sz w:val="22"/>
                <w:szCs w:val="22"/>
              </w:rPr>
              <w:t xml:space="preserve"> </w:t>
            </w:r>
            <w:r w:rsidR="00337EF9"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7634" w:rsidRDefault="00977634" w:rsidP="000C4847">
            <w:pPr>
              <w:rPr>
                <w:rFonts w:ascii="Calibri" w:hAnsi="Calibri" w:cs="Calibri"/>
                <w:sz w:val="22"/>
                <w:szCs w:val="22"/>
              </w:rPr>
            </w:pPr>
          </w:p>
          <w:tbl>
            <w:tblPr>
              <w:tblW w:w="8966" w:type="dxa"/>
              <w:shd w:val="clear" w:color="auto" w:fill="FFFFFF" w:themeFill="background1"/>
              <w:tblLayout w:type="fixed"/>
              <w:tblLook w:val="01E0"/>
            </w:tblPr>
            <w:tblGrid>
              <w:gridCol w:w="4418"/>
              <w:gridCol w:w="270"/>
              <w:gridCol w:w="4278"/>
            </w:tblGrid>
            <w:tr w:rsidR="00A14F54" w:rsidRPr="00562223" w:rsidTr="00DA20CD">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A14F54" w:rsidRDefault="00A14F54" w:rsidP="00DA20CD">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Sales by Type</w:t>
                  </w:r>
                </w:p>
              </w:tc>
            </w:tr>
            <w:tr w:rsidR="00A14F54"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jc w:val="center"/>
                    <w:rPr>
                      <w:rFonts w:ascii="Calibri" w:hAnsi="Calibri" w:cs="Calibri"/>
                    </w:rPr>
                  </w:pPr>
                  <w:r w:rsidRPr="00A14F54">
                    <w:rPr>
                      <w:rFonts w:ascii="Calibri" w:hAnsi="Calibri" w:cs="Calibri"/>
                      <w:noProof/>
                    </w:rPr>
                    <w:drawing>
                      <wp:inline distT="0" distB="0" distL="0" distR="0">
                        <wp:extent cx="2724150" cy="1971675"/>
                        <wp:effectExtent l="0" t="0" r="0" b="0"/>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70" w:type="dxa"/>
                  <w:shd w:val="clear" w:color="auto" w:fill="FFFFFF" w:themeFill="background1"/>
                </w:tcPr>
                <w:p w:rsidR="00A14F54" w:rsidRPr="00562223" w:rsidRDefault="00A14F54" w:rsidP="00DA20CD">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rPr>
                      <w:rFonts w:ascii="Calibri" w:hAnsi="Calibri" w:cs="Calibri"/>
                    </w:rPr>
                  </w:pPr>
                  <w:r w:rsidRPr="00A14F54">
                    <w:rPr>
                      <w:rFonts w:ascii="Calibri" w:hAnsi="Calibri" w:cs="Calibri"/>
                      <w:noProof/>
                    </w:rPr>
                    <w:drawing>
                      <wp:inline distT="0" distB="0" distL="0" distR="0">
                        <wp:extent cx="2686050" cy="1971675"/>
                        <wp:effectExtent l="0" t="0" r="0" b="0"/>
                        <wp:docPr id="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14F54" w:rsidRPr="00F05895" w:rsidTr="00DA20CD">
              <w:trPr>
                <w:trHeight w:val="229"/>
              </w:trPr>
              <w:tc>
                <w:tcPr>
                  <w:tcW w:w="441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A14F54" w:rsidRPr="00F05895" w:rsidRDefault="00A14F54" w:rsidP="00DA20CD">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3F6788" w:rsidRDefault="003F6788" w:rsidP="00337EF9">
            <w:pPr>
              <w:rPr>
                <w:rFonts w:ascii="Calibri" w:hAnsi="Calibri" w:cs="Calibri"/>
                <w:b/>
                <w:bCs/>
                <w:sz w:val="22"/>
                <w:szCs w:val="22"/>
              </w:rPr>
            </w:pPr>
          </w:p>
          <w:p w:rsidR="003F6788" w:rsidRDefault="003F6788" w:rsidP="00337EF9">
            <w:pPr>
              <w:rPr>
                <w:rFonts w:ascii="Calibri" w:hAnsi="Calibri" w:cs="Calibri"/>
                <w:b/>
                <w:bCs/>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9726E3" w:rsidRDefault="00337EF9" w:rsidP="00337EF9">
            <w:pPr>
              <w:rPr>
                <w:rFonts w:ascii="Calibri" w:hAnsi="Calibri" w:cs="Calibri"/>
                <w:b/>
                <w:bCs/>
                <w:sz w:val="22"/>
                <w:szCs w:val="22"/>
              </w:rPr>
            </w:pPr>
          </w:p>
          <w:p w:rsidR="00337EF9" w:rsidRDefault="00337EF9" w:rsidP="00337EF9">
            <w:pPr>
              <w:rPr>
                <w:rFonts w:ascii="Calibri" w:hAnsi="Calibri" w:cs="Calibri"/>
                <w:sz w:val="22"/>
                <w:szCs w:val="22"/>
              </w:rPr>
            </w:pP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337EF9" w:rsidRDefault="00337EF9" w:rsidP="00337EF9">
            <w:pPr>
              <w:rPr>
                <w:rFonts w:ascii="Calibri" w:hAnsi="Calibri" w:cs="Calibri"/>
                <w:sz w:val="22"/>
                <w:szCs w:val="22"/>
              </w:rPr>
            </w:pPr>
          </w:p>
          <w:tbl>
            <w:tblPr>
              <w:tblStyle w:val="TableGrid"/>
              <w:tblW w:w="8918" w:type="dxa"/>
              <w:tblLayout w:type="fixed"/>
              <w:tblLook w:val="04A0"/>
            </w:tblPr>
            <w:tblGrid>
              <w:gridCol w:w="2923"/>
              <w:gridCol w:w="2923"/>
              <w:gridCol w:w="3072"/>
            </w:tblGrid>
            <w:tr w:rsidR="00337EF9" w:rsidTr="003F6788">
              <w:trPr>
                <w:trHeight w:val="288"/>
              </w:trPr>
              <w:tc>
                <w:tcPr>
                  <w:tcW w:w="8918" w:type="dxa"/>
                  <w:gridSpan w:val="3"/>
                  <w:tcBorders>
                    <w:top w:val="single" w:sz="6" w:space="0" w:color="396295" w:themeColor="accent6" w:themeShade="80"/>
                    <w:left w:val="nil"/>
                    <w:bottom w:val="single" w:sz="6" w:space="0" w:color="396295" w:themeColor="accent6" w:themeShade="80"/>
                    <w:right w:val="nil"/>
                  </w:tcBorders>
                </w:tcPr>
                <w:p w:rsidR="00337EF9" w:rsidRPr="00FA3D1C" w:rsidRDefault="00337EF9" w:rsidP="00B077B8">
                  <w:pPr>
                    <w:spacing w:before="40" w:after="40"/>
                    <w:rPr>
                      <w:rFonts w:ascii="Calibri" w:hAnsi="Calibri" w:cs="Calibri"/>
                      <w:b/>
                      <w:bCs/>
                      <w:sz w:val="22"/>
                      <w:szCs w:val="22"/>
                    </w:rPr>
                  </w:pPr>
                  <w:r>
                    <w:rPr>
                      <w:rFonts w:ascii="Calibri" w:hAnsi="Calibri" w:cs="Calibri"/>
                      <w:b/>
                      <w:bCs/>
                      <w:sz w:val="22"/>
                      <w:szCs w:val="22"/>
                    </w:rPr>
                    <w:t>Deliveries (m sqm)</w:t>
                  </w:r>
                </w:p>
              </w:tc>
            </w:tr>
            <w:tr w:rsidR="00337EF9" w:rsidTr="00B077B8">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337EF9" w:rsidTr="00B077B8">
              <w:tc>
                <w:tcPr>
                  <w:tcW w:w="2923" w:type="dxa"/>
                  <w:tcBorders>
                    <w:top w:val="single" w:sz="6" w:space="0" w:color="auto"/>
                    <w:left w:val="nil"/>
                    <w:bottom w:val="nil"/>
                    <w:right w:val="nil"/>
                  </w:tcBorders>
                </w:tcPr>
                <w:p w:rsidR="00337EF9" w:rsidRPr="00CC674B" w:rsidRDefault="00337EF9"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3F6788">
              <w:tc>
                <w:tcPr>
                  <w:tcW w:w="2923" w:type="dxa"/>
                  <w:tcBorders>
                    <w:top w:val="nil"/>
                    <w:left w:val="nil"/>
                    <w:bottom w:val="single" w:sz="6" w:space="0" w:color="396295" w:themeColor="accent6" w:themeShade="80"/>
                    <w:right w:val="nil"/>
                  </w:tcBorders>
                </w:tcPr>
                <w:p w:rsidR="00337EF9" w:rsidRPr="00CC674B" w:rsidRDefault="00337EF9"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0.2</w:t>
                  </w:r>
                </w:p>
              </w:tc>
            </w:tr>
            <w:tr w:rsidR="00337EF9" w:rsidTr="00F465D0">
              <w:tc>
                <w:tcPr>
                  <w:tcW w:w="8918" w:type="dxa"/>
                  <w:gridSpan w:val="3"/>
                  <w:tcBorders>
                    <w:top w:val="single" w:sz="6" w:space="0" w:color="396295" w:themeColor="accent6" w:themeShade="80"/>
                    <w:left w:val="nil"/>
                    <w:bottom w:val="nil"/>
                    <w:right w:val="nil"/>
                  </w:tcBorders>
                </w:tcPr>
                <w:p w:rsidR="00337EF9" w:rsidRPr="00CC674B" w:rsidRDefault="00337EF9" w:rsidP="00B077B8">
                  <w:pPr>
                    <w:spacing w:before="40"/>
                    <w:rPr>
                      <w:rFonts w:ascii="Calibri" w:hAnsi="Calibri" w:cs="Calibri"/>
                      <w:sz w:val="16"/>
                      <w:szCs w:val="16"/>
                    </w:rPr>
                  </w:pPr>
                  <w:r w:rsidRPr="00CC674B">
                    <w:rPr>
                      <w:rFonts w:ascii="Calibri" w:hAnsi="Calibri" w:cs="Calibri"/>
                      <w:sz w:val="16"/>
                      <w:szCs w:val="16"/>
                    </w:rPr>
                    <w:t>Source: HC</w:t>
                  </w:r>
                </w:p>
              </w:tc>
            </w:tr>
          </w:tbl>
          <w:p w:rsidR="00337EF9" w:rsidRPr="00F05895" w:rsidRDefault="00337EF9" w:rsidP="00337EF9">
            <w:pPr>
              <w:rPr>
                <w:rFonts w:ascii="Calibri" w:hAnsi="Calibri" w:cs="Calibri"/>
                <w:sz w:val="22"/>
                <w:szCs w:val="22"/>
              </w:rPr>
            </w:pPr>
          </w:p>
          <w:p w:rsidR="00337EF9" w:rsidRPr="00FA3D1C" w:rsidRDefault="00337EF9" w:rsidP="00337EF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337EF9" w:rsidRPr="00562223" w:rsidRDefault="00337EF9" w:rsidP="00337EF9">
            <w:pPr>
              <w:rPr>
                <w:rFonts w:ascii="Calibri" w:hAnsi="Calibri" w:cs="Calibri"/>
                <w:color w:val="000000"/>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674406" w:rsidRDefault="00337EF9" w:rsidP="00337EF9">
            <w:pPr>
              <w:pStyle w:val="iRBullet"/>
              <w:numPr>
                <w:ilvl w:val="0"/>
                <w:numId w:val="0"/>
              </w:numPr>
              <w:tabs>
                <w:tab w:val="left" w:pos="1834"/>
              </w:tabs>
              <w:rPr>
                <w:rFonts w:ascii="Calibri" w:hAnsi="Calibri" w:cs="Calibri"/>
                <w:b w:val="0"/>
                <w:bCs w:val="0"/>
                <w:sz w:val="22"/>
                <w:szCs w:val="22"/>
              </w:rPr>
            </w:pPr>
          </w:p>
          <w:p w:rsidR="00337EF9" w:rsidRPr="00FA3D1C" w:rsidRDefault="00337EF9" w:rsidP="00B61EF1">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sidR="00B61EF1">
              <w:rPr>
                <w:rFonts w:ascii="Calibri" w:hAnsi="Calibri" w:cs="Calibri"/>
                <w:color w:val="000000"/>
                <w:sz w:val="22"/>
                <w:szCs w:val="22"/>
              </w:rPr>
              <w:t xml:space="preserve">nturn. </w:t>
            </w:r>
          </w:p>
          <w:p w:rsidR="00337EF9" w:rsidRDefault="00337EF9" w:rsidP="00BA56E3">
            <w:pPr>
              <w:rPr>
                <w:rFonts w:ascii="Calibri" w:hAnsi="Calibri" w:cs="Calibri"/>
                <w:b/>
                <w:bCs/>
                <w:sz w:val="22"/>
                <w:szCs w:val="22"/>
              </w:rPr>
            </w:pPr>
          </w:p>
          <w:tbl>
            <w:tblPr>
              <w:tblW w:w="9008" w:type="dxa"/>
              <w:shd w:val="clear" w:color="auto" w:fill="FFFFFF" w:themeFill="background1"/>
              <w:tblLayout w:type="fixed"/>
              <w:tblLook w:val="01E0"/>
            </w:tblPr>
            <w:tblGrid>
              <w:gridCol w:w="8968"/>
              <w:gridCol w:w="40"/>
            </w:tblGrid>
            <w:tr w:rsidR="00A14F54" w:rsidRPr="00FA3D1C" w:rsidTr="003F6788">
              <w:trPr>
                <w:gridAfter w:val="1"/>
                <w:wAfter w:w="40" w:type="dxa"/>
                <w:trHeight w:val="144"/>
              </w:trPr>
              <w:tc>
                <w:tcPr>
                  <w:tcW w:w="8968"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A14F54" w:rsidRPr="00FA3D1C" w:rsidRDefault="00A14F54" w:rsidP="003F6788">
                  <w:pPr>
                    <w:spacing w:before="40" w:after="40"/>
                    <w:rPr>
                      <w:rFonts w:ascii="Calibri" w:hAnsi="Calibri" w:cs="Calibri"/>
                      <w:b/>
                      <w:bCs/>
                      <w:sz w:val="22"/>
                      <w:szCs w:val="22"/>
                    </w:rPr>
                  </w:pPr>
                  <w:r>
                    <w:rPr>
                      <w:rFonts w:ascii="Calibri" w:hAnsi="Calibri" w:cs="Calibri"/>
                      <w:b/>
                      <w:bCs/>
                      <w:sz w:val="22"/>
                      <w:szCs w:val="22"/>
                    </w:rPr>
                    <w:t>Revenue (EGPm)</w:t>
                  </w:r>
                  <w:r w:rsidRPr="00FA3D1C">
                    <w:rPr>
                      <w:rFonts w:ascii="Calibri" w:hAnsi="Calibri" w:cs="Calibri"/>
                      <w:sz w:val="22"/>
                      <w:szCs w:val="22"/>
                    </w:rPr>
                    <w:tab/>
                  </w:r>
                </w:p>
              </w:tc>
            </w:tr>
            <w:tr w:rsidR="00353B9E" w:rsidRPr="00562223" w:rsidTr="003F6788">
              <w:trPr>
                <w:gridAfter w:val="1"/>
                <w:wAfter w:w="40" w:type="dxa"/>
                <w:trHeight w:val="3183"/>
              </w:trPr>
              <w:tc>
                <w:tcPr>
                  <w:tcW w:w="8968" w:type="dxa"/>
                  <w:tcBorders>
                    <w:top w:val="single" w:sz="6" w:space="0" w:color="396295" w:themeColor="accent6" w:themeShade="80"/>
                    <w:bottom w:val="single" w:sz="6" w:space="0" w:color="396295" w:themeColor="accent6" w:themeShade="80"/>
                  </w:tcBorders>
                  <w:shd w:val="clear" w:color="auto" w:fill="FFFFFF" w:themeFill="background1"/>
                </w:tcPr>
                <w:p w:rsidR="00353B9E" w:rsidRPr="00562223" w:rsidRDefault="00353B9E" w:rsidP="00DA20CD">
                  <w:pPr>
                    <w:rPr>
                      <w:rFonts w:ascii="Calibri" w:hAnsi="Calibri" w:cs="Calibri"/>
                    </w:rPr>
                  </w:pPr>
                  <w:r w:rsidRPr="00562223">
                    <w:rPr>
                      <w:rFonts w:ascii="Calibri" w:hAnsi="Calibri" w:cs="Calibri"/>
                      <w:noProof/>
                      <w:color w:val="315184"/>
                    </w:rPr>
                    <w:drawing>
                      <wp:inline distT="0" distB="0" distL="0" distR="0">
                        <wp:extent cx="5657850" cy="1866900"/>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F6788" w:rsidRPr="00F05895" w:rsidTr="003F6788">
              <w:trPr>
                <w:trHeight w:val="189"/>
              </w:trPr>
              <w:tc>
                <w:tcPr>
                  <w:tcW w:w="9008" w:type="dxa"/>
                  <w:gridSpan w:val="2"/>
                  <w:tcBorders>
                    <w:top w:val="single" w:sz="6" w:space="0" w:color="396295" w:themeColor="accent6" w:themeShade="80"/>
                  </w:tcBorders>
                  <w:shd w:val="clear" w:color="auto" w:fill="FFFFFF" w:themeFill="background1"/>
                </w:tcPr>
                <w:p w:rsidR="003F6788" w:rsidRPr="00F05895" w:rsidRDefault="003F6788"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r>
          </w:tbl>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0C4847" w:rsidRPr="00810BAF" w:rsidRDefault="000C4847" w:rsidP="00337EF9">
            <w:pPr>
              <w:rPr>
                <w:rFonts w:ascii="Verdana" w:hAnsi="Verdana" w:cs="Calibri"/>
                <w:b/>
                <w:bCs/>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headerReference w:type="default" r:id="rId14"/>
      <w:footerReference w:type="default" r:id="rId15"/>
      <w:headerReference w:type="first" r:id="rId16"/>
      <w:footerReference w:type="first" r:id="rId17"/>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615" w:rsidRDefault="000B2615">
      <w:r>
        <w:separator/>
      </w:r>
    </w:p>
  </w:endnote>
  <w:endnote w:type="continuationSeparator" w:id="0">
    <w:p w:rsidR="000B2615" w:rsidRDefault="000B26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49573D" w:rsidRPr="0068264E" w:rsidRDefault="003A015D">
        <w:pPr>
          <w:pStyle w:val="Footer"/>
          <w:jc w:val="right"/>
          <w:rPr>
            <w:rFonts w:ascii="Calibri" w:hAnsi="Calibri"/>
            <w:b/>
            <w:bCs/>
            <w:sz w:val="20"/>
            <w:szCs w:val="20"/>
          </w:rPr>
        </w:pPr>
        <w:r w:rsidRPr="008E3763">
          <w:rPr>
            <w:rFonts w:ascii="Calibri" w:hAnsi="Calibri"/>
            <w:b/>
            <w:bCs/>
            <w:szCs w:val="18"/>
          </w:rPr>
          <w:fldChar w:fldCharType="begin"/>
        </w:r>
        <w:r w:rsidR="0049573D" w:rsidRPr="008E3763">
          <w:rPr>
            <w:rFonts w:ascii="Calibri" w:hAnsi="Calibri"/>
            <w:b/>
            <w:bCs/>
            <w:szCs w:val="18"/>
          </w:rPr>
          <w:instrText xml:space="preserve"> PAGE   \* MERGEFORMAT </w:instrText>
        </w:r>
        <w:r w:rsidRPr="008E3763">
          <w:rPr>
            <w:rFonts w:ascii="Calibri" w:hAnsi="Calibri"/>
            <w:b/>
            <w:bCs/>
            <w:szCs w:val="18"/>
          </w:rPr>
          <w:fldChar w:fldCharType="separate"/>
        </w:r>
        <w:r w:rsidR="00EA00C7">
          <w:rPr>
            <w:rFonts w:ascii="Calibri" w:hAnsi="Calibri"/>
            <w:b/>
            <w:bCs/>
            <w:noProof/>
            <w:szCs w:val="18"/>
          </w:rPr>
          <w:t>4</w:t>
        </w:r>
        <w:r w:rsidRPr="008E3763">
          <w:rPr>
            <w:rFonts w:ascii="Calibri" w:hAnsi="Calibri"/>
            <w:b/>
            <w:bCs/>
            <w:szCs w:val="18"/>
          </w:rPr>
          <w:fldChar w:fldCharType="end"/>
        </w:r>
      </w:p>
    </w:sdtContent>
  </w:sdt>
  <w:p w:rsidR="0049573D" w:rsidRDefault="0049573D"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73D" w:rsidRPr="0068264E" w:rsidRDefault="0049573D" w:rsidP="0068264E">
    <w:pPr>
      <w:pStyle w:val="Footer"/>
      <w:jc w:val="right"/>
      <w:rPr>
        <w:rFonts w:ascii="Calibri" w:hAnsi="Calibri"/>
        <w:b/>
        <w:bCs/>
        <w:sz w:val="20"/>
        <w:szCs w:val="20"/>
      </w:rPr>
    </w:pPr>
  </w:p>
  <w:p w:rsidR="0049573D" w:rsidRPr="00DC7E60" w:rsidRDefault="0049573D">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615" w:rsidRDefault="000B2615">
      <w:r>
        <w:separator/>
      </w:r>
    </w:p>
  </w:footnote>
  <w:footnote w:type="continuationSeparator" w:id="0">
    <w:p w:rsidR="000B2615" w:rsidRDefault="000B2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49573D" w:rsidTr="00264203">
      <w:trPr>
        <w:trHeight w:val="1148"/>
      </w:trPr>
      <w:tc>
        <w:tcPr>
          <w:tcW w:w="4118" w:type="pct"/>
          <w:tcBorders>
            <w:bottom w:val="single" w:sz="12" w:space="0" w:color="396295" w:themeColor="accent6" w:themeShade="80"/>
          </w:tcBorders>
          <w:shd w:val="clear" w:color="auto" w:fill="auto"/>
          <w:vAlign w:val="center"/>
        </w:tcPr>
        <w:p w:rsidR="0049573D" w:rsidRPr="003D18B1" w:rsidRDefault="0049573D"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49573D" w:rsidRDefault="0049573D"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49573D" w:rsidRPr="00C41D3C" w:rsidRDefault="0049573D"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49573D" w:rsidRDefault="0049573D">
          <w:pPr>
            <w:pStyle w:val="Header"/>
          </w:pPr>
          <w:r w:rsidRPr="005A6F66">
            <w:rPr>
              <w:noProof/>
            </w:rPr>
            <w:drawing>
              <wp:inline distT="0" distB="0" distL="0" distR="0">
                <wp:extent cx="947108" cy="727070"/>
                <wp:effectExtent l="19050" t="0" r="5392"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947108" cy="727070"/>
                        </a:xfrm>
                        <a:prstGeom prst="rect">
                          <a:avLst/>
                        </a:prstGeom>
                        <a:noFill/>
                        <a:ln w="9525">
                          <a:noFill/>
                          <a:miter lim="800000"/>
                          <a:headEnd/>
                          <a:tailEnd/>
                        </a:ln>
                      </pic:spPr>
                    </pic:pic>
                  </a:graphicData>
                </a:graphic>
              </wp:inline>
            </w:drawing>
          </w:r>
        </w:p>
      </w:tc>
    </w:tr>
  </w:tbl>
  <w:p w:rsidR="0049573D" w:rsidRPr="00383755" w:rsidRDefault="0049573D">
    <w:pPr>
      <w:pStyle w:val="Header"/>
      <w:rPr>
        <w:rFonts w:ascii="Calibri" w:hAnsi="Calibri" w:cs="Calibri"/>
        <w:szCs w:val="18"/>
      </w:rPr>
    </w:pPr>
  </w:p>
  <w:p w:rsidR="0049573D" w:rsidRPr="00383755" w:rsidRDefault="0049573D">
    <w:pPr>
      <w:pStyle w:val="Header"/>
      <w:rPr>
        <w:rFonts w:ascii="Calibri" w:hAnsi="Calibri" w:cs="Calibri"/>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49573D" w:rsidRPr="00B37524" w:rsidTr="00B077B8">
      <w:trPr>
        <w:trHeight w:val="273"/>
      </w:trPr>
      <w:tc>
        <w:tcPr>
          <w:tcW w:w="1936" w:type="pct"/>
          <w:gridSpan w:val="2"/>
          <w:shd w:val="clear" w:color="auto" w:fill="012362"/>
          <w:vAlign w:val="center"/>
        </w:tcPr>
        <w:p w:rsidR="0049573D" w:rsidRPr="00156A7E" w:rsidRDefault="0049573D" w:rsidP="00B077B8">
          <w:pPr>
            <w:pStyle w:val="iRDepartmentHeader"/>
            <w:rPr>
              <w:rFonts w:ascii="Calibri" w:hAnsi="Calibri" w:cs="Calibri"/>
              <w:b/>
              <w:bCs/>
              <w:sz w:val="20"/>
              <w:szCs w:val="20"/>
            </w:rPr>
          </w:pPr>
          <w:r>
            <w:rPr>
              <w:rFonts w:ascii="Calibri" w:hAnsi="Calibri" w:cs="Calibri"/>
              <w:b/>
              <w:bCs/>
              <w:sz w:val="20"/>
              <w:szCs w:val="20"/>
            </w:rPr>
            <w:t>Flashnote</w:t>
          </w:r>
        </w:p>
      </w:tc>
      <w:tc>
        <w:tcPr>
          <w:tcW w:w="2064" w:type="pct"/>
          <w:shd w:val="clear" w:color="auto" w:fill="012362"/>
          <w:vAlign w:val="bottom"/>
        </w:tcPr>
        <w:p w:rsidR="0049573D" w:rsidRPr="00156A7E" w:rsidRDefault="0049573D" w:rsidP="00156A7E">
          <w:pPr>
            <w:pStyle w:val="CountrySectorNameHeader"/>
            <w:rPr>
              <w:rFonts w:ascii="Calibri" w:hAnsi="Calibri" w:cs="Calibri"/>
              <w:b/>
              <w:bCs/>
              <w:sz w:val="20"/>
              <w:szCs w:val="20"/>
            </w:rPr>
          </w:pPr>
        </w:p>
      </w:tc>
      <w:tc>
        <w:tcPr>
          <w:tcW w:w="130" w:type="pct"/>
          <w:vMerge w:val="restart"/>
          <w:shd w:val="clear" w:color="auto" w:fill="auto"/>
        </w:tcPr>
        <w:p w:rsidR="0049573D" w:rsidRPr="00B37524" w:rsidRDefault="0049573D" w:rsidP="00B077B8">
          <w:pPr>
            <w:rPr>
              <w:rFonts w:ascii="Calibri" w:hAnsi="Calibri" w:cs="Calibri"/>
              <w:sz w:val="20"/>
              <w:szCs w:val="20"/>
            </w:rPr>
          </w:pPr>
        </w:p>
      </w:tc>
      <w:tc>
        <w:tcPr>
          <w:tcW w:w="870" w:type="pct"/>
          <w:vMerge w:val="restart"/>
          <w:shd w:val="clear" w:color="auto" w:fill="auto"/>
          <w:vAlign w:val="center"/>
        </w:tcPr>
        <w:p w:rsidR="0049573D" w:rsidRPr="00B37524" w:rsidRDefault="0049573D" w:rsidP="00B077B8">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56335" cy="882650"/>
                <wp:effectExtent l="19050" t="0" r="5715"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58281" cy="884135"/>
                        </a:xfrm>
                        <a:prstGeom prst="rect">
                          <a:avLst/>
                        </a:prstGeom>
                        <a:noFill/>
                      </pic:spPr>
                    </pic:pic>
                  </a:graphicData>
                </a:graphic>
              </wp:inline>
            </w:drawing>
          </w:r>
        </w:p>
      </w:tc>
    </w:tr>
    <w:tr w:rsidR="0049573D" w:rsidRPr="00B37524" w:rsidTr="00B077B8">
      <w:trPr>
        <w:trHeight w:hRule="exact" w:val="864"/>
      </w:trPr>
      <w:tc>
        <w:tcPr>
          <w:tcW w:w="4000" w:type="pct"/>
          <w:gridSpan w:val="3"/>
          <w:shd w:val="clear" w:color="auto" w:fill="012362"/>
          <w:vAlign w:val="center"/>
        </w:tcPr>
        <w:p w:rsidR="0049573D" w:rsidRDefault="0049573D" w:rsidP="00B077B8">
          <w:pPr>
            <w:pStyle w:val="iRCompanySectorNameHeader"/>
            <w:rPr>
              <w:rFonts w:ascii="Calibri" w:hAnsi="Calibri" w:cs="Calibri"/>
            </w:rPr>
          </w:pPr>
          <w:r>
            <w:rPr>
              <w:rFonts w:ascii="Calibri" w:hAnsi="Calibri" w:cs="Calibri"/>
            </w:rPr>
            <w:t>Company Name</w:t>
          </w:r>
        </w:p>
        <w:p w:rsidR="0049573D" w:rsidRDefault="0049573D" w:rsidP="00B077B8">
          <w:pPr>
            <w:pStyle w:val="iRCompanySectorNameHeader"/>
            <w:rPr>
              <w:rFonts w:ascii="Calibri" w:hAnsi="Calibri" w:cs="Calibri"/>
            </w:rPr>
          </w:pPr>
        </w:p>
        <w:p w:rsidR="0049573D" w:rsidRPr="00B37524" w:rsidRDefault="0049573D" w:rsidP="00B077B8">
          <w:pPr>
            <w:pStyle w:val="iRCompanySectorNameHeader"/>
            <w:rPr>
              <w:rFonts w:ascii="Calibri" w:hAnsi="Calibri" w:cs="Calibri"/>
              <w:sz w:val="80"/>
              <w:szCs w:val="80"/>
            </w:rPr>
          </w:pPr>
        </w:p>
      </w:tc>
      <w:tc>
        <w:tcPr>
          <w:tcW w:w="130" w:type="pct"/>
          <w:vMerge/>
          <w:shd w:val="clear" w:color="auto" w:fill="auto"/>
        </w:tcPr>
        <w:p w:rsidR="0049573D" w:rsidRPr="00B37524" w:rsidRDefault="0049573D" w:rsidP="00B077B8">
          <w:pPr>
            <w:rPr>
              <w:rFonts w:ascii="Calibri" w:hAnsi="Calibri" w:cs="Calibri"/>
            </w:rPr>
          </w:pPr>
        </w:p>
      </w:tc>
      <w:tc>
        <w:tcPr>
          <w:tcW w:w="870" w:type="pct"/>
          <w:vMerge/>
          <w:shd w:val="clear" w:color="auto" w:fill="auto"/>
        </w:tcPr>
        <w:p w:rsidR="0049573D" w:rsidRPr="00B37524" w:rsidRDefault="0049573D" w:rsidP="00B077B8">
          <w:pPr>
            <w:rPr>
              <w:rFonts w:ascii="Calibri" w:hAnsi="Calibri" w:cs="Calibri"/>
            </w:rPr>
          </w:pPr>
        </w:p>
      </w:tc>
    </w:tr>
    <w:tr w:rsidR="0049573D" w:rsidRPr="00B37524" w:rsidTr="00B077B8">
      <w:trPr>
        <w:trHeight w:hRule="exact" w:val="288"/>
      </w:trPr>
      <w:tc>
        <w:tcPr>
          <w:tcW w:w="1305" w:type="pct"/>
          <w:shd w:val="clear" w:color="auto" w:fill="002060"/>
          <w:vAlign w:val="center"/>
        </w:tcPr>
        <w:p w:rsidR="0049573D" w:rsidRPr="00FB1F19" w:rsidRDefault="0049573D" w:rsidP="00B077B8">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49573D" w:rsidRPr="00C70EDA" w:rsidRDefault="0049573D" w:rsidP="00B077B8">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49573D" w:rsidRPr="00B37524" w:rsidRDefault="0049573D" w:rsidP="00B077B8">
          <w:pPr>
            <w:rPr>
              <w:rFonts w:ascii="Calibri" w:hAnsi="Calibri" w:cs="Calibri"/>
            </w:rPr>
          </w:pPr>
        </w:p>
      </w:tc>
      <w:tc>
        <w:tcPr>
          <w:tcW w:w="870" w:type="pct"/>
          <w:vMerge/>
          <w:shd w:val="clear" w:color="auto" w:fill="4D6894"/>
          <w:vAlign w:val="center"/>
        </w:tcPr>
        <w:p w:rsidR="0049573D" w:rsidRPr="00B37524" w:rsidRDefault="0049573D" w:rsidP="00B077B8">
          <w:pPr>
            <w:rPr>
              <w:rFonts w:ascii="Calibri" w:hAnsi="Calibri" w:cs="Calibri"/>
            </w:rPr>
          </w:pPr>
        </w:p>
      </w:tc>
    </w:tr>
  </w:tbl>
  <w:p w:rsidR="0049573D" w:rsidRDefault="0049573D" w:rsidP="00A4590D">
    <w:pPr>
      <w:pStyle w:val="Header"/>
      <w:tabs>
        <w:tab w:val="clear" w:pos="4320"/>
        <w:tab w:val="clear" w:pos="8640"/>
        <w:tab w:val="left" w:pos="1564"/>
      </w:tabs>
    </w:pPr>
    <w:r>
      <w:tab/>
    </w:r>
  </w:p>
  <w:p w:rsidR="0049573D" w:rsidRDefault="0049573D" w:rsidP="00A4590D">
    <w:pPr>
      <w:pStyle w:val="Header"/>
      <w:tabs>
        <w:tab w:val="clear" w:pos="4320"/>
        <w:tab w:val="clear" w:pos="8640"/>
        <w:tab w:val="left" w:pos="156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drawingGridHorizontalSpacing w:val="9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2615"/>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3CF6"/>
    <w:rsid w:val="00314BDB"/>
    <w:rsid w:val="00316D4B"/>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A015D"/>
    <w:rsid w:val="003B1882"/>
    <w:rsid w:val="003C027E"/>
    <w:rsid w:val="003C0901"/>
    <w:rsid w:val="003C3973"/>
    <w:rsid w:val="003D18B1"/>
    <w:rsid w:val="003D4AD5"/>
    <w:rsid w:val="003D6306"/>
    <w:rsid w:val="003F2B3E"/>
    <w:rsid w:val="003F3A6C"/>
    <w:rsid w:val="003F6788"/>
    <w:rsid w:val="004030DE"/>
    <w:rsid w:val="0041456D"/>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3763"/>
    <w:rsid w:val="008E66C0"/>
    <w:rsid w:val="00902AC5"/>
    <w:rsid w:val="0091258C"/>
    <w:rsid w:val="009146B3"/>
    <w:rsid w:val="00917A7A"/>
    <w:rsid w:val="0092185F"/>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524"/>
    <w:rsid w:val="00B504D8"/>
    <w:rsid w:val="00B6195E"/>
    <w:rsid w:val="00B61BA6"/>
    <w:rsid w:val="00B61EF1"/>
    <w:rsid w:val="00B66D64"/>
    <w:rsid w:val="00B72BF2"/>
    <w:rsid w:val="00B75415"/>
    <w:rsid w:val="00B76A1E"/>
    <w:rsid w:val="00B82B79"/>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3E1E"/>
    <w:rsid w:val="00D343E7"/>
    <w:rsid w:val="00D37CD1"/>
    <w:rsid w:val="00D54CF8"/>
    <w:rsid w:val="00D551D5"/>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A00C7"/>
    <w:rsid w:val="00EA3407"/>
    <w:rsid w:val="00EA5F3C"/>
    <w:rsid w:val="00EB1166"/>
    <w:rsid w:val="00EB443A"/>
    <w:rsid w:val="00ED623E"/>
    <w:rsid w:val="00EE205B"/>
    <w:rsid w:val="00EE239F"/>
    <w:rsid w:val="00EE2ACD"/>
    <w:rsid w:val="00EE6A86"/>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EA00C7"/>
    <w:pPr>
      <w:spacing w:before="40" w:after="40"/>
    </w:pPr>
    <w:rPr>
      <w:rFonts w:ascii="Calibri" w:hAnsi="Calibri" w:cs="Calibri"/>
      <w:b/>
      <w:bCs/>
      <w:sz w:val="22"/>
      <w:szCs w:val="22"/>
    </w:rPr>
  </w:style>
  <w:style w:type="paragraph" w:customStyle="1" w:styleId="iRTableRow">
    <w:name w:val="iR Table Row"/>
    <w:basedOn w:val="Normal"/>
    <w:rsid w:val="00EA00C7"/>
    <w:pPr>
      <w:jc w:val="both"/>
    </w:pPr>
    <w:rPr>
      <w:rFonts w:ascii="Calibri" w:hAnsi="Calibri" w:cs="Calibri"/>
      <w:szCs w:val="18"/>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 w:type="paragraph" w:customStyle="1" w:styleId="iRTableRow-First">
    <w:name w:val="iR Table Row-First"/>
    <w:basedOn w:val="iRTableRow"/>
    <w:next w:val="iRTableRow"/>
    <w:qFormat/>
    <w:rsid w:val="00EA00C7"/>
    <w:pPr>
      <w:spacing w:before="40"/>
    </w:pPr>
  </w:style>
  <w:style w:type="paragraph" w:customStyle="1" w:styleId="iRTableRow-Last">
    <w:name w:val="iR Table Row-Last"/>
    <w:basedOn w:val="iRTableRow"/>
    <w:next w:val="Normal"/>
    <w:qFormat/>
    <w:rsid w:val="00EA00C7"/>
    <w:pPr>
      <w:spacing w:after="40"/>
    </w:p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632"/>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1.9500000000000091</c:v>
                </c:pt>
                <c:pt idx="137">
                  <c:v>1.9500000000000091</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1.6900000000000093</c:v>
                </c:pt>
                <c:pt idx="119">
                  <c:v>1.7800000000000002</c:v>
                </c:pt>
                <c:pt idx="120">
                  <c:v>1.7900000000000003</c:v>
                </c:pt>
                <c:pt idx="121">
                  <c:v>1.7400000000000002</c:v>
                </c:pt>
                <c:pt idx="122">
                  <c:v>1.84</c:v>
                </c:pt>
                <c:pt idx="123">
                  <c:v>1.9000000000000001</c:v>
                </c:pt>
                <c:pt idx="124">
                  <c:v>1.9500000000000091</c:v>
                </c:pt>
                <c:pt idx="125">
                  <c:v>1.9700000000000091</c:v>
                </c:pt>
                <c:pt idx="126">
                  <c:v>1.9400000000000091</c:v>
                </c:pt>
                <c:pt idx="127">
                  <c:v>1.9400000000000091</c:v>
                </c:pt>
                <c:pt idx="128">
                  <c:v>1.9900000000000102</c:v>
                </c:pt>
                <c:pt idx="129">
                  <c:v>1.9800000000000102</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1.6900000000000093</c:v>
                </c:pt>
                <c:pt idx="153">
                  <c:v>1.6900000000000093</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c:v>
                </c:pt>
                <c:pt idx="247">
                  <c:v>1.9900000000000102</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4957952"/>
        <c:axId val="103760640"/>
      </c:lineChart>
      <c:dateAx>
        <c:axId val="9495795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3760640"/>
        <c:crossesAt val="0.30000000000000032"/>
        <c:auto val="1"/>
        <c:lblOffset val="100"/>
        <c:baseTimeUnit val="days"/>
        <c:majorUnit val="1"/>
        <c:majorTimeUnit val="months"/>
        <c:minorUnit val="1"/>
        <c:minorTimeUnit val="days"/>
      </c:dateAx>
      <c:valAx>
        <c:axId val="10376064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4957952"/>
        <c:crosses val="autoZero"/>
        <c:crossBetween val="between"/>
        <c:majorUnit val="1"/>
        <c:minorUnit val="1"/>
      </c:valAx>
      <c:spPr>
        <a:noFill/>
        <a:ln w="25375">
          <a:noFill/>
        </a:ln>
      </c:spPr>
    </c:plotArea>
    <c:legend>
      <c:legendPos val="b"/>
      <c:layout>
        <c:manualLayout>
          <c:xMode val="edge"/>
          <c:yMode val="edge"/>
          <c:x val="0.17352688455842658"/>
          <c:y val="0.84224128233971463"/>
          <c:w val="0.667843810026550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64953728"/>
        <c:axId val="62665856"/>
      </c:barChart>
      <c:catAx>
        <c:axId val="64953728"/>
        <c:scaling>
          <c:orientation val="minMax"/>
        </c:scaling>
        <c:axPos val="b"/>
        <c:numFmt formatCode="General" sourceLinked="1"/>
        <c:tickLblPos val="nextTo"/>
        <c:spPr>
          <a:ln>
            <a:solidFill>
              <a:schemeClr val="tx1"/>
            </a:solidFill>
          </a:ln>
        </c:spPr>
        <c:crossAx val="62665856"/>
        <c:crosses val="autoZero"/>
        <c:auto val="1"/>
        <c:lblAlgn val="ctr"/>
        <c:lblOffset val="100"/>
      </c:catAx>
      <c:valAx>
        <c:axId val="62665856"/>
        <c:scaling>
          <c:orientation val="minMax"/>
        </c:scaling>
        <c:axPos val="l"/>
        <c:majorGridlines>
          <c:spPr>
            <a:ln>
              <a:solidFill>
                <a:schemeClr val="bg1"/>
              </a:solidFill>
            </a:ln>
          </c:spPr>
        </c:majorGridlines>
        <c:numFmt formatCode="0.0" sourceLinked="1"/>
        <c:tickLblPos val="nextTo"/>
        <c:spPr>
          <a:ln>
            <a:solidFill>
              <a:schemeClr val="tx1"/>
            </a:solidFill>
          </a:ln>
        </c:spPr>
        <c:crossAx val="6495372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65434368"/>
        <c:axId val="65435904"/>
      </c:barChart>
      <c:catAx>
        <c:axId val="65434368"/>
        <c:scaling>
          <c:orientation val="minMax"/>
        </c:scaling>
        <c:axPos val="b"/>
        <c:tickLblPos val="nextTo"/>
        <c:spPr>
          <a:ln>
            <a:solidFill>
              <a:schemeClr val="tx1"/>
            </a:solidFill>
          </a:ln>
        </c:spPr>
        <c:crossAx val="65435904"/>
        <c:crosses val="autoZero"/>
        <c:auto val="1"/>
        <c:lblAlgn val="ctr"/>
        <c:lblOffset val="100"/>
      </c:catAx>
      <c:valAx>
        <c:axId val="65435904"/>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6543436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0158751430509633E-2"/>
          <c:y val="6.9162901158441731E-2"/>
          <c:w val="0.89840672210906158"/>
          <c:h val="0.73691907742531926"/>
        </c:manualLayout>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66016384"/>
        <c:axId val="66017920"/>
      </c:barChart>
      <c:catAx>
        <c:axId val="66016384"/>
        <c:scaling>
          <c:orientation val="minMax"/>
        </c:scaling>
        <c:axPos val="b"/>
        <c:numFmt formatCode="General" sourceLinked="1"/>
        <c:tickLblPos val="nextTo"/>
        <c:spPr>
          <a:ln>
            <a:solidFill>
              <a:schemeClr val="tx1"/>
            </a:solidFill>
          </a:ln>
        </c:spPr>
        <c:crossAx val="66017920"/>
        <c:crosses val="autoZero"/>
        <c:auto val="1"/>
        <c:lblAlgn val="ctr"/>
        <c:lblOffset val="100"/>
      </c:catAx>
      <c:valAx>
        <c:axId val="66017920"/>
        <c:scaling>
          <c:orientation val="minMax"/>
        </c:scaling>
        <c:axPos val="l"/>
        <c:majorGridlines>
          <c:spPr>
            <a:ln>
              <a:solidFill>
                <a:schemeClr val="bg1"/>
              </a:solidFill>
            </a:ln>
          </c:spPr>
        </c:majorGridlines>
        <c:numFmt formatCode="0.0" sourceLinked="1"/>
        <c:tickLblPos val="nextTo"/>
        <c:spPr>
          <a:ln>
            <a:solidFill>
              <a:schemeClr val="tx1"/>
            </a:solidFill>
          </a:ln>
        </c:spPr>
        <c:crossAx val="66016384"/>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4F892-A6CC-4FE8-84DD-A2E99DA9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107</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5</cp:revision>
  <cp:lastPrinted>2010-09-07T10:57:00Z</cp:lastPrinted>
  <dcterms:created xsi:type="dcterms:W3CDTF">2010-09-06T11:56:00Z</dcterms:created>
  <dcterms:modified xsi:type="dcterms:W3CDTF">2010-10-01T07:49:00Z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