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theme/themeOverride1.xml" ContentType="application/vnd.openxmlformats-officedocument.themeOverrid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4756" w:type="pct"/>
        <w:tblInd w:w="378" w:type="dxa"/>
        <w:tblLayout w:type="fixed"/>
        <w:tblLook w:val="01E0"/>
      </w:tblPr>
      <w:tblGrid>
        <w:gridCol w:w="6318"/>
        <w:gridCol w:w="236"/>
        <w:gridCol w:w="3325"/>
      </w:tblGrid>
      <w:tr w:rsidR="00F72E6F" w:rsidRPr="00D20BCA" w:rsidTr="00F72E6F">
        <w:tc>
          <w:tcPr>
            <w:tcW w:w="6319" w:type="dxa"/>
          </w:tcPr>
          <w:p w:rsidR="00F72E6F" w:rsidRPr="00D20BCA" w:rsidRDefault="00F72E6F" w:rsidP="00F443E2">
            <w:pPr>
              <w:pStyle w:val="iRSectionTitle"/>
              <w:rPr>
                <w:rFonts w:asciiTheme="minorHAnsi" w:hAnsiTheme="minorHAnsi" w:cstheme="minorHAnsi"/>
                <w:sz w:val="40"/>
                <w:szCs w:val="40"/>
              </w:rPr>
            </w:pPr>
            <w:r w:rsidRPr="00D20BCA">
              <w:rPr>
                <w:rFonts w:asciiTheme="minorHAnsi" w:hAnsiTheme="minorHAnsi" w:cstheme="minorHAnsi"/>
                <w:sz w:val="40"/>
                <w:szCs w:val="40"/>
              </w:rPr>
              <w:t xml:space="preserve">Cover Page Section title </w:t>
            </w:r>
          </w:p>
        </w:tc>
        <w:tc>
          <w:tcPr>
            <w:tcW w:w="236" w:type="dxa"/>
          </w:tcPr>
          <w:p w:rsidR="00F72E6F" w:rsidRPr="00D20BCA" w:rsidRDefault="00F72E6F" w:rsidP="00F443E2">
            <w:pPr>
              <w:rPr>
                <w:rFonts w:asciiTheme="minorHAnsi" w:hAnsiTheme="minorHAnsi" w:cstheme="minorHAnsi"/>
              </w:rPr>
            </w:pPr>
          </w:p>
        </w:tc>
        <w:tc>
          <w:tcPr>
            <w:tcW w:w="3325" w:type="dxa"/>
          </w:tcPr>
          <w:p w:rsidR="00F72E6F" w:rsidRPr="00D20BCA" w:rsidRDefault="00F72E6F" w:rsidP="00F443E2">
            <w:pPr>
              <w:pStyle w:val="iRSectionTitle"/>
              <w:rPr>
                <w:rFonts w:asciiTheme="minorHAnsi" w:hAnsiTheme="minorHAnsi" w:cstheme="minorHAnsi"/>
                <w:sz w:val="40"/>
                <w:szCs w:val="40"/>
              </w:rPr>
            </w:pPr>
            <w:r w:rsidRPr="00D20BCA">
              <w:rPr>
                <w:rFonts w:asciiTheme="minorHAnsi" w:hAnsiTheme="minorHAnsi" w:cstheme="minorHAnsi"/>
                <w:sz w:val="40"/>
                <w:szCs w:val="40"/>
              </w:rPr>
              <w:t>Hold</w:t>
            </w:r>
          </w:p>
        </w:tc>
      </w:tr>
      <w:tr w:rsidR="00F72E6F" w:rsidRPr="00D20BCA" w:rsidTr="00F72E6F">
        <w:tc>
          <w:tcPr>
            <w:tcW w:w="6319" w:type="dxa"/>
          </w:tcPr>
          <w:p w:rsidR="00F72E6F" w:rsidRPr="00D20BCA" w:rsidRDefault="00F72E6F" w:rsidP="00F443E2">
            <w:pPr>
              <w:rPr>
                <w:rFonts w:asciiTheme="minorHAnsi" w:hAnsiTheme="minorHAnsi" w:cstheme="minorHAnsi"/>
                <w:szCs w:val="18"/>
              </w:rPr>
            </w:pPr>
          </w:p>
          <w:p w:rsidR="00F72E6F" w:rsidRPr="003D0DF5" w:rsidRDefault="00F72E6F" w:rsidP="00F443E2">
            <w:pPr>
              <w:pStyle w:val="iRBullet"/>
              <w:tabs>
                <w:tab w:val="clear" w:pos="180"/>
                <w:tab w:val="num" w:pos="-3780"/>
              </w:tabs>
              <w:ind w:left="360" w:hanging="270"/>
              <w:rPr>
                <w:rFonts w:asciiTheme="minorHAnsi" w:hAnsiTheme="minorHAnsi" w:cstheme="minorHAnsi"/>
                <w:sz w:val="22"/>
                <w:szCs w:val="22"/>
              </w:rPr>
            </w:pPr>
            <w:r w:rsidRPr="003D0DF5">
              <w:rPr>
                <w:rFonts w:asciiTheme="minorHAnsi" w:hAnsiTheme="minorHAnsi" w:cstheme="minorHAnsi"/>
                <w:sz w:val="22"/>
                <w:szCs w:val="22"/>
              </w:rPr>
              <w:t>Key Point  Number 1</w:t>
            </w:r>
          </w:p>
          <w:p w:rsidR="00F72E6F" w:rsidRPr="003D0DF5" w:rsidRDefault="00F72E6F" w:rsidP="00F443E2">
            <w:pPr>
              <w:pStyle w:val="iRBullet"/>
              <w:tabs>
                <w:tab w:val="clear" w:pos="180"/>
                <w:tab w:val="num" w:pos="-3780"/>
              </w:tabs>
              <w:ind w:left="360" w:hanging="270"/>
              <w:rPr>
                <w:rFonts w:asciiTheme="minorHAnsi" w:hAnsiTheme="minorHAnsi" w:cstheme="minorHAnsi"/>
                <w:sz w:val="22"/>
                <w:szCs w:val="22"/>
              </w:rPr>
            </w:pPr>
            <w:r w:rsidRPr="003D0DF5">
              <w:rPr>
                <w:rFonts w:asciiTheme="minorHAnsi" w:hAnsiTheme="minorHAnsi" w:cstheme="minorHAnsi"/>
                <w:sz w:val="22"/>
                <w:szCs w:val="22"/>
              </w:rPr>
              <w:t>Key Point  Number 2</w:t>
            </w:r>
          </w:p>
          <w:p w:rsidR="00F72E6F" w:rsidRPr="003D0DF5" w:rsidRDefault="00F72E6F" w:rsidP="00F443E2">
            <w:pPr>
              <w:pStyle w:val="iRBullet"/>
              <w:tabs>
                <w:tab w:val="clear" w:pos="180"/>
                <w:tab w:val="num" w:pos="-3780"/>
              </w:tabs>
              <w:ind w:left="360" w:hanging="270"/>
              <w:rPr>
                <w:rFonts w:asciiTheme="minorHAnsi" w:hAnsiTheme="minorHAnsi" w:cstheme="minorHAnsi"/>
                <w:sz w:val="22"/>
                <w:szCs w:val="22"/>
              </w:rPr>
            </w:pPr>
            <w:r w:rsidRPr="003D0DF5">
              <w:rPr>
                <w:rFonts w:asciiTheme="minorHAnsi" w:hAnsiTheme="minorHAnsi" w:cstheme="minorHAnsi"/>
                <w:sz w:val="22"/>
                <w:szCs w:val="22"/>
              </w:rPr>
              <w:t>Key Point  Number 3</w:t>
            </w:r>
          </w:p>
          <w:p w:rsidR="00F72E6F" w:rsidRPr="003D0DF5" w:rsidRDefault="00F72E6F" w:rsidP="00F443E2">
            <w:pPr>
              <w:rPr>
                <w:rFonts w:asciiTheme="minorHAnsi" w:hAnsiTheme="minorHAnsi" w:cstheme="minorHAnsi"/>
                <w:sz w:val="22"/>
              </w:rPr>
            </w:pPr>
          </w:p>
          <w:p w:rsidR="00F72E6F" w:rsidRPr="003D0DF5" w:rsidRDefault="00F72E6F" w:rsidP="00950D47">
            <w:pPr>
              <w:rPr>
                <w:rFonts w:asciiTheme="minorHAnsi" w:hAnsiTheme="minorHAnsi" w:cstheme="minorHAnsi"/>
                <w:sz w:val="22"/>
              </w:rPr>
            </w:pPr>
            <w:r w:rsidRPr="003D0DF5">
              <w:rPr>
                <w:rFonts w:asciiTheme="minorHAnsi" w:hAnsiTheme="minorHAnsi" w:cstheme="minorHAnsi"/>
                <w:b/>
                <w:bCs/>
                <w:sz w:val="22"/>
                <w:szCs w:val="22"/>
              </w:rPr>
              <w:t xml:space="preserve">Some normal text, some normal text, some normal text, some normal text, some normal text, some normal text. </w:t>
            </w:r>
            <w:r w:rsidRPr="003D0DF5">
              <w:rPr>
                <w:rFonts w:asciiTheme="minorHAnsi" w:hAnsiTheme="minorHAnsi" w:cstheme="minorHAnsi"/>
                <w:sz w:val="22"/>
                <w:szCs w:val="22"/>
              </w:rPr>
              <w:t xml:space="preserve">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w:t>
            </w:r>
          </w:p>
          <w:p w:rsidR="00F72E6F" w:rsidRPr="003D0DF5" w:rsidRDefault="00F72E6F" w:rsidP="00950D47">
            <w:pPr>
              <w:rPr>
                <w:rFonts w:asciiTheme="minorHAnsi" w:hAnsiTheme="minorHAnsi" w:cstheme="minorHAnsi"/>
                <w:sz w:val="22"/>
              </w:rPr>
            </w:pPr>
          </w:p>
          <w:p w:rsidR="00F72E6F" w:rsidRPr="003D0DF5" w:rsidRDefault="00F72E6F" w:rsidP="00950D47">
            <w:pPr>
              <w:rPr>
                <w:rFonts w:asciiTheme="minorHAnsi" w:hAnsiTheme="minorHAnsi" w:cstheme="minorHAnsi"/>
                <w:sz w:val="22"/>
              </w:rPr>
            </w:pPr>
            <w:r w:rsidRPr="003D0DF5">
              <w:rPr>
                <w:rFonts w:asciiTheme="minorHAnsi" w:hAnsiTheme="minorHAnsi" w:cstheme="minorHAnsi"/>
                <w:b/>
                <w:bCs/>
                <w:sz w:val="22"/>
                <w:szCs w:val="22"/>
              </w:rPr>
              <w:t xml:space="preserve">Some normal text, some normal text, some normal text, some normal text, some normal text, some normal text. </w:t>
            </w:r>
            <w:r w:rsidRPr="003D0DF5">
              <w:rPr>
                <w:rFonts w:asciiTheme="minorHAnsi" w:hAnsiTheme="minorHAnsi" w:cstheme="minorHAnsi"/>
                <w:sz w:val="22"/>
                <w:szCs w:val="22"/>
              </w:rPr>
              <w:t xml:space="preserve">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w:t>
            </w:r>
          </w:p>
          <w:p w:rsidR="00F72E6F" w:rsidRPr="003D0DF5" w:rsidRDefault="00F72E6F" w:rsidP="00950D47">
            <w:pPr>
              <w:rPr>
                <w:rFonts w:asciiTheme="minorHAnsi" w:hAnsiTheme="minorHAnsi" w:cstheme="minorHAnsi"/>
                <w:sz w:val="22"/>
              </w:rPr>
            </w:pPr>
          </w:p>
          <w:p w:rsidR="00F72E6F" w:rsidRPr="003D0DF5" w:rsidRDefault="00F72E6F" w:rsidP="00950D47">
            <w:pPr>
              <w:rPr>
                <w:rFonts w:asciiTheme="minorHAnsi" w:hAnsiTheme="minorHAnsi" w:cstheme="minorHAnsi"/>
                <w:sz w:val="22"/>
              </w:rPr>
            </w:pPr>
            <w:r w:rsidRPr="003D0DF5">
              <w:rPr>
                <w:rFonts w:asciiTheme="minorHAnsi" w:hAnsiTheme="minorHAnsi" w:cstheme="minorHAnsi"/>
                <w:b/>
                <w:bCs/>
                <w:sz w:val="22"/>
                <w:szCs w:val="22"/>
              </w:rPr>
              <w:t xml:space="preserve">Some normal text, some normal text, some normal text, some normal text, some normal text, some normal text. </w:t>
            </w:r>
            <w:r w:rsidRPr="003D0DF5">
              <w:rPr>
                <w:rFonts w:asciiTheme="minorHAnsi" w:hAnsiTheme="minorHAnsi" w:cstheme="minorHAnsi"/>
                <w:sz w:val="22"/>
                <w:szCs w:val="22"/>
              </w:rPr>
              <w:t xml:space="preserve">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w:t>
            </w:r>
          </w:p>
          <w:p w:rsidR="00F72E6F" w:rsidRPr="003D0DF5" w:rsidRDefault="00F72E6F" w:rsidP="00950D47">
            <w:pPr>
              <w:rPr>
                <w:rFonts w:asciiTheme="minorHAnsi" w:hAnsiTheme="minorHAnsi" w:cstheme="minorHAnsi"/>
                <w:sz w:val="22"/>
              </w:rPr>
            </w:pPr>
          </w:p>
          <w:p w:rsidR="00F72E6F" w:rsidRPr="003D0DF5" w:rsidRDefault="00F72E6F" w:rsidP="00950D47">
            <w:pPr>
              <w:rPr>
                <w:rFonts w:asciiTheme="minorHAnsi" w:hAnsiTheme="minorHAnsi" w:cstheme="minorHAnsi"/>
                <w:sz w:val="22"/>
              </w:rPr>
            </w:pPr>
            <w:r w:rsidRPr="003D0DF5">
              <w:rPr>
                <w:rFonts w:asciiTheme="minorHAnsi" w:hAnsiTheme="minorHAnsi" w:cstheme="minorHAnsi"/>
                <w:b/>
                <w:bCs/>
                <w:sz w:val="22"/>
                <w:szCs w:val="22"/>
              </w:rPr>
              <w:t xml:space="preserve">Some normal text, some normal text, some normal text, some normal text, some normal text, some normal text. </w:t>
            </w:r>
            <w:r w:rsidRPr="003D0DF5">
              <w:rPr>
                <w:rFonts w:asciiTheme="minorHAnsi" w:hAnsiTheme="minorHAnsi" w:cstheme="minorHAnsi"/>
                <w:sz w:val="22"/>
                <w:szCs w:val="22"/>
              </w:rPr>
              <w:t xml:space="preserve">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w:t>
            </w:r>
          </w:p>
          <w:p w:rsidR="00D20BCA" w:rsidRPr="00D20BCA" w:rsidRDefault="00D20BCA" w:rsidP="00D20BCA">
            <w:pPr>
              <w:jc w:val="both"/>
              <w:rPr>
                <w:rFonts w:asciiTheme="minorHAnsi" w:hAnsiTheme="minorHAnsi" w:cstheme="minorHAnsi"/>
                <w:sz w:val="21"/>
                <w:szCs w:val="21"/>
              </w:rPr>
            </w:pPr>
          </w:p>
          <w:tbl>
            <w:tblPr>
              <w:tblW w:w="6013" w:type="dxa"/>
              <w:tblLayout w:type="fixed"/>
              <w:tblLook w:val="0000"/>
            </w:tblPr>
            <w:tblGrid>
              <w:gridCol w:w="2004"/>
              <w:gridCol w:w="2004"/>
              <w:gridCol w:w="2005"/>
            </w:tblGrid>
            <w:tr w:rsidR="00D20BCA" w:rsidRPr="00D20BCA" w:rsidTr="00B919A8">
              <w:tc>
                <w:tcPr>
                  <w:tcW w:w="2004" w:type="dxa"/>
                  <w:tcBorders>
                    <w:top w:val="single" w:sz="8" w:space="0" w:color="FFFFFF"/>
                    <w:left w:val="single" w:sz="8" w:space="0" w:color="FFFFFF"/>
                    <w:bottom w:val="single" w:sz="8" w:space="0" w:color="FFFFFF"/>
                    <w:right w:val="single" w:sz="8" w:space="0" w:color="FFFFFF"/>
                  </w:tcBorders>
                  <w:shd w:val="clear" w:color="auto" w:fill="203B73"/>
                </w:tcPr>
                <w:p w:rsidR="00D20BCA" w:rsidRPr="00D20BCA" w:rsidRDefault="00D20BCA" w:rsidP="00B919A8">
                  <w:pPr>
                    <w:pStyle w:val="iRTableHead"/>
                    <w:rPr>
                      <w:rFonts w:asciiTheme="minorHAnsi" w:hAnsiTheme="minorHAnsi" w:cstheme="minorHAnsi"/>
                      <w:sz w:val="18"/>
                      <w:szCs w:val="18"/>
                    </w:rPr>
                  </w:pPr>
                  <w:r w:rsidRPr="00D20BCA">
                    <w:rPr>
                      <w:rFonts w:asciiTheme="minorHAnsi" w:hAnsiTheme="minorHAnsi" w:cstheme="minorHAnsi"/>
                      <w:sz w:val="18"/>
                      <w:szCs w:val="18"/>
                    </w:rPr>
                    <w:t>KPIs</w:t>
                  </w:r>
                </w:p>
              </w:tc>
              <w:tc>
                <w:tcPr>
                  <w:tcW w:w="2004" w:type="dxa"/>
                  <w:tcBorders>
                    <w:top w:val="single" w:sz="8" w:space="0" w:color="FFFFFF"/>
                    <w:left w:val="single" w:sz="8" w:space="0" w:color="FFFFFF"/>
                    <w:bottom w:val="single" w:sz="8" w:space="0" w:color="FFFFFF"/>
                    <w:right w:val="single" w:sz="8" w:space="0" w:color="FFFFFF"/>
                  </w:tcBorders>
                  <w:shd w:val="clear" w:color="auto" w:fill="203B73"/>
                </w:tcPr>
                <w:p w:rsidR="00D20BCA" w:rsidRPr="00D20BCA" w:rsidRDefault="00D20BCA" w:rsidP="00B919A8">
                  <w:pPr>
                    <w:pStyle w:val="iRTableHead"/>
                    <w:rPr>
                      <w:rFonts w:asciiTheme="minorHAnsi" w:hAnsiTheme="minorHAnsi" w:cstheme="minorHAnsi"/>
                      <w:sz w:val="18"/>
                      <w:szCs w:val="18"/>
                    </w:rPr>
                  </w:pPr>
                </w:p>
              </w:tc>
              <w:tc>
                <w:tcPr>
                  <w:tcW w:w="2005" w:type="dxa"/>
                  <w:tcBorders>
                    <w:top w:val="single" w:sz="8" w:space="0" w:color="FFFFFF"/>
                    <w:left w:val="single" w:sz="8" w:space="0" w:color="FFFFFF"/>
                    <w:bottom w:val="single" w:sz="8" w:space="0" w:color="FFFFFF"/>
                    <w:right w:val="single" w:sz="8" w:space="0" w:color="FFFFFF"/>
                  </w:tcBorders>
                  <w:shd w:val="clear" w:color="auto" w:fill="203B73"/>
                </w:tcPr>
                <w:p w:rsidR="00D20BCA" w:rsidRPr="00D20BCA" w:rsidRDefault="00D20BCA" w:rsidP="00B919A8">
                  <w:pPr>
                    <w:pStyle w:val="iRTableHead"/>
                    <w:rPr>
                      <w:rFonts w:asciiTheme="minorHAnsi" w:hAnsiTheme="minorHAnsi" w:cstheme="minorHAnsi"/>
                      <w:sz w:val="18"/>
                      <w:szCs w:val="18"/>
                    </w:rPr>
                  </w:pPr>
                </w:p>
              </w:tc>
            </w:tr>
            <w:tr w:rsidR="00D20BCA" w:rsidRPr="00D20BCA" w:rsidTr="00B919A8">
              <w:tc>
                <w:tcPr>
                  <w:tcW w:w="2004" w:type="dxa"/>
                  <w:tcBorders>
                    <w:top w:val="single" w:sz="8" w:space="0" w:color="FFFFFF"/>
                    <w:bottom w:val="dashSmallGap" w:sz="4" w:space="0" w:color="CECFD1"/>
                  </w:tcBorders>
                  <w:shd w:val="clear" w:color="auto" w:fill="auto"/>
                </w:tcPr>
                <w:p w:rsidR="00D20BCA" w:rsidRPr="00D20BCA" w:rsidRDefault="00D20BCA" w:rsidP="00B919A8">
                  <w:pPr>
                    <w:pStyle w:val="iRTableRow"/>
                    <w:rPr>
                      <w:rFonts w:asciiTheme="minorHAnsi" w:hAnsiTheme="minorHAnsi" w:cstheme="minorHAnsi"/>
                      <w:sz w:val="18"/>
                      <w:szCs w:val="18"/>
                    </w:rPr>
                  </w:pPr>
                </w:p>
              </w:tc>
              <w:tc>
                <w:tcPr>
                  <w:tcW w:w="2004" w:type="dxa"/>
                  <w:tcBorders>
                    <w:top w:val="single" w:sz="8" w:space="0" w:color="FFFFFF"/>
                    <w:bottom w:val="dashSmallGap" w:sz="4" w:space="0" w:color="CECFD1"/>
                  </w:tcBorders>
                  <w:shd w:val="clear" w:color="auto" w:fill="auto"/>
                </w:tcPr>
                <w:p w:rsidR="00D20BCA" w:rsidRPr="00D20BCA" w:rsidRDefault="00D20BCA" w:rsidP="00B919A8">
                  <w:pPr>
                    <w:pStyle w:val="iRTableRow"/>
                    <w:rPr>
                      <w:rFonts w:asciiTheme="minorHAnsi" w:hAnsiTheme="minorHAnsi" w:cstheme="minorHAnsi"/>
                      <w:sz w:val="18"/>
                      <w:szCs w:val="18"/>
                    </w:rPr>
                  </w:pPr>
                </w:p>
              </w:tc>
              <w:tc>
                <w:tcPr>
                  <w:tcW w:w="2005" w:type="dxa"/>
                  <w:tcBorders>
                    <w:top w:val="single" w:sz="8" w:space="0" w:color="FFFFFF"/>
                    <w:bottom w:val="dashSmallGap" w:sz="4" w:space="0" w:color="CECFD1"/>
                  </w:tcBorders>
                  <w:shd w:val="clear" w:color="auto" w:fill="auto"/>
                </w:tcPr>
                <w:p w:rsidR="00D20BCA" w:rsidRPr="00D20BCA" w:rsidRDefault="00D20BCA" w:rsidP="00B919A8">
                  <w:pPr>
                    <w:pStyle w:val="iRTableRow"/>
                    <w:rPr>
                      <w:rFonts w:asciiTheme="minorHAnsi" w:hAnsiTheme="minorHAnsi" w:cstheme="minorHAnsi"/>
                      <w:sz w:val="18"/>
                      <w:szCs w:val="18"/>
                    </w:rPr>
                  </w:pPr>
                </w:p>
              </w:tc>
            </w:tr>
            <w:tr w:rsidR="00D20BCA" w:rsidRPr="00D20BCA" w:rsidTr="00B919A8">
              <w:tc>
                <w:tcPr>
                  <w:tcW w:w="2004" w:type="dxa"/>
                  <w:tcBorders>
                    <w:top w:val="dashSmallGap" w:sz="4" w:space="0" w:color="CECFD1"/>
                    <w:bottom w:val="dashSmallGap" w:sz="4" w:space="0" w:color="CECFD1"/>
                  </w:tcBorders>
                  <w:shd w:val="clear" w:color="auto" w:fill="auto"/>
                </w:tcPr>
                <w:p w:rsidR="00D20BCA" w:rsidRPr="00D20BCA" w:rsidRDefault="00D20BCA" w:rsidP="00B919A8">
                  <w:pPr>
                    <w:pStyle w:val="iRTableRow"/>
                    <w:rPr>
                      <w:rFonts w:asciiTheme="minorHAnsi" w:hAnsiTheme="minorHAnsi" w:cstheme="minorHAnsi"/>
                      <w:sz w:val="18"/>
                      <w:szCs w:val="18"/>
                    </w:rPr>
                  </w:pPr>
                </w:p>
              </w:tc>
              <w:tc>
                <w:tcPr>
                  <w:tcW w:w="2004" w:type="dxa"/>
                  <w:tcBorders>
                    <w:top w:val="dashSmallGap" w:sz="4" w:space="0" w:color="CECFD1"/>
                    <w:bottom w:val="dashSmallGap" w:sz="4" w:space="0" w:color="CECFD1"/>
                  </w:tcBorders>
                  <w:shd w:val="clear" w:color="auto" w:fill="auto"/>
                </w:tcPr>
                <w:p w:rsidR="00D20BCA" w:rsidRPr="00D20BCA" w:rsidRDefault="00D20BCA" w:rsidP="00B919A8">
                  <w:pPr>
                    <w:pStyle w:val="iRTableRow"/>
                    <w:rPr>
                      <w:rFonts w:asciiTheme="minorHAnsi" w:hAnsiTheme="minorHAnsi" w:cstheme="minorHAnsi"/>
                      <w:sz w:val="18"/>
                      <w:szCs w:val="18"/>
                    </w:rPr>
                  </w:pPr>
                </w:p>
              </w:tc>
              <w:tc>
                <w:tcPr>
                  <w:tcW w:w="2005" w:type="dxa"/>
                  <w:tcBorders>
                    <w:top w:val="dashSmallGap" w:sz="4" w:space="0" w:color="CECFD1"/>
                    <w:bottom w:val="dashSmallGap" w:sz="4" w:space="0" w:color="CECFD1"/>
                  </w:tcBorders>
                  <w:shd w:val="clear" w:color="auto" w:fill="auto"/>
                </w:tcPr>
                <w:p w:rsidR="00D20BCA" w:rsidRPr="00D20BCA" w:rsidRDefault="00D20BCA" w:rsidP="00B919A8">
                  <w:pPr>
                    <w:pStyle w:val="iRTableRow"/>
                    <w:rPr>
                      <w:rFonts w:asciiTheme="minorHAnsi" w:hAnsiTheme="minorHAnsi" w:cstheme="minorHAnsi"/>
                      <w:sz w:val="18"/>
                      <w:szCs w:val="18"/>
                    </w:rPr>
                  </w:pPr>
                </w:p>
              </w:tc>
            </w:tr>
            <w:tr w:rsidR="00D20BCA" w:rsidRPr="00D20BCA" w:rsidTr="00B919A8">
              <w:tc>
                <w:tcPr>
                  <w:tcW w:w="2004" w:type="dxa"/>
                  <w:tcBorders>
                    <w:top w:val="dashSmallGap" w:sz="4" w:space="0" w:color="CECFD1"/>
                    <w:bottom w:val="dashSmallGap" w:sz="4" w:space="0" w:color="CECFD1"/>
                  </w:tcBorders>
                  <w:shd w:val="clear" w:color="auto" w:fill="auto"/>
                </w:tcPr>
                <w:p w:rsidR="00D20BCA" w:rsidRPr="00D20BCA" w:rsidRDefault="00D20BCA" w:rsidP="00B919A8">
                  <w:pPr>
                    <w:pStyle w:val="iRTableRow"/>
                    <w:rPr>
                      <w:rFonts w:asciiTheme="minorHAnsi" w:hAnsiTheme="minorHAnsi" w:cstheme="minorHAnsi"/>
                      <w:sz w:val="18"/>
                      <w:szCs w:val="18"/>
                    </w:rPr>
                  </w:pPr>
                </w:p>
              </w:tc>
              <w:tc>
                <w:tcPr>
                  <w:tcW w:w="2004" w:type="dxa"/>
                  <w:tcBorders>
                    <w:top w:val="dashSmallGap" w:sz="4" w:space="0" w:color="CECFD1"/>
                    <w:bottom w:val="dashSmallGap" w:sz="4" w:space="0" w:color="CECFD1"/>
                  </w:tcBorders>
                  <w:shd w:val="clear" w:color="auto" w:fill="auto"/>
                </w:tcPr>
                <w:p w:rsidR="00D20BCA" w:rsidRPr="00D20BCA" w:rsidRDefault="00D20BCA" w:rsidP="00B919A8">
                  <w:pPr>
                    <w:pStyle w:val="iRTableRow"/>
                    <w:rPr>
                      <w:rFonts w:asciiTheme="minorHAnsi" w:hAnsiTheme="minorHAnsi" w:cstheme="minorHAnsi"/>
                      <w:sz w:val="18"/>
                      <w:szCs w:val="18"/>
                    </w:rPr>
                  </w:pPr>
                </w:p>
              </w:tc>
              <w:tc>
                <w:tcPr>
                  <w:tcW w:w="2005" w:type="dxa"/>
                  <w:tcBorders>
                    <w:top w:val="dashSmallGap" w:sz="4" w:space="0" w:color="CECFD1"/>
                    <w:bottom w:val="dashSmallGap" w:sz="4" w:space="0" w:color="CECFD1"/>
                  </w:tcBorders>
                  <w:shd w:val="clear" w:color="auto" w:fill="auto"/>
                </w:tcPr>
                <w:p w:rsidR="00D20BCA" w:rsidRPr="00D20BCA" w:rsidRDefault="00D20BCA" w:rsidP="00B919A8">
                  <w:pPr>
                    <w:pStyle w:val="iRTableRow"/>
                    <w:rPr>
                      <w:rFonts w:asciiTheme="minorHAnsi" w:hAnsiTheme="minorHAnsi" w:cstheme="minorHAnsi"/>
                      <w:sz w:val="18"/>
                      <w:szCs w:val="18"/>
                    </w:rPr>
                  </w:pPr>
                </w:p>
              </w:tc>
            </w:tr>
            <w:tr w:rsidR="00D20BCA" w:rsidRPr="00D20BCA" w:rsidTr="00B919A8">
              <w:tc>
                <w:tcPr>
                  <w:tcW w:w="2004" w:type="dxa"/>
                  <w:tcBorders>
                    <w:top w:val="dashSmallGap" w:sz="4" w:space="0" w:color="CECFD1"/>
                    <w:bottom w:val="dashSmallGap" w:sz="4" w:space="0" w:color="CECFD1"/>
                  </w:tcBorders>
                  <w:shd w:val="clear" w:color="auto" w:fill="auto"/>
                </w:tcPr>
                <w:p w:rsidR="00D20BCA" w:rsidRPr="00D20BCA" w:rsidRDefault="00D20BCA" w:rsidP="00B919A8">
                  <w:pPr>
                    <w:pStyle w:val="iRTableRow"/>
                    <w:rPr>
                      <w:rFonts w:asciiTheme="minorHAnsi" w:hAnsiTheme="minorHAnsi" w:cstheme="minorHAnsi"/>
                      <w:sz w:val="18"/>
                      <w:szCs w:val="18"/>
                    </w:rPr>
                  </w:pPr>
                </w:p>
              </w:tc>
              <w:tc>
                <w:tcPr>
                  <w:tcW w:w="2004" w:type="dxa"/>
                  <w:tcBorders>
                    <w:top w:val="dashSmallGap" w:sz="4" w:space="0" w:color="CECFD1"/>
                    <w:bottom w:val="dashSmallGap" w:sz="4" w:space="0" w:color="CECFD1"/>
                  </w:tcBorders>
                  <w:shd w:val="clear" w:color="auto" w:fill="auto"/>
                </w:tcPr>
                <w:p w:rsidR="00D20BCA" w:rsidRPr="00D20BCA" w:rsidRDefault="00D20BCA" w:rsidP="00B919A8">
                  <w:pPr>
                    <w:pStyle w:val="iRTableRow"/>
                    <w:rPr>
                      <w:rFonts w:asciiTheme="minorHAnsi" w:hAnsiTheme="minorHAnsi" w:cstheme="minorHAnsi"/>
                      <w:sz w:val="18"/>
                      <w:szCs w:val="18"/>
                    </w:rPr>
                  </w:pPr>
                </w:p>
              </w:tc>
              <w:tc>
                <w:tcPr>
                  <w:tcW w:w="2005" w:type="dxa"/>
                  <w:tcBorders>
                    <w:top w:val="dashSmallGap" w:sz="4" w:space="0" w:color="CECFD1"/>
                    <w:bottom w:val="dashSmallGap" w:sz="4" w:space="0" w:color="CECFD1"/>
                  </w:tcBorders>
                  <w:shd w:val="clear" w:color="auto" w:fill="auto"/>
                </w:tcPr>
                <w:p w:rsidR="00D20BCA" w:rsidRPr="00D20BCA" w:rsidRDefault="00D20BCA" w:rsidP="00B919A8">
                  <w:pPr>
                    <w:pStyle w:val="iRTableRow"/>
                    <w:rPr>
                      <w:rFonts w:asciiTheme="minorHAnsi" w:hAnsiTheme="minorHAnsi" w:cstheme="minorHAnsi"/>
                      <w:sz w:val="18"/>
                      <w:szCs w:val="18"/>
                    </w:rPr>
                  </w:pPr>
                </w:p>
              </w:tc>
            </w:tr>
            <w:tr w:rsidR="00D20BCA" w:rsidRPr="00D20BCA" w:rsidTr="00B919A8">
              <w:tc>
                <w:tcPr>
                  <w:tcW w:w="2004" w:type="dxa"/>
                  <w:tcBorders>
                    <w:top w:val="dashSmallGap" w:sz="4" w:space="0" w:color="CECFD1"/>
                    <w:bottom w:val="dashSmallGap" w:sz="4" w:space="0" w:color="CECFD1"/>
                  </w:tcBorders>
                  <w:shd w:val="clear" w:color="auto" w:fill="auto"/>
                </w:tcPr>
                <w:p w:rsidR="00D20BCA" w:rsidRPr="00D20BCA" w:rsidRDefault="00D20BCA" w:rsidP="00B919A8">
                  <w:pPr>
                    <w:pStyle w:val="iRTableRow"/>
                    <w:rPr>
                      <w:rFonts w:asciiTheme="minorHAnsi" w:hAnsiTheme="minorHAnsi" w:cstheme="minorHAnsi"/>
                      <w:sz w:val="18"/>
                      <w:szCs w:val="18"/>
                    </w:rPr>
                  </w:pPr>
                </w:p>
              </w:tc>
              <w:tc>
                <w:tcPr>
                  <w:tcW w:w="2004" w:type="dxa"/>
                  <w:tcBorders>
                    <w:top w:val="dashSmallGap" w:sz="4" w:space="0" w:color="CECFD1"/>
                    <w:bottom w:val="dashSmallGap" w:sz="4" w:space="0" w:color="CECFD1"/>
                  </w:tcBorders>
                  <w:shd w:val="clear" w:color="auto" w:fill="auto"/>
                </w:tcPr>
                <w:p w:rsidR="00D20BCA" w:rsidRPr="00D20BCA" w:rsidRDefault="00D20BCA" w:rsidP="00B919A8">
                  <w:pPr>
                    <w:pStyle w:val="iRTableRow"/>
                    <w:rPr>
                      <w:rFonts w:asciiTheme="minorHAnsi" w:hAnsiTheme="minorHAnsi" w:cstheme="minorHAnsi"/>
                      <w:sz w:val="18"/>
                      <w:szCs w:val="18"/>
                    </w:rPr>
                  </w:pPr>
                </w:p>
              </w:tc>
              <w:tc>
                <w:tcPr>
                  <w:tcW w:w="2005" w:type="dxa"/>
                  <w:tcBorders>
                    <w:top w:val="dashSmallGap" w:sz="4" w:space="0" w:color="CECFD1"/>
                    <w:bottom w:val="dashSmallGap" w:sz="4" w:space="0" w:color="CECFD1"/>
                  </w:tcBorders>
                  <w:shd w:val="clear" w:color="auto" w:fill="auto"/>
                </w:tcPr>
                <w:p w:rsidR="00D20BCA" w:rsidRPr="00D20BCA" w:rsidRDefault="00D20BCA" w:rsidP="00B919A8">
                  <w:pPr>
                    <w:pStyle w:val="iRTableRow"/>
                    <w:rPr>
                      <w:rFonts w:asciiTheme="minorHAnsi" w:hAnsiTheme="minorHAnsi" w:cstheme="minorHAnsi"/>
                      <w:sz w:val="18"/>
                      <w:szCs w:val="18"/>
                    </w:rPr>
                  </w:pPr>
                </w:p>
              </w:tc>
            </w:tr>
            <w:tr w:rsidR="00D20BCA" w:rsidRPr="00D20BCA" w:rsidTr="00B919A8">
              <w:tc>
                <w:tcPr>
                  <w:tcW w:w="2004" w:type="dxa"/>
                  <w:tcBorders>
                    <w:top w:val="dashSmallGap" w:sz="4" w:space="0" w:color="CECFD1"/>
                    <w:bottom w:val="single" w:sz="4" w:space="0" w:color="000000"/>
                  </w:tcBorders>
                  <w:shd w:val="clear" w:color="auto" w:fill="auto"/>
                </w:tcPr>
                <w:p w:rsidR="00D20BCA" w:rsidRPr="00D20BCA" w:rsidRDefault="00D20BCA" w:rsidP="00B919A8">
                  <w:pPr>
                    <w:pStyle w:val="iRTableRow"/>
                    <w:rPr>
                      <w:rFonts w:asciiTheme="minorHAnsi" w:hAnsiTheme="minorHAnsi" w:cstheme="minorHAnsi"/>
                      <w:sz w:val="18"/>
                      <w:szCs w:val="18"/>
                    </w:rPr>
                  </w:pPr>
                </w:p>
              </w:tc>
              <w:tc>
                <w:tcPr>
                  <w:tcW w:w="2004" w:type="dxa"/>
                  <w:tcBorders>
                    <w:top w:val="dashSmallGap" w:sz="4" w:space="0" w:color="CECFD1"/>
                    <w:bottom w:val="single" w:sz="4" w:space="0" w:color="000000"/>
                  </w:tcBorders>
                  <w:shd w:val="clear" w:color="auto" w:fill="auto"/>
                </w:tcPr>
                <w:p w:rsidR="00D20BCA" w:rsidRPr="00D20BCA" w:rsidRDefault="00D20BCA" w:rsidP="00B919A8">
                  <w:pPr>
                    <w:pStyle w:val="iRTableRow"/>
                    <w:rPr>
                      <w:rFonts w:asciiTheme="minorHAnsi" w:hAnsiTheme="minorHAnsi" w:cstheme="minorHAnsi"/>
                      <w:sz w:val="18"/>
                      <w:szCs w:val="18"/>
                    </w:rPr>
                  </w:pPr>
                </w:p>
              </w:tc>
              <w:tc>
                <w:tcPr>
                  <w:tcW w:w="2005" w:type="dxa"/>
                  <w:tcBorders>
                    <w:top w:val="dashSmallGap" w:sz="4" w:space="0" w:color="CECFD1"/>
                    <w:bottom w:val="single" w:sz="4" w:space="0" w:color="000000"/>
                  </w:tcBorders>
                  <w:shd w:val="clear" w:color="auto" w:fill="auto"/>
                </w:tcPr>
                <w:p w:rsidR="00D20BCA" w:rsidRPr="00D20BCA" w:rsidRDefault="00D20BCA" w:rsidP="00B919A8">
                  <w:pPr>
                    <w:pStyle w:val="iRTableRow"/>
                    <w:rPr>
                      <w:rFonts w:asciiTheme="minorHAnsi" w:hAnsiTheme="minorHAnsi" w:cstheme="minorHAnsi"/>
                      <w:sz w:val="18"/>
                      <w:szCs w:val="18"/>
                    </w:rPr>
                  </w:pPr>
                </w:p>
              </w:tc>
            </w:tr>
          </w:tbl>
          <w:p w:rsidR="00D20BCA" w:rsidRPr="00D20BCA" w:rsidRDefault="00D20BCA" w:rsidP="00D20BCA">
            <w:pPr>
              <w:jc w:val="both"/>
              <w:rPr>
                <w:rFonts w:asciiTheme="minorHAnsi" w:hAnsiTheme="minorHAnsi" w:cstheme="minorHAnsi"/>
                <w:szCs w:val="18"/>
              </w:rPr>
            </w:pPr>
          </w:p>
        </w:tc>
        <w:tc>
          <w:tcPr>
            <w:tcW w:w="236" w:type="dxa"/>
          </w:tcPr>
          <w:p w:rsidR="00F72E6F" w:rsidRPr="00D20BCA" w:rsidRDefault="00F72E6F" w:rsidP="00F443E2">
            <w:pPr>
              <w:rPr>
                <w:rFonts w:asciiTheme="minorHAnsi" w:hAnsiTheme="minorHAnsi" w:cstheme="minorHAnsi"/>
              </w:rPr>
            </w:pPr>
          </w:p>
        </w:tc>
        <w:tc>
          <w:tcPr>
            <w:tcW w:w="3325" w:type="dxa"/>
          </w:tcPr>
          <w:p w:rsidR="00F72E6F" w:rsidRPr="00D20BCA" w:rsidRDefault="00F72E6F" w:rsidP="00F443E2">
            <w:pPr>
              <w:rPr>
                <w:rFonts w:asciiTheme="minorHAnsi" w:hAnsiTheme="minorHAnsi" w:cstheme="minorHAnsi"/>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2202"/>
              <w:gridCol w:w="907"/>
            </w:tblGrid>
            <w:tr w:rsidR="00F72E6F" w:rsidRPr="00D20BCA" w:rsidTr="00F443E2">
              <w:tc>
                <w:tcPr>
                  <w:tcW w:w="3542" w:type="pct"/>
                  <w:shd w:val="clear" w:color="auto" w:fill="E6E9F0"/>
                  <w:vAlign w:val="center"/>
                </w:tcPr>
                <w:p w:rsidR="00F72E6F" w:rsidRPr="00D20BCA" w:rsidRDefault="00F72E6F" w:rsidP="00F443E2">
                  <w:pPr>
                    <w:spacing w:line="240" w:lineRule="exact"/>
                    <w:rPr>
                      <w:rFonts w:asciiTheme="minorHAnsi" w:hAnsiTheme="minorHAnsi" w:cstheme="minorHAnsi"/>
                      <w:color w:val="4D6693"/>
                      <w:sz w:val="20"/>
                      <w:szCs w:val="20"/>
                    </w:rPr>
                  </w:pPr>
                  <w:r w:rsidRPr="00D20BCA">
                    <w:rPr>
                      <w:rFonts w:asciiTheme="minorHAnsi" w:hAnsiTheme="minorHAnsi" w:cstheme="minorHAnsi"/>
                      <w:color w:val="4D6693"/>
                      <w:sz w:val="20"/>
                      <w:szCs w:val="20"/>
                    </w:rPr>
                    <w:t>Target Price</w:t>
                  </w:r>
                  <w:r w:rsidR="0048211F" w:rsidRPr="00D20BCA">
                    <w:rPr>
                      <w:rFonts w:asciiTheme="minorHAnsi" w:hAnsiTheme="minorHAnsi" w:cstheme="minorHAnsi"/>
                      <w:color w:val="4D6693"/>
                      <w:sz w:val="20"/>
                      <w:szCs w:val="20"/>
                    </w:rPr>
                    <w:t xml:space="preserve"> (EGP)</w:t>
                  </w:r>
                </w:p>
              </w:tc>
              <w:tc>
                <w:tcPr>
                  <w:tcW w:w="1458" w:type="pct"/>
                  <w:shd w:val="clear" w:color="auto" w:fill="4D6693"/>
                  <w:vAlign w:val="center"/>
                </w:tcPr>
                <w:p w:rsidR="00F72E6F" w:rsidRPr="00D20BCA" w:rsidRDefault="00F72E6F" w:rsidP="00F443E2">
                  <w:pPr>
                    <w:spacing w:line="240" w:lineRule="exact"/>
                    <w:jc w:val="right"/>
                    <w:rPr>
                      <w:rFonts w:asciiTheme="minorHAnsi" w:hAnsiTheme="minorHAnsi" w:cstheme="minorHAnsi"/>
                      <w:color w:val="FFFFFF"/>
                      <w:sz w:val="20"/>
                      <w:szCs w:val="20"/>
                    </w:rPr>
                  </w:pPr>
                  <w:r w:rsidRPr="00D20BCA">
                    <w:rPr>
                      <w:rFonts w:asciiTheme="minorHAnsi" w:hAnsiTheme="minorHAnsi" w:cstheme="minorHAnsi"/>
                      <w:color w:val="FFFFFF"/>
                      <w:sz w:val="20"/>
                      <w:szCs w:val="20"/>
                    </w:rPr>
                    <w:t>123</w:t>
                  </w:r>
                </w:p>
              </w:tc>
            </w:tr>
            <w:tr w:rsidR="00F72E6F" w:rsidRPr="00D20BCA" w:rsidTr="00F443E2">
              <w:tc>
                <w:tcPr>
                  <w:tcW w:w="3542" w:type="pct"/>
                  <w:vAlign w:val="center"/>
                </w:tcPr>
                <w:p w:rsidR="00F72E6F" w:rsidRPr="00D20BCA" w:rsidRDefault="00F72E6F" w:rsidP="00F443E2">
                  <w:pPr>
                    <w:spacing w:line="240" w:lineRule="exact"/>
                    <w:rPr>
                      <w:rFonts w:asciiTheme="minorHAnsi" w:hAnsiTheme="minorHAnsi" w:cstheme="minorHAnsi"/>
                      <w:sz w:val="20"/>
                      <w:szCs w:val="20"/>
                    </w:rPr>
                  </w:pPr>
                  <w:r w:rsidRPr="00D20BCA">
                    <w:rPr>
                      <w:rFonts w:asciiTheme="minorHAnsi" w:hAnsiTheme="minorHAnsi" w:cstheme="minorHAnsi"/>
                      <w:sz w:val="20"/>
                      <w:szCs w:val="20"/>
                    </w:rPr>
                    <w:t>Market Price (EGP)</w:t>
                  </w:r>
                  <w:r w:rsidR="0048211F" w:rsidRPr="00D20BCA">
                    <w:rPr>
                      <w:rFonts w:asciiTheme="minorHAnsi" w:hAnsiTheme="minorHAnsi" w:cstheme="minorHAnsi"/>
                      <w:sz w:val="20"/>
                      <w:szCs w:val="20"/>
                    </w:rPr>
                    <w:t>*</w:t>
                  </w:r>
                </w:p>
              </w:tc>
              <w:tc>
                <w:tcPr>
                  <w:tcW w:w="1458" w:type="pct"/>
                  <w:vAlign w:val="center"/>
                </w:tcPr>
                <w:p w:rsidR="00F72E6F" w:rsidRPr="00D20BCA" w:rsidRDefault="00F72E6F" w:rsidP="00F443E2">
                  <w:pPr>
                    <w:spacing w:line="240" w:lineRule="exact"/>
                    <w:jc w:val="right"/>
                    <w:rPr>
                      <w:rFonts w:asciiTheme="minorHAnsi" w:hAnsiTheme="minorHAnsi" w:cstheme="minorHAnsi"/>
                      <w:sz w:val="20"/>
                      <w:szCs w:val="20"/>
                    </w:rPr>
                  </w:pPr>
                  <w:r w:rsidRPr="00D20BCA">
                    <w:rPr>
                      <w:rFonts w:asciiTheme="minorHAnsi" w:hAnsiTheme="minorHAnsi" w:cstheme="minorHAnsi"/>
                      <w:sz w:val="20"/>
                      <w:szCs w:val="20"/>
                    </w:rPr>
                    <w:t>11.70</w:t>
                  </w:r>
                </w:p>
              </w:tc>
            </w:tr>
            <w:tr w:rsidR="00F72E6F" w:rsidRPr="00D20BCA" w:rsidTr="00E972BE">
              <w:tc>
                <w:tcPr>
                  <w:tcW w:w="3542" w:type="pct"/>
                  <w:vAlign w:val="center"/>
                </w:tcPr>
                <w:p w:rsidR="00F72E6F" w:rsidRPr="00D20BCA" w:rsidRDefault="00F72E6F" w:rsidP="00F443E2">
                  <w:pPr>
                    <w:spacing w:line="240" w:lineRule="exact"/>
                    <w:rPr>
                      <w:rFonts w:asciiTheme="minorHAnsi" w:hAnsiTheme="minorHAnsi" w:cstheme="minorHAnsi"/>
                      <w:sz w:val="20"/>
                      <w:szCs w:val="20"/>
                    </w:rPr>
                  </w:pPr>
                  <w:r w:rsidRPr="00D20BCA">
                    <w:rPr>
                      <w:rFonts w:asciiTheme="minorHAnsi" w:hAnsiTheme="minorHAnsi" w:cstheme="minorHAnsi"/>
                      <w:sz w:val="20"/>
                      <w:szCs w:val="20"/>
                    </w:rPr>
                    <w:t>Upside</w:t>
                  </w:r>
                </w:p>
              </w:tc>
              <w:tc>
                <w:tcPr>
                  <w:tcW w:w="1458" w:type="pct"/>
                  <w:vAlign w:val="center"/>
                </w:tcPr>
                <w:p w:rsidR="00F72E6F" w:rsidRPr="00D20BCA" w:rsidRDefault="00F72E6F" w:rsidP="00F443E2">
                  <w:pPr>
                    <w:spacing w:line="240" w:lineRule="exact"/>
                    <w:jc w:val="right"/>
                    <w:rPr>
                      <w:rFonts w:asciiTheme="minorHAnsi" w:hAnsiTheme="minorHAnsi" w:cstheme="minorHAnsi"/>
                      <w:sz w:val="20"/>
                      <w:szCs w:val="20"/>
                    </w:rPr>
                  </w:pPr>
                  <w:r w:rsidRPr="00D20BCA">
                    <w:rPr>
                      <w:rFonts w:asciiTheme="minorHAnsi" w:hAnsiTheme="minorHAnsi" w:cstheme="minorHAnsi"/>
                      <w:sz w:val="20"/>
                      <w:szCs w:val="20"/>
                    </w:rPr>
                    <w:t>18.0%</w:t>
                  </w:r>
                </w:p>
              </w:tc>
            </w:tr>
            <w:tr w:rsidR="00F72E6F" w:rsidRPr="00D20BCA" w:rsidTr="00E972BE">
              <w:tc>
                <w:tcPr>
                  <w:tcW w:w="3542" w:type="pct"/>
                  <w:tcBorders>
                    <w:bottom w:val="single" w:sz="4" w:space="0" w:color="D9D9D9" w:themeColor="background1" w:themeShade="D9"/>
                  </w:tcBorders>
                  <w:vAlign w:val="center"/>
                </w:tcPr>
                <w:p w:rsidR="00F72E6F" w:rsidRPr="00D20BCA" w:rsidRDefault="00F72E6F" w:rsidP="00F443E2">
                  <w:pPr>
                    <w:spacing w:line="240" w:lineRule="exact"/>
                    <w:rPr>
                      <w:rFonts w:asciiTheme="minorHAnsi" w:hAnsiTheme="minorHAnsi" w:cstheme="minorHAnsi"/>
                      <w:sz w:val="20"/>
                      <w:szCs w:val="20"/>
                    </w:rPr>
                  </w:pPr>
                </w:p>
              </w:tc>
              <w:tc>
                <w:tcPr>
                  <w:tcW w:w="1458" w:type="pct"/>
                  <w:tcBorders>
                    <w:bottom w:val="single" w:sz="4" w:space="0" w:color="D9D9D9" w:themeColor="background1" w:themeShade="D9"/>
                  </w:tcBorders>
                  <w:vAlign w:val="center"/>
                </w:tcPr>
                <w:p w:rsidR="00F72E6F" w:rsidRPr="00D20BCA" w:rsidRDefault="00F72E6F" w:rsidP="00F443E2">
                  <w:pPr>
                    <w:spacing w:line="240" w:lineRule="exact"/>
                    <w:jc w:val="right"/>
                    <w:rPr>
                      <w:rFonts w:asciiTheme="minorHAnsi" w:hAnsiTheme="minorHAnsi" w:cstheme="minorHAnsi"/>
                      <w:sz w:val="20"/>
                      <w:szCs w:val="20"/>
                    </w:rPr>
                  </w:pPr>
                </w:p>
              </w:tc>
            </w:tr>
            <w:tr w:rsidR="00F72E6F" w:rsidRPr="00D20BCA" w:rsidTr="00E972BE">
              <w:tc>
                <w:tcPr>
                  <w:tcW w:w="3542" w:type="pct"/>
                  <w:tcBorders>
                    <w:top w:val="single" w:sz="4" w:space="0" w:color="D9D9D9" w:themeColor="background1" w:themeShade="D9"/>
                  </w:tcBorders>
                  <w:vAlign w:val="center"/>
                </w:tcPr>
                <w:p w:rsidR="00F72E6F" w:rsidRPr="00D20BCA" w:rsidRDefault="00F72E6F" w:rsidP="00F443E2">
                  <w:pPr>
                    <w:spacing w:line="240" w:lineRule="exact"/>
                    <w:rPr>
                      <w:rFonts w:asciiTheme="minorHAnsi" w:hAnsiTheme="minorHAnsi" w:cstheme="minorHAnsi"/>
                      <w:sz w:val="20"/>
                      <w:szCs w:val="20"/>
                    </w:rPr>
                  </w:pPr>
                </w:p>
              </w:tc>
              <w:tc>
                <w:tcPr>
                  <w:tcW w:w="1458" w:type="pct"/>
                  <w:tcBorders>
                    <w:top w:val="single" w:sz="4" w:space="0" w:color="D9D9D9" w:themeColor="background1" w:themeShade="D9"/>
                  </w:tcBorders>
                  <w:vAlign w:val="center"/>
                </w:tcPr>
                <w:p w:rsidR="00F72E6F" w:rsidRPr="00D20BCA" w:rsidRDefault="00F72E6F" w:rsidP="00F443E2">
                  <w:pPr>
                    <w:spacing w:line="240" w:lineRule="exact"/>
                    <w:jc w:val="right"/>
                    <w:rPr>
                      <w:rFonts w:asciiTheme="minorHAnsi" w:hAnsiTheme="minorHAnsi" w:cstheme="minorHAnsi"/>
                      <w:sz w:val="20"/>
                      <w:szCs w:val="20"/>
                    </w:rPr>
                  </w:pPr>
                </w:p>
              </w:tc>
            </w:tr>
            <w:tr w:rsidR="00F72E6F" w:rsidRPr="00D20BCA" w:rsidTr="00F443E2">
              <w:tc>
                <w:tcPr>
                  <w:tcW w:w="3542" w:type="pct"/>
                  <w:vAlign w:val="center"/>
                </w:tcPr>
                <w:p w:rsidR="00F72E6F" w:rsidRPr="00D20BCA" w:rsidRDefault="00F72E6F" w:rsidP="00F443E2">
                  <w:pPr>
                    <w:spacing w:line="240" w:lineRule="exact"/>
                    <w:rPr>
                      <w:rFonts w:asciiTheme="minorHAnsi" w:hAnsiTheme="minorHAnsi" w:cstheme="minorHAnsi"/>
                      <w:sz w:val="20"/>
                      <w:szCs w:val="20"/>
                    </w:rPr>
                  </w:pPr>
                  <w:r w:rsidRPr="00D20BCA">
                    <w:rPr>
                      <w:rFonts w:asciiTheme="minorHAnsi" w:hAnsiTheme="minorHAnsi" w:cstheme="minorHAnsi"/>
                      <w:sz w:val="20"/>
                      <w:szCs w:val="20"/>
                    </w:rPr>
                    <w:t xml:space="preserve">Listed On </w:t>
                  </w:r>
                </w:p>
              </w:tc>
              <w:tc>
                <w:tcPr>
                  <w:tcW w:w="1458" w:type="pct"/>
                  <w:vAlign w:val="center"/>
                </w:tcPr>
                <w:p w:rsidR="00F72E6F" w:rsidRPr="00D20BCA" w:rsidRDefault="00F72E6F" w:rsidP="00F443E2">
                  <w:pPr>
                    <w:spacing w:line="240" w:lineRule="exact"/>
                    <w:jc w:val="right"/>
                    <w:rPr>
                      <w:rFonts w:asciiTheme="minorHAnsi" w:hAnsiTheme="minorHAnsi" w:cstheme="minorHAnsi"/>
                      <w:sz w:val="20"/>
                      <w:szCs w:val="20"/>
                    </w:rPr>
                  </w:pPr>
                  <w:r w:rsidRPr="00D20BCA">
                    <w:rPr>
                      <w:rFonts w:asciiTheme="minorHAnsi" w:hAnsiTheme="minorHAnsi" w:cstheme="minorHAnsi"/>
                      <w:sz w:val="20"/>
                      <w:szCs w:val="20"/>
                    </w:rPr>
                    <w:t>XXX</w:t>
                  </w:r>
                </w:p>
              </w:tc>
            </w:tr>
            <w:tr w:rsidR="00F72E6F" w:rsidRPr="00D20BCA" w:rsidTr="00F443E2">
              <w:tc>
                <w:tcPr>
                  <w:tcW w:w="3542" w:type="pct"/>
                  <w:vAlign w:val="center"/>
                </w:tcPr>
                <w:p w:rsidR="00F72E6F" w:rsidRPr="00D20BCA" w:rsidRDefault="00F72E6F" w:rsidP="00F443E2">
                  <w:pPr>
                    <w:spacing w:line="240" w:lineRule="exact"/>
                    <w:rPr>
                      <w:rFonts w:asciiTheme="minorHAnsi" w:hAnsiTheme="minorHAnsi" w:cstheme="minorHAnsi"/>
                      <w:sz w:val="20"/>
                      <w:szCs w:val="20"/>
                    </w:rPr>
                  </w:pPr>
                  <w:r w:rsidRPr="00D20BCA">
                    <w:rPr>
                      <w:rFonts w:asciiTheme="minorHAnsi" w:hAnsiTheme="minorHAnsi" w:cstheme="minorHAnsi"/>
                      <w:sz w:val="20"/>
                      <w:szCs w:val="20"/>
                    </w:rPr>
                    <w:t>Bloomberg Code</w:t>
                  </w:r>
                </w:p>
              </w:tc>
              <w:tc>
                <w:tcPr>
                  <w:tcW w:w="1458" w:type="pct"/>
                  <w:vAlign w:val="center"/>
                </w:tcPr>
                <w:p w:rsidR="00F72E6F" w:rsidRPr="00D20BCA" w:rsidRDefault="00F72E6F" w:rsidP="00F443E2">
                  <w:pPr>
                    <w:spacing w:line="240" w:lineRule="exact"/>
                    <w:jc w:val="right"/>
                    <w:rPr>
                      <w:rFonts w:asciiTheme="minorHAnsi" w:hAnsiTheme="minorHAnsi" w:cstheme="minorHAnsi"/>
                      <w:sz w:val="20"/>
                      <w:szCs w:val="20"/>
                    </w:rPr>
                  </w:pPr>
                  <w:r w:rsidRPr="00D20BCA">
                    <w:rPr>
                      <w:rFonts w:asciiTheme="minorHAnsi" w:hAnsiTheme="minorHAnsi" w:cstheme="minorHAnsi"/>
                      <w:sz w:val="20"/>
                      <w:szCs w:val="20"/>
                    </w:rPr>
                    <w:t>XXXX</w:t>
                  </w:r>
                </w:p>
              </w:tc>
            </w:tr>
            <w:tr w:rsidR="00F72E6F" w:rsidRPr="00D20BCA" w:rsidTr="00E972BE">
              <w:tc>
                <w:tcPr>
                  <w:tcW w:w="3542" w:type="pct"/>
                  <w:vAlign w:val="center"/>
                </w:tcPr>
                <w:p w:rsidR="00F72E6F" w:rsidRPr="00D20BCA" w:rsidRDefault="00F72E6F" w:rsidP="00F443E2">
                  <w:pPr>
                    <w:spacing w:line="240" w:lineRule="exact"/>
                    <w:rPr>
                      <w:rFonts w:asciiTheme="minorHAnsi" w:hAnsiTheme="minorHAnsi" w:cstheme="minorHAnsi"/>
                      <w:sz w:val="20"/>
                      <w:szCs w:val="20"/>
                    </w:rPr>
                  </w:pPr>
                  <w:r w:rsidRPr="00D20BCA">
                    <w:rPr>
                      <w:rFonts w:asciiTheme="minorHAnsi" w:hAnsiTheme="minorHAnsi" w:cstheme="minorHAnsi"/>
                      <w:sz w:val="20"/>
                      <w:szCs w:val="20"/>
                    </w:rPr>
                    <w:t xml:space="preserve">RIC </w:t>
                  </w:r>
                </w:p>
              </w:tc>
              <w:tc>
                <w:tcPr>
                  <w:tcW w:w="1458" w:type="pct"/>
                  <w:vAlign w:val="center"/>
                </w:tcPr>
                <w:p w:rsidR="00F72E6F" w:rsidRPr="00D20BCA" w:rsidRDefault="00F72E6F" w:rsidP="00F443E2">
                  <w:pPr>
                    <w:spacing w:line="240" w:lineRule="exact"/>
                    <w:jc w:val="right"/>
                    <w:rPr>
                      <w:rFonts w:asciiTheme="minorHAnsi" w:hAnsiTheme="minorHAnsi" w:cstheme="minorHAnsi"/>
                      <w:sz w:val="20"/>
                      <w:szCs w:val="20"/>
                    </w:rPr>
                  </w:pPr>
                  <w:r w:rsidRPr="00D20BCA">
                    <w:rPr>
                      <w:rFonts w:asciiTheme="minorHAnsi" w:hAnsiTheme="minorHAnsi" w:cstheme="minorHAnsi"/>
                      <w:sz w:val="20"/>
                      <w:szCs w:val="20"/>
                    </w:rPr>
                    <w:t>XXXX</w:t>
                  </w:r>
                </w:p>
              </w:tc>
            </w:tr>
            <w:tr w:rsidR="00F72E6F" w:rsidRPr="00D20BCA" w:rsidTr="00E972BE">
              <w:tc>
                <w:tcPr>
                  <w:tcW w:w="3542" w:type="pct"/>
                  <w:tcBorders>
                    <w:bottom w:val="single" w:sz="4" w:space="0" w:color="D9D9D9" w:themeColor="background1" w:themeShade="D9"/>
                  </w:tcBorders>
                  <w:vAlign w:val="center"/>
                </w:tcPr>
                <w:p w:rsidR="00F72E6F" w:rsidRPr="00D20BCA" w:rsidRDefault="00F72E6F" w:rsidP="00F443E2">
                  <w:pPr>
                    <w:spacing w:line="240" w:lineRule="exact"/>
                    <w:rPr>
                      <w:rFonts w:asciiTheme="minorHAnsi" w:hAnsiTheme="minorHAnsi" w:cstheme="minorHAnsi"/>
                      <w:sz w:val="20"/>
                      <w:szCs w:val="20"/>
                    </w:rPr>
                  </w:pPr>
                </w:p>
              </w:tc>
              <w:tc>
                <w:tcPr>
                  <w:tcW w:w="1458" w:type="pct"/>
                  <w:tcBorders>
                    <w:bottom w:val="single" w:sz="4" w:space="0" w:color="D9D9D9" w:themeColor="background1" w:themeShade="D9"/>
                  </w:tcBorders>
                  <w:vAlign w:val="center"/>
                </w:tcPr>
                <w:p w:rsidR="00F72E6F" w:rsidRPr="00D20BCA" w:rsidRDefault="00F72E6F" w:rsidP="00F443E2">
                  <w:pPr>
                    <w:spacing w:line="240" w:lineRule="exact"/>
                    <w:jc w:val="right"/>
                    <w:rPr>
                      <w:rFonts w:asciiTheme="minorHAnsi" w:hAnsiTheme="minorHAnsi" w:cstheme="minorHAnsi"/>
                      <w:sz w:val="20"/>
                      <w:szCs w:val="20"/>
                    </w:rPr>
                  </w:pPr>
                </w:p>
              </w:tc>
            </w:tr>
            <w:tr w:rsidR="00F72E6F" w:rsidRPr="00D20BCA" w:rsidTr="00E972BE">
              <w:tc>
                <w:tcPr>
                  <w:tcW w:w="3542" w:type="pct"/>
                  <w:tcBorders>
                    <w:top w:val="single" w:sz="4" w:space="0" w:color="D9D9D9" w:themeColor="background1" w:themeShade="D9"/>
                  </w:tcBorders>
                  <w:vAlign w:val="center"/>
                </w:tcPr>
                <w:p w:rsidR="00F72E6F" w:rsidRPr="00D20BCA" w:rsidRDefault="00F72E6F" w:rsidP="00F443E2">
                  <w:pPr>
                    <w:spacing w:line="240" w:lineRule="exact"/>
                    <w:rPr>
                      <w:rFonts w:asciiTheme="minorHAnsi" w:hAnsiTheme="minorHAnsi" w:cstheme="minorHAnsi"/>
                      <w:sz w:val="20"/>
                      <w:szCs w:val="20"/>
                    </w:rPr>
                  </w:pPr>
                </w:p>
              </w:tc>
              <w:tc>
                <w:tcPr>
                  <w:tcW w:w="1458" w:type="pct"/>
                  <w:tcBorders>
                    <w:top w:val="single" w:sz="4" w:space="0" w:color="D9D9D9" w:themeColor="background1" w:themeShade="D9"/>
                  </w:tcBorders>
                  <w:vAlign w:val="center"/>
                </w:tcPr>
                <w:p w:rsidR="00F72E6F" w:rsidRPr="00D20BCA" w:rsidRDefault="00F72E6F" w:rsidP="00F443E2">
                  <w:pPr>
                    <w:spacing w:line="240" w:lineRule="exact"/>
                    <w:jc w:val="right"/>
                    <w:rPr>
                      <w:rFonts w:asciiTheme="minorHAnsi" w:hAnsiTheme="minorHAnsi" w:cstheme="minorHAnsi"/>
                      <w:sz w:val="20"/>
                      <w:szCs w:val="20"/>
                    </w:rPr>
                  </w:pPr>
                </w:p>
              </w:tc>
            </w:tr>
            <w:tr w:rsidR="00F72E6F" w:rsidRPr="00D20BCA" w:rsidTr="00F443E2">
              <w:tc>
                <w:tcPr>
                  <w:tcW w:w="3542" w:type="pct"/>
                  <w:vAlign w:val="center"/>
                </w:tcPr>
                <w:p w:rsidR="00F72E6F" w:rsidRPr="00D20BCA" w:rsidRDefault="00F72E6F" w:rsidP="00F443E2">
                  <w:pPr>
                    <w:spacing w:line="240" w:lineRule="exact"/>
                    <w:rPr>
                      <w:rFonts w:asciiTheme="minorHAnsi" w:hAnsiTheme="minorHAnsi" w:cstheme="minorHAnsi"/>
                      <w:sz w:val="20"/>
                      <w:szCs w:val="20"/>
                    </w:rPr>
                  </w:pPr>
                  <w:r w:rsidRPr="00D20BCA">
                    <w:rPr>
                      <w:rFonts w:asciiTheme="minorHAnsi" w:hAnsiTheme="minorHAnsi" w:cstheme="minorHAnsi"/>
                      <w:sz w:val="20"/>
                      <w:szCs w:val="20"/>
                    </w:rPr>
                    <w:t>No. of Shares (mn)</w:t>
                  </w:r>
                </w:p>
              </w:tc>
              <w:tc>
                <w:tcPr>
                  <w:tcW w:w="1458" w:type="pct"/>
                  <w:vAlign w:val="center"/>
                </w:tcPr>
                <w:p w:rsidR="00F72E6F" w:rsidRPr="00D20BCA" w:rsidRDefault="00F72E6F" w:rsidP="00F443E2">
                  <w:pPr>
                    <w:spacing w:line="240" w:lineRule="exact"/>
                    <w:jc w:val="right"/>
                    <w:rPr>
                      <w:rFonts w:asciiTheme="minorHAnsi" w:hAnsiTheme="minorHAnsi" w:cstheme="minorHAnsi"/>
                      <w:sz w:val="20"/>
                      <w:szCs w:val="20"/>
                    </w:rPr>
                  </w:pPr>
                  <w:r w:rsidRPr="00D20BCA">
                    <w:rPr>
                      <w:rFonts w:asciiTheme="minorHAnsi" w:hAnsiTheme="minorHAnsi" w:cstheme="minorHAnsi"/>
                      <w:sz w:val="20"/>
                      <w:szCs w:val="20"/>
                    </w:rPr>
                    <w:t>6,000</w:t>
                  </w:r>
                </w:p>
              </w:tc>
            </w:tr>
            <w:tr w:rsidR="00F72E6F" w:rsidRPr="00D20BCA" w:rsidTr="00F443E2">
              <w:tc>
                <w:tcPr>
                  <w:tcW w:w="3542" w:type="pct"/>
                  <w:vAlign w:val="center"/>
                </w:tcPr>
                <w:p w:rsidR="00F72E6F" w:rsidRPr="00D20BCA" w:rsidRDefault="00F72E6F" w:rsidP="00F443E2">
                  <w:pPr>
                    <w:spacing w:line="240" w:lineRule="exact"/>
                    <w:rPr>
                      <w:rFonts w:asciiTheme="minorHAnsi" w:hAnsiTheme="minorHAnsi" w:cstheme="minorHAnsi"/>
                      <w:sz w:val="20"/>
                      <w:szCs w:val="20"/>
                    </w:rPr>
                  </w:pPr>
                  <w:r w:rsidRPr="00D20BCA">
                    <w:rPr>
                      <w:rFonts w:asciiTheme="minorHAnsi" w:hAnsiTheme="minorHAnsi" w:cstheme="minorHAnsi"/>
                      <w:sz w:val="20"/>
                      <w:szCs w:val="20"/>
                    </w:rPr>
                    <w:t>Foreign Own. Limit</w:t>
                  </w:r>
                </w:p>
              </w:tc>
              <w:tc>
                <w:tcPr>
                  <w:tcW w:w="1458" w:type="pct"/>
                  <w:vAlign w:val="center"/>
                </w:tcPr>
                <w:p w:rsidR="00F72E6F" w:rsidRPr="00D20BCA" w:rsidRDefault="00F72E6F" w:rsidP="00F443E2">
                  <w:pPr>
                    <w:spacing w:line="240" w:lineRule="exact"/>
                    <w:jc w:val="right"/>
                    <w:rPr>
                      <w:rFonts w:asciiTheme="minorHAnsi" w:hAnsiTheme="minorHAnsi" w:cstheme="minorHAnsi"/>
                      <w:sz w:val="20"/>
                      <w:szCs w:val="20"/>
                    </w:rPr>
                  </w:pPr>
                  <w:r w:rsidRPr="00D20BCA">
                    <w:rPr>
                      <w:rFonts w:asciiTheme="minorHAnsi" w:hAnsiTheme="minorHAnsi" w:cstheme="minorHAnsi"/>
                      <w:sz w:val="20"/>
                      <w:szCs w:val="20"/>
                    </w:rPr>
                    <w:t>49.0%</w:t>
                  </w:r>
                </w:p>
              </w:tc>
            </w:tr>
            <w:tr w:rsidR="00F72E6F" w:rsidRPr="00D20BCA" w:rsidTr="00F443E2">
              <w:tc>
                <w:tcPr>
                  <w:tcW w:w="3542" w:type="pct"/>
                  <w:vAlign w:val="center"/>
                </w:tcPr>
                <w:p w:rsidR="00F72E6F" w:rsidRPr="00D20BCA" w:rsidRDefault="00F72E6F" w:rsidP="00F443E2">
                  <w:pPr>
                    <w:spacing w:line="240" w:lineRule="exact"/>
                    <w:rPr>
                      <w:rFonts w:asciiTheme="minorHAnsi" w:hAnsiTheme="minorHAnsi" w:cstheme="minorHAnsi"/>
                      <w:sz w:val="20"/>
                      <w:szCs w:val="20"/>
                    </w:rPr>
                  </w:pPr>
                  <w:r w:rsidRPr="00D20BCA">
                    <w:rPr>
                      <w:rFonts w:asciiTheme="minorHAnsi" w:hAnsiTheme="minorHAnsi" w:cstheme="minorHAnsi"/>
                      <w:sz w:val="20"/>
                      <w:szCs w:val="20"/>
                    </w:rPr>
                    <w:t>Foreign Own. Level</w:t>
                  </w:r>
                </w:p>
              </w:tc>
              <w:tc>
                <w:tcPr>
                  <w:tcW w:w="1458" w:type="pct"/>
                  <w:vAlign w:val="center"/>
                </w:tcPr>
                <w:p w:rsidR="00F72E6F" w:rsidRPr="00D20BCA" w:rsidRDefault="00F72E6F" w:rsidP="00F443E2">
                  <w:pPr>
                    <w:spacing w:line="240" w:lineRule="exact"/>
                    <w:jc w:val="right"/>
                    <w:rPr>
                      <w:rFonts w:asciiTheme="minorHAnsi" w:hAnsiTheme="minorHAnsi" w:cstheme="minorHAnsi"/>
                      <w:sz w:val="20"/>
                      <w:szCs w:val="20"/>
                    </w:rPr>
                  </w:pPr>
                  <w:r w:rsidRPr="00D20BCA">
                    <w:rPr>
                      <w:rFonts w:asciiTheme="minorHAnsi" w:hAnsiTheme="minorHAnsi" w:cstheme="minorHAnsi"/>
                      <w:sz w:val="20"/>
                      <w:szCs w:val="20"/>
                    </w:rPr>
                    <w:t>28.3%</w:t>
                  </w:r>
                </w:p>
              </w:tc>
            </w:tr>
            <w:tr w:rsidR="00F72E6F" w:rsidRPr="00D20BCA" w:rsidTr="00E972BE">
              <w:tc>
                <w:tcPr>
                  <w:tcW w:w="3542" w:type="pct"/>
                  <w:vAlign w:val="center"/>
                </w:tcPr>
                <w:p w:rsidR="00F72E6F" w:rsidRPr="00D20BCA" w:rsidRDefault="00F72E6F" w:rsidP="00F443E2">
                  <w:pPr>
                    <w:spacing w:line="240" w:lineRule="exact"/>
                    <w:rPr>
                      <w:rFonts w:asciiTheme="minorHAnsi" w:hAnsiTheme="minorHAnsi" w:cstheme="minorHAnsi"/>
                      <w:sz w:val="20"/>
                      <w:szCs w:val="20"/>
                    </w:rPr>
                  </w:pPr>
                  <w:r w:rsidRPr="00D20BCA">
                    <w:rPr>
                      <w:rFonts w:asciiTheme="minorHAnsi" w:hAnsiTheme="minorHAnsi" w:cstheme="minorHAnsi"/>
                      <w:sz w:val="20"/>
                      <w:szCs w:val="20"/>
                    </w:rPr>
                    <w:t>Daily Turn. (EGP mn)</w:t>
                  </w:r>
                </w:p>
              </w:tc>
              <w:tc>
                <w:tcPr>
                  <w:tcW w:w="1458" w:type="pct"/>
                  <w:vAlign w:val="center"/>
                </w:tcPr>
                <w:p w:rsidR="00F72E6F" w:rsidRPr="00D20BCA" w:rsidRDefault="00F72E6F" w:rsidP="00F443E2">
                  <w:pPr>
                    <w:spacing w:line="240" w:lineRule="exact"/>
                    <w:jc w:val="right"/>
                    <w:rPr>
                      <w:rFonts w:asciiTheme="minorHAnsi" w:hAnsiTheme="minorHAnsi" w:cstheme="minorHAnsi"/>
                      <w:sz w:val="20"/>
                      <w:szCs w:val="20"/>
                    </w:rPr>
                  </w:pPr>
                  <w:r w:rsidRPr="00D20BCA">
                    <w:rPr>
                      <w:rFonts w:asciiTheme="minorHAnsi" w:hAnsiTheme="minorHAnsi" w:cstheme="minorHAnsi"/>
                      <w:sz w:val="20"/>
                      <w:szCs w:val="20"/>
                    </w:rPr>
                    <w:t>27.6</w:t>
                  </w:r>
                </w:p>
              </w:tc>
            </w:tr>
            <w:tr w:rsidR="00F72E6F" w:rsidRPr="00D20BCA" w:rsidTr="00E972BE">
              <w:tc>
                <w:tcPr>
                  <w:tcW w:w="3542" w:type="pct"/>
                  <w:tcBorders>
                    <w:bottom w:val="single" w:sz="4" w:space="0" w:color="D9D9D9" w:themeColor="background1" w:themeShade="D9"/>
                  </w:tcBorders>
                  <w:vAlign w:val="center"/>
                </w:tcPr>
                <w:p w:rsidR="00F72E6F" w:rsidRPr="00D20BCA" w:rsidRDefault="00F72E6F" w:rsidP="00F443E2">
                  <w:pPr>
                    <w:spacing w:line="240" w:lineRule="exact"/>
                    <w:rPr>
                      <w:rFonts w:asciiTheme="minorHAnsi" w:hAnsiTheme="minorHAnsi" w:cstheme="minorHAnsi"/>
                      <w:sz w:val="20"/>
                      <w:szCs w:val="20"/>
                    </w:rPr>
                  </w:pPr>
                </w:p>
              </w:tc>
              <w:tc>
                <w:tcPr>
                  <w:tcW w:w="1458" w:type="pct"/>
                  <w:tcBorders>
                    <w:bottom w:val="single" w:sz="4" w:space="0" w:color="D9D9D9" w:themeColor="background1" w:themeShade="D9"/>
                  </w:tcBorders>
                  <w:vAlign w:val="center"/>
                </w:tcPr>
                <w:p w:rsidR="00F72E6F" w:rsidRPr="00D20BCA" w:rsidRDefault="00F72E6F" w:rsidP="00F443E2">
                  <w:pPr>
                    <w:spacing w:line="240" w:lineRule="exact"/>
                    <w:jc w:val="right"/>
                    <w:rPr>
                      <w:rFonts w:asciiTheme="minorHAnsi" w:hAnsiTheme="minorHAnsi" w:cstheme="minorHAnsi"/>
                      <w:sz w:val="20"/>
                      <w:szCs w:val="20"/>
                    </w:rPr>
                  </w:pPr>
                </w:p>
              </w:tc>
            </w:tr>
          </w:tbl>
          <w:p w:rsidR="00F72E6F" w:rsidRPr="00D20BCA" w:rsidRDefault="00F72E6F" w:rsidP="00F443E2">
            <w:pPr>
              <w:rPr>
                <w:rFonts w:asciiTheme="minorHAnsi" w:hAnsiTheme="minorHAnsi" w:cstheme="minorHAnsi"/>
                <w:sz w:val="20"/>
                <w:szCs w:val="20"/>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1992"/>
              <w:gridCol w:w="1117"/>
            </w:tblGrid>
            <w:tr w:rsidR="00F72E6F" w:rsidRPr="00D20BCA" w:rsidTr="00F443E2">
              <w:tc>
                <w:tcPr>
                  <w:tcW w:w="5000" w:type="pct"/>
                  <w:gridSpan w:val="2"/>
                  <w:shd w:val="clear" w:color="auto" w:fill="E6E9F0"/>
                  <w:vAlign w:val="center"/>
                </w:tcPr>
                <w:p w:rsidR="00F72E6F" w:rsidRPr="00D20BCA" w:rsidRDefault="00F72E6F" w:rsidP="00F443E2">
                  <w:pPr>
                    <w:spacing w:line="240" w:lineRule="exact"/>
                    <w:rPr>
                      <w:rFonts w:asciiTheme="minorHAnsi" w:hAnsiTheme="minorHAnsi" w:cstheme="minorHAnsi"/>
                      <w:color w:val="4D6693"/>
                      <w:sz w:val="20"/>
                      <w:szCs w:val="20"/>
                    </w:rPr>
                  </w:pPr>
                  <w:r w:rsidRPr="00D20BCA">
                    <w:rPr>
                      <w:rFonts w:asciiTheme="minorHAnsi" w:hAnsiTheme="minorHAnsi" w:cstheme="minorHAnsi"/>
                      <w:color w:val="4D6693"/>
                      <w:sz w:val="20"/>
                      <w:szCs w:val="20"/>
                    </w:rPr>
                    <w:t>Shareholder Structure</w:t>
                  </w:r>
                </w:p>
              </w:tc>
            </w:tr>
            <w:tr w:rsidR="00F72E6F" w:rsidRPr="00D20BCA" w:rsidTr="00F443E2">
              <w:tc>
                <w:tcPr>
                  <w:tcW w:w="3204" w:type="pct"/>
                  <w:vAlign w:val="center"/>
                </w:tcPr>
                <w:p w:rsidR="00F72E6F" w:rsidRPr="00D20BCA" w:rsidRDefault="00F72E6F" w:rsidP="00F443E2">
                  <w:pPr>
                    <w:spacing w:line="240" w:lineRule="exact"/>
                    <w:rPr>
                      <w:rFonts w:asciiTheme="minorHAnsi" w:hAnsiTheme="minorHAnsi" w:cstheme="minorHAnsi"/>
                      <w:sz w:val="20"/>
                      <w:szCs w:val="20"/>
                    </w:rPr>
                  </w:pPr>
                  <w:r w:rsidRPr="00D20BCA">
                    <w:rPr>
                      <w:rFonts w:asciiTheme="minorHAnsi" w:hAnsiTheme="minorHAnsi" w:cstheme="minorHAnsi"/>
                      <w:sz w:val="20"/>
                      <w:szCs w:val="20"/>
                    </w:rPr>
                    <w:t>Holder 1</w:t>
                  </w:r>
                </w:p>
              </w:tc>
              <w:tc>
                <w:tcPr>
                  <w:tcW w:w="1796" w:type="pct"/>
                  <w:vAlign w:val="center"/>
                </w:tcPr>
                <w:p w:rsidR="00F72E6F" w:rsidRPr="00D20BCA" w:rsidRDefault="00F72E6F" w:rsidP="00F443E2">
                  <w:pPr>
                    <w:spacing w:line="240" w:lineRule="exact"/>
                    <w:jc w:val="right"/>
                    <w:rPr>
                      <w:rFonts w:asciiTheme="minorHAnsi" w:hAnsiTheme="minorHAnsi" w:cstheme="minorHAnsi"/>
                      <w:sz w:val="20"/>
                      <w:szCs w:val="20"/>
                    </w:rPr>
                  </w:pPr>
                  <w:r w:rsidRPr="00D20BCA">
                    <w:rPr>
                      <w:rFonts w:asciiTheme="minorHAnsi" w:hAnsiTheme="minorHAnsi" w:cstheme="minorHAnsi"/>
                      <w:sz w:val="20"/>
                      <w:szCs w:val="20"/>
                    </w:rPr>
                    <w:t>11.70 %</w:t>
                  </w:r>
                </w:p>
              </w:tc>
            </w:tr>
            <w:tr w:rsidR="00F72E6F" w:rsidRPr="00D20BCA" w:rsidTr="00F443E2">
              <w:tc>
                <w:tcPr>
                  <w:tcW w:w="3204" w:type="pct"/>
                  <w:vAlign w:val="center"/>
                </w:tcPr>
                <w:p w:rsidR="00F72E6F" w:rsidRPr="00D20BCA" w:rsidRDefault="00F72E6F" w:rsidP="00F443E2">
                  <w:pPr>
                    <w:spacing w:line="240" w:lineRule="exact"/>
                    <w:rPr>
                      <w:rFonts w:asciiTheme="minorHAnsi" w:hAnsiTheme="minorHAnsi" w:cstheme="minorHAnsi"/>
                      <w:sz w:val="20"/>
                      <w:szCs w:val="20"/>
                    </w:rPr>
                  </w:pPr>
                  <w:r w:rsidRPr="00D20BCA">
                    <w:rPr>
                      <w:rFonts w:asciiTheme="minorHAnsi" w:hAnsiTheme="minorHAnsi" w:cstheme="minorHAnsi"/>
                      <w:sz w:val="20"/>
                      <w:szCs w:val="20"/>
                    </w:rPr>
                    <w:t>Holder 2</w:t>
                  </w:r>
                </w:p>
              </w:tc>
              <w:tc>
                <w:tcPr>
                  <w:tcW w:w="1796" w:type="pct"/>
                  <w:vAlign w:val="center"/>
                </w:tcPr>
                <w:p w:rsidR="00F72E6F" w:rsidRPr="00D20BCA" w:rsidRDefault="00F72E6F" w:rsidP="00F443E2">
                  <w:pPr>
                    <w:spacing w:line="240" w:lineRule="exact"/>
                    <w:jc w:val="right"/>
                    <w:rPr>
                      <w:rFonts w:asciiTheme="minorHAnsi" w:hAnsiTheme="minorHAnsi" w:cstheme="minorHAnsi"/>
                      <w:sz w:val="20"/>
                      <w:szCs w:val="20"/>
                    </w:rPr>
                  </w:pPr>
                  <w:r w:rsidRPr="00D20BCA">
                    <w:rPr>
                      <w:rFonts w:asciiTheme="minorHAnsi" w:hAnsiTheme="minorHAnsi" w:cstheme="minorHAnsi"/>
                      <w:sz w:val="20"/>
                      <w:szCs w:val="20"/>
                    </w:rPr>
                    <w:t>18.0%</w:t>
                  </w:r>
                </w:p>
              </w:tc>
            </w:tr>
          </w:tbl>
          <w:p w:rsidR="00F72E6F" w:rsidRPr="00D20BCA" w:rsidRDefault="00F72E6F" w:rsidP="00F443E2">
            <w:pPr>
              <w:rPr>
                <w:rFonts w:asciiTheme="minorHAnsi" w:hAnsiTheme="minorHAnsi" w:cstheme="minorHAnsi"/>
                <w:sz w:val="20"/>
                <w:szCs w:val="20"/>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3109"/>
            </w:tblGrid>
            <w:tr w:rsidR="00F72E6F" w:rsidRPr="00D20BCA" w:rsidTr="00F443E2">
              <w:tc>
                <w:tcPr>
                  <w:tcW w:w="5000" w:type="pct"/>
                  <w:shd w:val="clear" w:color="auto" w:fill="E6E9F0"/>
                  <w:vAlign w:val="center"/>
                </w:tcPr>
                <w:p w:rsidR="00F72E6F" w:rsidRPr="00D20BCA" w:rsidRDefault="00F72E6F" w:rsidP="00F443E2">
                  <w:pPr>
                    <w:spacing w:line="240" w:lineRule="exact"/>
                    <w:rPr>
                      <w:rFonts w:asciiTheme="minorHAnsi" w:hAnsiTheme="minorHAnsi" w:cstheme="minorHAnsi"/>
                      <w:color w:val="4D6693"/>
                      <w:sz w:val="20"/>
                      <w:szCs w:val="20"/>
                    </w:rPr>
                  </w:pPr>
                  <w:r w:rsidRPr="00D20BCA">
                    <w:rPr>
                      <w:rFonts w:asciiTheme="minorHAnsi" w:hAnsiTheme="minorHAnsi" w:cstheme="minorHAnsi"/>
                      <w:color w:val="4D6693"/>
                      <w:sz w:val="20"/>
                      <w:szCs w:val="20"/>
                    </w:rPr>
                    <w:t>Price Performance Chart</w:t>
                  </w:r>
                </w:p>
              </w:tc>
            </w:tr>
            <w:tr w:rsidR="00F72E6F" w:rsidRPr="00D20BCA" w:rsidTr="00F443E2">
              <w:tc>
                <w:tcPr>
                  <w:tcW w:w="5000" w:type="pct"/>
                  <w:shd w:val="clear" w:color="auto" w:fill="auto"/>
                  <w:vAlign w:val="center"/>
                </w:tcPr>
                <w:p w:rsidR="00F72E6F" w:rsidRPr="00D20BCA" w:rsidRDefault="00F72E6F" w:rsidP="00F443E2">
                  <w:pPr>
                    <w:rPr>
                      <w:rFonts w:asciiTheme="minorHAnsi" w:hAnsiTheme="minorHAnsi" w:cstheme="minorHAnsi"/>
                      <w:sz w:val="4"/>
                      <w:szCs w:val="4"/>
                    </w:rPr>
                  </w:pPr>
                </w:p>
              </w:tc>
            </w:tr>
            <w:tr w:rsidR="00F72E6F" w:rsidRPr="00D20BCA" w:rsidTr="00F443E2">
              <w:tc>
                <w:tcPr>
                  <w:tcW w:w="5000" w:type="pct"/>
                  <w:vAlign w:val="center"/>
                </w:tcPr>
                <w:p w:rsidR="00F72E6F" w:rsidRPr="00D20BCA" w:rsidRDefault="00F72E6F" w:rsidP="00F443E2">
                  <w:pPr>
                    <w:rPr>
                      <w:rFonts w:asciiTheme="minorHAnsi" w:hAnsiTheme="minorHAnsi" w:cstheme="minorHAnsi"/>
                      <w:lang w:bidi="ar-EG"/>
                    </w:rPr>
                  </w:pPr>
                  <w:r w:rsidRPr="00D20BCA">
                    <w:rPr>
                      <w:rFonts w:asciiTheme="minorHAnsi" w:hAnsiTheme="minorHAnsi" w:cstheme="minorHAnsi"/>
                      <w:b/>
                      <w:bCs/>
                      <w:noProof/>
                    </w:rPr>
                    <w:drawing>
                      <wp:inline distT="0" distB="0" distL="0" distR="0">
                        <wp:extent cx="1948618" cy="1065749"/>
                        <wp:effectExtent l="0" t="0" r="0" b="0"/>
                        <wp:docPr id="15" name="Object 1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c>
            </w:tr>
          </w:tbl>
          <w:p w:rsidR="00F72E6F" w:rsidRPr="00D20BCA" w:rsidRDefault="00F72E6F" w:rsidP="00F443E2">
            <w:pPr>
              <w:rPr>
                <w:rFonts w:asciiTheme="minorHAnsi" w:hAnsiTheme="minorHAnsi" w:cstheme="minorHAnsi"/>
              </w:rPr>
            </w:pPr>
          </w:p>
          <w:p w:rsidR="00D20BCA" w:rsidRPr="00C71F22" w:rsidRDefault="00D20BCA" w:rsidP="0044263B">
            <w:pPr>
              <w:jc w:val="right"/>
              <w:rPr>
                <w:rFonts w:ascii="Calibri" w:hAnsi="Calibri" w:cs="Calibri"/>
                <w:sz w:val="16"/>
                <w:szCs w:val="16"/>
              </w:rPr>
            </w:pPr>
            <w:r w:rsidRPr="00C71F22">
              <w:rPr>
                <w:rFonts w:ascii="Calibri" w:hAnsi="Calibri" w:cs="Calibri"/>
                <w:sz w:val="16"/>
                <w:szCs w:val="16"/>
              </w:rPr>
              <w:t>*Prices as of XX</w:t>
            </w:r>
          </w:p>
          <w:p w:rsidR="00D20BCA" w:rsidRPr="004A0591" w:rsidRDefault="00D20BCA" w:rsidP="0044263B">
            <w:pPr>
              <w:jc w:val="right"/>
              <w:rPr>
                <w:rFonts w:ascii="Calibri" w:hAnsi="Calibri" w:cs="Calibri"/>
              </w:rPr>
            </w:pPr>
          </w:p>
          <w:p w:rsidR="00D20BCA" w:rsidRPr="004A0591" w:rsidRDefault="00D20BCA" w:rsidP="0044263B">
            <w:pPr>
              <w:jc w:val="right"/>
              <w:rPr>
                <w:rFonts w:ascii="Calibri" w:hAnsi="Calibri" w:cs="Calibri"/>
              </w:rPr>
            </w:pPr>
          </w:p>
          <w:p w:rsidR="00D20BCA" w:rsidRPr="004A0591" w:rsidRDefault="00D20BCA" w:rsidP="0044263B">
            <w:pPr>
              <w:jc w:val="right"/>
              <w:rPr>
                <w:rFonts w:ascii="Calibri" w:hAnsi="Calibri" w:cs="Calibri"/>
              </w:rPr>
            </w:pPr>
          </w:p>
          <w:p w:rsidR="00D20BCA" w:rsidRPr="004A0591" w:rsidRDefault="00D20BCA" w:rsidP="0044263B">
            <w:pPr>
              <w:jc w:val="right"/>
              <w:rPr>
                <w:rFonts w:ascii="Calibri" w:hAnsi="Calibri" w:cs="Calibri"/>
              </w:rPr>
            </w:pPr>
          </w:p>
          <w:p w:rsidR="00D20BCA" w:rsidRPr="004A0591" w:rsidRDefault="00D20BCA" w:rsidP="0044263B">
            <w:pPr>
              <w:jc w:val="right"/>
              <w:rPr>
                <w:rFonts w:ascii="Calibri" w:hAnsi="Calibri" w:cs="Calibri"/>
              </w:rPr>
            </w:pPr>
          </w:p>
          <w:p w:rsidR="00D20BCA" w:rsidRPr="004A0591" w:rsidRDefault="00D20BCA" w:rsidP="0044263B">
            <w:pPr>
              <w:jc w:val="right"/>
              <w:rPr>
                <w:rFonts w:ascii="Calibri" w:hAnsi="Calibri" w:cs="Calibri"/>
              </w:rPr>
            </w:pPr>
          </w:p>
          <w:p w:rsidR="00D20BCA" w:rsidRDefault="00D20BCA" w:rsidP="0044263B">
            <w:pPr>
              <w:jc w:val="right"/>
              <w:rPr>
                <w:rFonts w:ascii="Calibri" w:hAnsi="Calibri" w:cs="Calibri"/>
              </w:rPr>
            </w:pPr>
          </w:p>
          <w:p w:rsidR="0044263B" w:rsidRDefault="0044263B" w:rsidP="0044263B">
            <w:pPr>
              <w:jc w:val="right"/>
              <w:rPr>
                <w:rFonts w:ascii="Calibri" w:hAnsi="Calibri" w:cs="Calibri"/>
              </w:rPr>
            </w:pPr>
          </w:p>
          <w:p w:rsidR="0044263B" w:rsidRDefault="0044263B" w:rsidP="0044263B">
            <w:pPr>
              <w:jc w:val="right"/>
              <w:rPr>
                <w:rFonts w:ascii="Calibri" w:hAnsi="Calibri" w:cs="Calibri"/>
              </w:rPr>
            </w:pPr>
          </w:p>
          <w:p w:rsidR="0044263B" w:rsidRDefault="0044263B" w:rsidP="0044263B">
            <w:pPr>
              <w:jc w:val="right"/>
              <w:rPr>
                <w:rFonts w:ascii="Calibri" w:hAnsi="Calibri" w:cs="Calibri"/>
              </w:rPr>
            </w:pPr>
          </w:p>
          <w:p w:rsidR="0044263B" w:rsidRPr="004A0591" w:rsidRDefault="0044263B" w:rsidP="0044263B">
            <w:pPr>
              <w:jc w:val="right"/>
              <w:rPr>
                <w:rFonts w:ascii="Calibri" w:hAnsi="Calibri" w:cs="Calibri"/>
              </w:rPr>
            </w:pPr>
          </w:p>
          <w:p w:rsidR="00D20BCA" w:rsidRPr="00F318E2" w:rsidRDefault="0044263B" w:rsidP="0044263B">
            <w:pPr>
              <w:jc w:val="right"/>
              <w:rPr>
                <w:rFonts w:ascii="Calibri" w:hAnsi="Calibri" w:cs="Calibri"/>
                <w:b/>
                <w:bCs/>
                <w:sz w:val="22"/>
              </w:rPr>
            </w:pPr>
            <w:r w:rsidRPr="00F318E2">
              <w:rPr>
                <w:rFonts w:ascii="Calibri" w:hAnsi="Calibri" w:cs="Calibri"/>
                <w:b/>
                <w:bCs/>
                <w:sz w:val="22"/>
                <w:szCs w:val="22"/>
              </w:rPr>
              <w:t>Contact Name</w:t>
            </w:r>
          </w:p>
          <w:p w:rsidR="00D20BCA" w:rsidRPr="00F318E2" w:rsidRDefault="0044263B" w:rsidP="0044263B">
            <w:pPr>
              <w:jc w:val="right"/>
              <w:rPr>
                <w:rFonts w:ascii="Calibri" w:hAnsi="Calibri" w:cs="Calibri"/>
                <w:sz w:val="22"/>
              </w:rPr>
            </w:pPr>
            <w:r w:rsidRPr="00F318E2">
              <w:rPr>
                <w:rFonts w:ascii="Calibri" w:hAnsi="Calibri" w:cs="Calibri"/>
                <w:sz w:val="22"/>
                <w:szCs w:val="22"/>
              </w:rPr>
              <w:t>+1234567890</w:t>
            </w:r>
          </w:p>
          <w:p w:rsidR="00D20BCA" w:rsidRPr="00F318E2" w:rsidRDefault="0044263B" w:rsidP="0044263B">
            <w:pPr>
              <w:jc w:val="right"/>
              <w:rPr>
                <w:rFonts w:ascii="Calibri" w:hAnsi="Calibri" w:cs="Calibri"/>
                <w:sz w:val="22"/>
              </w:rPr>
            </w:pPr>
            <w:r w:rsidRPr="00F318E2">
              <w:rPr>
                <w:rFonts w:ascii="Calibri" w:hAnsi="Calibri" w:cs="Calibri"/>
                <w:sz w:val="22"/>
                <w:szCs w:val="22"/>
              </w:rPr>
              <w:t>contact@hc-si.com</w:t>
            </w:r>
          </w:p>
          <w:p w:rsidR="00D20BCA" w:rsidRPr="00F318E2" w:rsidRDefault="00D20BCA" w:rsidP="0044263B">
            <w:pPr>
              <w:jc w:val="right"/>
              <w:rPr>
                <w:rFonts w:ascii="Calibri" w:hAnsi="Calibri" w:cs="Calibri"/>
                <w:sz w:val="22"/>
              </w:rPr>
            </w:pPr>
          </w:p>
          <w:p w:rsidR="0044263B" w:rsidRPr="00F318E2" w:rsidRDefault="0044263B" w:rsidP="0044263B">
            <w:pPr>
              <w:jc w:val="right"/>
              <w:rPr>
                <w:rFonts w:ascii="Calibri" w:hAnsi="Calibri" w:cs="Calibri"/>
                <w:b/>
                <w:bCs/>
                <w:sz w:val="22"/>
              </w:rPr>
            </w:pPr>
            <w:r w:rsidRPr="00F318E2">
              <w:rPr>
                <w:rFonts w:ascii="Calibri" w:hAnsi="Calibri" w:cs="Calibri"/>
                <w:b/>
                <w:bCs/>
                <w:sz w:val="22"/>
                <w:szCs w:val="22"/>
              </w:rPr>
              <w:t>Contact Name</w:t>
            </w:r>
          </w:p>
          <w:p w:rsidR="0044263B" w:rsidRPr="00F318E2" w:rsidRDefault="0044263B" w:rsidP="0044263B">
            <w:pPr>
              <w:jc w:val="right"/>
              <w:rPr>
                <w:rFonts w:ascii="Calibri" w:hAnsi="Calibri" w:cs="Calibri"/>
                <w:sz w:val="22"/>
              </w:rPr>
            </w:pPr>
            <w:r w:rsidRPr="00F318E2">
              <w:rPr>
                <w:rFonts w:ascii="Calibri" w:hAnsi="Calibri" w:cs="Calibri"/>
                <w:sz w:val="22"/>
                <w:szCs w:val="22"/>
              </w:rPr>
              <w:t>+1234567890</w:t>
            </w:r>
          </w:p>
          <w:p w:rsidR="0044263B" w:rsidRDefault="0044263B" w:rsidP="0044263B">
            <w:pPr>
              <w:jc w:val="right"/>
              <w:rPr>
                <w:rFonts w:ascii="Calibri" w:hAnsi="Calibri" w:cs="Calibri"/>
                <w:sz w:val="21"/>
                <w:szCs w:val="21"/>
              </w:rPr>
            </w:pPr>
            <w:r w:rsidRPr="00F318E2">
              <w:rPr>
                <w:rFonts w:ascii="Calibri" w:hAnsi="Calibri" w:cs="Calibri"/>
                <w:sz w:val="22"/>
                <w:szCs w:val="22"/>
              </w:rPr>
              <w:t>contact@hc-si.com</w:t>
            </w:r>
          </w:p>
          <w:p w:rsidR="0044263B" w:rsidRPr="0044263B" w:rsidRDefault="0044263B" w:rsidP="0044263B">
            <w:pPr>
              <w:jc w:val="right"/>
              <w:rPr>
                <w:rFonts w:ascii="Calibri" w:hAnsi="Calibri" w:cs="Calibri"/>
                <w:sz w:val="21"/>
                <w:szCs w:val="21"/>
              </w:rPr>
            </w:pPr>
          </w:p>
          <w:p w:rsidR="0044263B" w:rsidRPr="004A0591" w:rsidRDefault="0044263B" w:rsidP="0044263B">
            <w:pPr>
              <w:jc w:val="right"/>
              <w:rPr>
                <w:rFonts w:ascii="Calibri" w:hAnsi="Calibri" w:cs="Calibri"/>
              </w:rPr>
            </w:pPr>
          </w:p>
          <w:p w:rsidR="00C96FC0" w:rsidRPr="00D20BCA" w:rsidRDefault="00D20BCA" w:rsidP="0044263B">
            <w:pPr>
              <w:pStyle w:val="iRDisclaimerRef"/>
              <w:jc w:val="right"/>
              <w:rPr>
                <w:rFonts w:asciiTheme="minorHAnsi" w:hAnsiTheme="minorHAnsi" w:cstheme="minorHAnsi"/>
                <w:color w:val="auto"/>
              </w:rPr>
            </w:pPr>
            <w:r w:rsidRPr="00C71F22">
              <w:rPr>
                <w:rFonts w:ascii="Calibri" w:hAnsi="Calibri" w:cs="Calibri"/>
                <w:color w:val="auto"/>
                <w:sz w:val="16"/>
                <w:szCs w:val="16"/>
              </w:rPr>
              <w:t>Disclaimer: See page X</w:t>
            </w:r>
          </w:p>
        </w:tc>
      </w:tr>
    </w:tbl>
    <w:p w:rsidR="00AA436C" w:rsidRPr="00D20BCA" w:rsidRDefault="00AA436C" w:rsidP="0048211F">
      <w:pPr>
        <w:ind w:left="360"/>
        <w:rPr>
          <w:rFonts w:asciiTheme="minorHAnsi" w:hAnsiTheme="minorHAnsi" w:cstheme="minorHAnsi"/>
        </w:rPr>
      </w:pPr>
    </w:p>
    <w:sectPr w:rsidR="00AA436C" w:rsidRPr="00D20BCA" w:rsidSect="00DC43D4">
      <w:headerReference w:type="default" r:id="rId8"/>
      <w:footerReference w:type="default" r:id="rId9"/>
      <w:headerReference w:type="first" r:id="rId10"/>
      <w:footerReference w:type="first" r:id="rId11"/>
      <w:pgSz w:w="11909" w:h="16834" w:code="9"/>
      <w:pgMar w:top="720" w:right="1019" w:bottom="720" w:left="72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6979" w:rsidRDefault="001D6979" w:rsidP="00F72E6F">
      <w:r>
        <w:separator/>
      </w:r>
    </w:p>
  </w:endnote>
  <w:endnote w:type="continuationSeparator" w:id="0">
    <w:p w:rsidR="001D6979" w:rsidRDefault="001D6979" w:rsidP="00F72E6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ook w:val="01E0"/>
    </w:tblPr>
    <w:tblGrid>
      <w:gridCol w:w="5391"/>
      <w:gridCol w:w="4596"/>
      <w:gridCol w:w="399"/>
    </w:tblGrid>
    <w:tr w:rsidR="009E703A" w:rsidRPr="001C3BBE" w:rsidTr="000536BE">
      <w:tc>
        <w:tcPr>
          <w:tcW w:w="7200" w:type="dxa"/>
          <w:shd w:val="clear" w:color="auto" w:fill="012464"/>
          <w:vAlign w:val="center"/>
        </w:tcPr>
        <w:p w:rsidR="009E703A" w:rsidRPr="001C3BBE" w:rsidRDefault="001C3BBE" w:rsidP="000536BE">
          <w:pPr>
            <w:pStyle w:val="Footer"/>
            <w:rPr>
              <w:rFonts w:asciiTheme="minorHAnsi" w:hAnsiTheme="minorHAnsi" w:cstheme="minorHAnsi"/>
              <w:sz w:val="20"/>
              <w:szCs w:val="20"/>
            </w:rPr>
          </w:pPr>
          <w:r>
            <w:rPr>
              <w:rFonts w:asciiTheme="minorHAnsi" w:hAnsiTheme="minorHAnsi" w:cstheme="minorHAnsi"/>
              <w:sz w:val="20"/>
              <w:szCs w:val="20"/>
            </w:rPr>
            <w:t>Country Sector</w:t>
          </w:r>
        </w:p>
      </w:tc>
      <w:tc>
        <w:tcPr>
          <w:tcW w:w="4561" w:type="dxa"/>
          <w:vAlign w:val="center"/>
        </w:tcPr>
        <w:p w:rsidR="009E703A" w:rsidRPr="001C3BBE" w:rsidRDefault="00AF7B61" w:rsidP="000536BE">
          <w:pPr>
            <w:pStyle w:val="Footer"/>
            <w:jc w:val="center"/>
            <w:rPr>
              <w:rFonts w:asciiTheme="minorHAnsi" w:hAnsiTheme="minorHAnsi" w:cstheme="minorHAnsi"/>
              <w:sz w:val="20"/>
              <w:szCs w:val="20"/>
            </w:rPr>
          </w:pPr>
          <w:r w:rsidRPr="001C3BBE">
            <w:rPr>
              <w:rFonts w:asciiTheme="minorHAnsi" w:hAnsiTheme="minorHAnsi" w:cstheme="minorHAnsi"/>
              <w:noProof/>
              <w:sz w:val="20"/>
              <w:szCs w:val="20"/>
            </w:rPr>
            <w:drawing>
              <wp:inline distT="0" distB="0" distL="0" distR="0">
                <wp:extent cx="2755900" cy="163830"/>
                <wp:effectExtent l="19050" t="0" r="6350" b="0"/>
                <wp:docPr id="19" name="Picture 4" descr="iR_Website_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R_Website_Footer"/>
                        <pic:cNvPicPr>
                          <a:picLocks noChangeAspect="1" noChangeArrowheads="1"/>
                        </pic:cNvPicPr>
                      </pic:nvPicPr>
                      <pic:blipFill>
                        <a:blip r:embed="rId1"/>
                        <a:srcRect/>
                        <a:stretch>
                          <a:fillRect/>
                        </a:stretch>
                      </pic:blipFill>
                      <pic:spPr bwMode="auto">
                        <a:xfrm>
                          <a:off x="0" y="0"/>
                          <a:ext cx="2755900" cy="163830"/>
                        </a:xfrm>
                        <a:prstGeom prst="rect">
                          <a:avLst/>
                        </a:prstGeom>
                        <a:noFill/>
                        <a:ln w="9525">
                          <a:noFill/>
                          <a:miter lim="800000"/>
                          <a:headEnd/>
                          <a:tailEnd/>
                        </a:ln>
                      </pic:spPr>
                    </pic:pic>
                  </a:graphicData>
                </a:graphic>
              </wp:inline>
            </w:drawing>
          </w:r>
        </w:p>
      </w:tc>
      <w:tc>
        <w:tcPr>
          <w:tcW w:w="432" w:type="dxa"/>
          <w:shd w:val="clear" w:color="auto" w:fill="012464"/>
          <w:vAlign w:val="center"/>
        </w:tcPr>
        <w:p w:rsidR="009E703A" w:rsidRPr="001C3BBE" w:rsidRDefault="00AA48CB" w:rsidP="000536BE">
          <w:pPr>
            <w:pStyle w:val="Footer"/>
            <w:jc w:val="center"/>
            <w:rPr>
              <w:rFonts w:asciiTheme="minorHAnsi" w:hAnsiTheme="minorHAnsi" w:cstheme="minorHAnsi"/>
              <w:sz w:val="20"/>
              <w:szCs w:val="20"/>
            </w:rPr>
          </w:pPr>
          <w:r w:rsidRPr="001C3BBE">
            <w:rPr>
              <w:rStyle w:val="PageNumber"/>
              <w:rFonts w:asciiTheme="minorHAnsi" w:hAnsiTheme="minorHAnsi" w:cstheme="minorHAnsi"/>
              <w:sz w:val="20"/>
              <w:szCs w:val="20"/>
            </w:rPr>
            <w:fldChar w:fldCharType="begin"/>
          </w:r>
          <w:r w:rsidR="00AF7B61" w:rsidRPr="001C3BBE">
            <w:rPr>
              <w:rStyle w:val="PageNumber"/>
              <w:rFonts w:asciiTheme="minorHAnsi" w:hAnsiTheme="minorHAnsi" w:cstheme="minorHAnsi"/>
              <w:sz w:val="20"/>
              <w:szCs w:val="20"/>
            </w:rPr>
            <w:instrText xml:space="preserve"> PAGE </w:instrText>
          </w:r>
          <w:r w:rsidRPr="001C3BBE">
            <w:rPr>
              <w:rStyle w:val="PageNumber"/>
              <w:rFonts w:asciiTheme="minorHAnsi" w:hAnsiTheme="minorHAnsi" w:cstheme="minorHAnsi"/>
              <w:sz w:val="20"/>
              <w:szCs w:val="20"/>
            </w:rPr>
            <w:fldChar w:fldCharType="separate"/>
          </w:r>
          <w:r w:rsidR="00950D47">
            <w:rPr>
              <w:rStyle w:val="PageNumber"/>
              <w:rFonts w:asciiTheme="minorHAnsi" w:hAnsiTheme="minorHAnsi" w:cstheme="minorHAnsi"/>
              <w:noProof/>
              <w:sz w:val="20"/>
              <w:szCs w:val="20"/>
            </w:rPr>
            <w:t>2</w:t>
          </w:r>
          <w:r w:rsidRPr="001C3BBE">
            <w:rPr>
              <w:rStyle w:val="PageNumber"/>
              <w:rFonts w:asciiTheme="minorHAnsi" w:hAnsiTheme="minorHAnsi" w:cstheme="minorHAnsi"/>
              <w:sz w:val="20"/>
              <w:szCs w:val="20"/>
            </w:rPr>
            <w:fldChar w:fldCharType="end"/>
          </w:r>
        </w:p>
      </w:tc>
    </w:tr>
  </w:tbl>
  <w:p w:rsidR="009E703A" w:rsidRDefault="001D6979" w:rsidP="009E703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62" w:type="pct"/>
      <w:tblInd w:w="378" w:type="dxa"/>
      <w:tblLook w:val="01E0"/>
    </w:tblPr>
    <w:tblGrid>
      <w:gridCol w:w="5303"/>
      <w:gridCol w:w="4596"/>
      <w:gridCol w:w="408"/>
    </w:tblGrid>
    <w:tr w:rsidR="000A0FC3" w:rsidRPr="00DC7E60" w:rsidTr="0048211F">
      <w:tc>
        <w:tcPr>
          <w:tcW w:w="5303" w:type="dxa"/>
          <w:shd w:val="clear" w:color="auto" w:fill="012464"/>
          <w:vAlign w:val="center"/>
        </w:tcPr>
        <w:p w:rsidR="000A0FC3" w:rsidRPr="001E6ED3" w:rsidRDefault="001E6ED3" w:rsidP="00FB21B7">
          <w:pPr>
            <w:pStyle w:val="Footer"/>
            <w:rPr>
              <w:rFonts w:asciiTheme="minorHAnsi" w:hAnsiTheme="minorHAnsi" w:cstheme="minorHAnsi"/>
              <w:sz w:val="20"/>
              <w:szCs w:val="20"/>
            </w:rPr>
          </w:pPr>
          <w:r w:rsidRPr="001E6ED3">
            <w:rPr>
              <w:rFonts w:asciiTheme="minorHAnsi" w:hAnsiTheme="minorHAnsi" w:cstheme="minorHAnsi"/>
              <w:sz w:val="20"/>
              <w:szCs w:val="20"/>
            </w:rPr>
            <w:t>Country Sector</w:t>
          </w:r>
        </w:p>
      </w:tc>
      <w:tc>
        <w:tcPr>
          <w:tcW w:w="4596" w:type="dxa"/>
          <w:vAlign w:val="center"/>
        </w:tcPr>
        <w:p w:rsidR="000A0FC3" w:rsidRPr="001E6ED3" w:rsidRDefault="00AF7B61" w:rsidP="00FB21B7">
          <w:pPr>
            <w:pStyle w:val="Footer"/>
            <w:jc w:val="center"/>
            <w:rPr>
              <w:rFonts w:ascii="Verdana" w:hAnsi="Verdana"/>
              <w:sz w:val="20"/>
              <w:szCs w:val="20"/>
            </w:rPr>
          </w:pPr>
          <w:r w:rsidRPr="001E6ED3">
            <w:rPr>
              <w:rFonts w:ascii="Verdana" w:hAnsi="Verdana"/>
              <w:noProof/>
              <w:sz w:val="20"/>
              <w:szCs w:val="20"/>
            </w:rPr>
            <w:drawing>
              <wp:inline distT="0" distB="0" distL="0" distR="0">
                <wp:extent cx="2755900" cy="163830"/>
                <wp:effectExtent l="19050" t="0" r="6350" b="0"/>
                <wp:docPr id="21" name="Picture 4" descr="iR_Website_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R_Website_Footer"/>
                        <pic:cNvPicPr>
                          <a:picLocks noChangeAspect="1" noChangeArrowheads="1"/>
                        </pic:cNvPicPr>
                      </pic:nvPicPr>
                      <pic:blipFill>
                        <a:blip r:embed="rId1"/>
                        <a:srcRect/>
                        <a:stretch>
                          <a:fillRect/>
                        </a:stretch>
                      </pic:blipFill>
                      <pic:spPr bwMode="auto">
                        <a:xfrm>
                          <a:off x="0" y="0"/>
                          <a:ext cx="2755900" cy="163830"/>
                        </a:xfrm>
                        <a:prstGeom prst="rect">
                          <a:avLst/>
                        </a:prstGeom>
                        <a:noFill/>
                        <a:ln w="9525">
                          <a:noFill/>
                          <a:miter lim="800000"/>
                          <a:headEnd/>
                          <a:tailEnd/>
                        </a:ln>
                      </pic:spPr>
                    </pic:pic>
                  </a:graphicData>
                </a:graphic>
              </wp:inline>
            </w:drawing>
          </w:r>
        </w:p>
      </w:tc>
      <w:tc>
        <w:tcPr>
          <w:tcW w:w="408" w:type="dxa"/>
          <w:shd w:val="clear" w:color="auto" w:fill="012464"/>
          <w:vAlign w:val="center"/>
        </w:tcPr>
        <w:p w:rsidR="000A0FC3" w:rsidRPr="001E6ED3" w:rsidRDefault="00AA48CB" w:rsidP="004448B6">
          <w:pPr>
            <w:pStyle w:val="Footer"/>
            <w:jc w:val="center"/>
            <w:rPr>
              <w:rFonts w:asciiTheme="minorHAnsi" w:hAnsiTheme="minorHAnsi" w:cstheme="minorHAnsi"/>
              <w:sz w:val="20"/>
              <w:szCs w:val="20"/>
            </w:rPr>
          </w:pPr>
          <w:r w:rsidRPr="001E6ED3">
            <w:rPr>
              <w:rStyle w:val="PageNumber"/>
              <w:rFonts w:asciiTheme="minorHAnsi" w:hAnsiTheme="minorHAnsi" w:cstheme="minorHAnsi"/>
              <w:sz w:val="20"/>
              <w:szCs w:val="20"/>
            </w:rPr>
            <w:fldChar w:fldCharType="begin"/>
          </w:r>
          <w:r w:rsidR="00AF7B61" w:rsidRPr="001E6ED3">
            <w:rPr>
              <w:rStyle w:val="PageNumber"/>
              <w:rFonts w:asciiTheme="minorHAnsi" w:hAnsiTheme="minorHAnsi" w:cstheme="minorHAnsi"/>
              <w:sz w:val="20"/>
              <w:szCs w:val="20"/>
            </w:rPr>
            <w:instrText xml:space="preserve"> PAGE </w:instrText>
          </w:r>
          <w:r w:rsidRPr="001E6ED3">
            <w:rPr>
              <w:rStyle w:val="PageNumber"/>
              <w:rFonts w:asciiTheme="minorHAnsi" w:hAnsiTheme="minorHAnsi" w:cstheme="minorHAnsi"/>
              <w:sz w:val="20"/>
              <w:szCs w:val="20"/>
            </w:rPr>
            <w:fldChar w:fldCharType="separate"/>
          </w:r>
          <w:r w:rsidR="00950D47">
            <w:rPr>
              <w:rStyle w:val="PageNumber"/>
              <w:rFonts w:asciiTheme="minorHAnsi" w:hAnsiTheme="minorHAnsi" w:cstheme="minorHAnsi"/>
              <w:noProof/>
              <w:sz w:val="20"/>
              <w:szCs w:val="20"/>
            </w:rPr>
            <w:t>1</w:t>
          </w:r>
          <w:r w:rsidRPr="001E6ED3">
            <w:rPr>
              <w:rStyle w:val="PageNumber"/>
              <w:rFonts w:asciiTheme="minorHAnsi" w:hAnsiTheme="minorHAnsi" w:cstheme="minorHAnsi"/>
              <w:sz w:val="20"/>
              <w:szCs w:val="20"/>
            </w:rPr>
            <w:fldChar w:fldCharType="end"/>
          </w:r>
        </w:p>
      </w:tc>
    </w:tr>
  </w:tbl>
  <w:p w:rsidR="000A0FC3" w:rsidRPr="00DC7E60" w:rsidRDefault="001D6979">
    <w:pPr>
      <w:pStyle w:val="Footer"/>
      <w:rPr>
        <w:rFonts w:ascii="Verdana" w:hAnsi="Verdana"/>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6979" w:rsidRDefault="001D6979" w:rsidP="00F72E6F">
      <w:r>
        <w:separator/>
      </w:r>
    </w:p>
  </w:footnote>
  <w:footnote w:type="continuationSeparator" w:id="0">
    <w:p w:rsidR="001D6979" w:rsidRDefault="001D6979" w:rsidP="00F72E6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740" w:type="pct"/>
      <w:tblInd w:w="468" w:type="dxa"/>
      <w:tblLook w:val="01E0"/>
    </w:tblPr>
    <w:tblGrid>
      <w:gridCol w:w="7918"/>
      <w:gridCol w:w="1928"/>
    </w:tblGrid>
    <w:tr w:rsidR="000A0FC3" w:rsidTr="00DC43D4">
      <w:trPr>
        <w:trHeight w:val="864"/>
      </w:trPr>
      <w:tc>
        <w:tcPr>
          <w:tcW w:w="4021" w:type="pct"/>
          <w:shd w:val="clear" w:color="auto" w:fill="D9DEE8"/>
        </w:tcPr>
        <w:p w:rsidR="000A0FC3" w:rsidRDefault="001D6979" w:rsidP="007E48F6">
          <w:pPr>
            <w:pStyle w:val="Header"/>
          </w:pPr>
        </w:p>
      </w:tc>
      <w:tc>
        <w:tcPr>
          <w:tcW w:w="979" w:type="pct"/>
          <w:vMerge w:val="restart"/>
        </w:tcPr>
        <w:p w:rsidR="000A0FC3" w:rsidRDefault="00AF7B61">
          <w:pPr>
            <w:pStyle w:val="Header"/>
          </w:pPr>
          <w:r w:rsidRPr="005A6F66">
            <w:rPr>
              <w:noProof/>
            </w:rPr>
            <w:drawing>
              <wp:inline distT="0" distB="0" distL="0" distR="0">
                <wp:extent cx="1067366" cy="715223"/>
                <wp:effectExtent l="19050" t="0" r="0" b="0"/>
                <wp:docPr id="18" name="Picture 2" descr="fin_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_logo copy"/>
                        <pic:cNvPicPr>
                          <a:picLocks noChangeAspect="1" noChangeArrowheads="1"/>
                        </pic:cNvPicPr>
                      </pic:nvPicPr>
                      <pic:blipFill>
                        <a:blip r:embed="rId1"/>
                        <a:srcRect/>
                        <a:stretch>
                          <a:fillRect/>
                        </a:stretch>
                      </pic:blipFill>
                      <pic:spPr bwMode="auto">
                        <a:xfrm>
                          <a:off x="0" y="0"/>
                          <a:ext cx="1067814" cy="715523"/>
                        </a:xfrm>
                        <a:prstGeom prst="rect">
                          <a:avLst/>
                        </a:prstGeom>
                        <a:noFill/>
                        <a:ln w="9525">
                          <a:noFill/>
                          <a:miter lim="800000"/>
                          <a:headEnd/>
                          <a:tailEnd/>
                        </a:ln>
                      </pic:spPr>
                    </pic:pic>
                  </a:graphicData>
                </a:graphic>
              </wp:inline>
            </w:drawing>
          </w:r>
        </w:p>
      </w:tc>
    </w:tr>
    <w:tr w:rsidR="000A0FC3" w:rsidRPr="00D37CD1" w:rsidTr="00DC43D4">
      <w:trPr>
        <w:trHeight w:val="70"/>
      </w:trPr>
      <w:tc>
        <w:tcPr>
          <w:tcW w:w="4021" w:type="pct"/>
          <w:shd w:val="clear" w:color="auto" w:fill="E6E9EF"/>
        </w:tcPr>
        <w:p w:rsidR="000A0FC3" w:rsidRPr="001C3BBE" w:rsidRDefault="001C3BBE">
          <w:pPr>
            <w:pStyle w:val="Header"/>
            <w:rPr>
              <w:rFonts w:asciiTheme="minorHAnsi" w:hAnsiTheme="minorHAnsi" w:cstheme="minorHAnsi"/>
              <w:color w:val="012464"/>
              <w:sz w:val="20"/>
              <w:szCs w:val="20"/>
            </w:rPr>
          </w:pPr>
          <w:r w:rsidRPr="001C3BBE">
            <w:rPr>
              <w:rFonts w:asciiTheme="minorHAnsi" w:hAnsiTheme="minorHAnsi" w:cstheme="minorHAnsi"/>
              <w:sz w:val="20"/>
              <w:szCs w:val="20"/>
            </w:rPr>
            <w:t>Company Name</w:t>
          </w:r>
        </w:p>
      </w:tc>
      <w:tc>
        <w:tcPr>
          <w:tcW w:w="979" w:type="pct"/>
          <w:vMerge/>
          <w:shd w:val="clear" w:color="auto" w:fill="E6E9EF"/>
        </w:tcPr>
        <w:p w:rsidR="000A0FC3" w:rsidRPr="00D37CD1" w:rsidRDefault="001D6979">
          <w:pPr>
            <w:pStyle w:val="Header"/>
            <w:rPr>
              <w:color w:val="012464"/>
              <w:sz w:val="20"/>
              <w:szCs w:val="20"/>
            </w:rPr>
          </w:pPr>
        </w:p>
      </w:tc>
    </w:tr>
  </w:tbl>
  <w:p w:rsidR="000A0FC3" w:rsidRDefault="001D697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758" w:type="pct"/>
      <w:tblInd w:w="378" w:type="dxa"/>
      <w:shd w:val="clear" w:color="auto" w:fill="012362"/>
      <w:tblLayout w:type="fixed"/>
      <w:tblLook w:val="01E0"/>
    </w:tblPr>
    <w:tblGrid>
      <w:gridCol w:w="3165"/>
      <w:gridCol w:w="4246"/>
      <w:gridCol w:w="236"/>
      <w:gridCol w:w="2236"/>
    </w:tblGrid>
    <w:tr w:rsidR="000A0FC3" w:rsidRPr="001E6ED3" w:rsidTr="00DC43D4">
      <w:tc>
        <w:tcPr>
          <w:tcW w:w="1602" w:type="pct"/>
          <w:shd w:val="clear" w:color="auto" w:fill="012362"/>
        </w:tcPr>
        <w:p w:rsidR="000A0FC3" w:rsidRPr="001E6ED3" w:rsidRDefault="00AF7B61" w:rsidP="001155D7">
          <w:pPr>
            <w:pStyle w:val="iRDepartmentHeader"/>
            <w:rPr>
              <w:rFonts w:asciiTheme="minorHAnsi" w:hAnsiTheme="minorHAnsi" w:cstheme="minorHAnsi"/>
              <w:sz w:val="20"/>
              <w:szCs w:val="20"/>
            </w:rPr>
          </w:pPr>
          <w:r w:rsidRPr="001E6ED3">
            <w:rPr>
              <w:rFonts w:asciiTheme="minorHAnsi" w:hAnsiTheme="minorHAnsi" w:cstheme="minorHAnsi"/>
              <w:sz w:val="20"/>
              <w:szCs w:val="20"/>
            </w:rPr>
            <w:t>Research Department</w:t>
          </w:r>
        </w:p>
      </w:tc>
      <w:tc>
        <w:tcPr>
          <w:tcW w:w="2149" w:type="pct"/>
          <w:shd w:val="clear" w:color="auto" w:fill="012362"/>
        </w:tcPr>
        <w:p w:rsidR="000A0FC3" w:rsidRPr="001E6ED3" w:rsidRDefault="001E6ED3" w:rsidP="001155D7">
          <w:pPr>
            <w:pStyle w:val="CountrySectorNameHeader"/>
            <w:rPr>
              <w:rFonts w:asciiTheme="minorHAnsi" w:hAnsiTheme="minorHAnsi" w:cstheme="minorHAnsi"/>
              <w:sz w:val="20"/>
              <w:szCs w:val="20"/>
            </w:rPr>
          </w:pPr>
          <w:r w:rsidRPr="001E6ED3">
            <w:rPr>
              <w:rFonts w:asciiTheme="minorHAnsi" w:hAnsiTheme="minorHAnsi" w:cstheme="minorHAnsi"/>
              <w:sz w:val="20"/>
              <w:szCs w:val="20"/>
            </w:rPr>
            <w:t>Country Sector</w:t>
          </w:r>
        </w:p>
      </w:tc>
      <w:tc>
        <w:tcPr>
          <w:tcW w:w="116" w:type="pct"/>
          <w:vMerge w:val="restart"/>
          <w:shd w:val="clear" w:color="auto" w:fill="auto"/>
        </w:tcPr>
        <w:p w:rsidR="000A0FC3" w:rsidRPr="001E6ED3" w:rsidRDefault="001D6979" w:rsidP="001155D7">
          <w:pPr>
            <w:rPr>
              <w:rFonts w:asciiTheme="minorHAnsi" w:hAnsiTheme="minorHAnsi" w:cstheme="minorHAnsi"/>
              <w:sz w:val="20"/>
              <w:szCs w:val="20"/>
            </w:rPr>
          </w:pPr>
        </w:p>
      </w:tc>
      <w:tc>
        <w:tcPr>
          <w:tcW w:w="1132" w:type="pct"/>
          <w:vMerge w:val="restart"/>
          <w:shd w:val="clear" w:color="auto" w:fill="auto"/>
        </w:tcPr>
        <w:p w:rsidR="000A0FC3" w:rsidRPr="001E6ED3" w:rsidRDefault="00AF7B61" w:rsidP="00DC43D4">
          <w:pPr>
            <w:tabs>
              <w:tab w:val="left" w:pos="5796"/>
            </w:tabs>
            <w:ind w:left="-144" w:right="161"/>
            <w:rPr>
              <w:rFonts w:asciiTheme="minorHAnsi" w:hAnsiTheme="minorHAnsi" w:cstheme="minorHAnsi"/>
            </w:rPr>
          </w:pPr>
          <w:r w:rsidRPr="001E6ED3">
            <w:rPr>
              <w:rFonts w:asciiTheme="minorHAnsi" w:hAnsiTheme="minorHAnsi" w:cstheme="minorHAnsi"/>
              <w:noProof/>
            </w:rPr>
            <w:drawing>
              <wp:inline distT="0" distB="0" distL="0" distR="0">
                <wp:extent cx="1393825" cy="1010920"/>
                <wp:effectExtent l="19050" t="0" r="0" b="0"/>
                <wp:docPr id="20" name="Picture 1" descr="fin_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_logo copy"/>
                        <pic:cNvPicPr>
                          <a:picLocks noChangeAspect="1" noChangeArrowheads="1"/>
                        </pic:cNvPicPr>
                      </pic:nvPicPr>
                      <pic:blipFill>
                        <a:blip r:embed="rId1"/>
                        <a:srcRect/>
                        <a:stretch>
                          <a:fillRect/>
                        </a:stretch>
                      </pic:blipFill>
                      <pic:spPr bwMode="auto">
                        <a:xfrm>
                          <a:off x="0" y="0"/>
                          <a:ext cx="1393825" cy="1010920"/>
                        </a:xfrm>
                        <a:prstGeom prst="rect">
                          <a:avLst/>
                        </a:prstGeom>
                        <a:noFill/>
                      </pic:spPr>
                    </pic:pic>
                  </a:graphicData>
                </a:graphic>
              </wp:inline>
            </w:drawing>
          </w:r>
        </w:p>
      </w:tc>
    </w:tr>
    <w:tr w:rsidR="000A0FC3" w:rsidRPr="001E6ED3" w:rsidTr="00DC43D4">
      <w:trPr>
        <w:trHeight w:hRule="exact" w:val="1152"/>
      </w:trPr>
      <w:tc>
        <w:tcPr>
          <w:tcW w:w="3751" w:type="pct"/>
          <w:gridSpan w:val="2"/>
          <w:shd w:val="clear" w:color="auto" w:fill="012362"/>
          <w:vAlign w:val="center"/>
        </w:tcPr>
        <w:p w:rsidR="000A0FC3" w:rsidRPr="001E6ED3" w:rsidRDefault="001E6ED3" w:rsidP="00F716B2">
          <w:pPr>
            <w:pStyle w:val="iRCompanySectorNameHeader"/>
            <w:rPr>
              <w:rFonts w:asciiTheme="minorHAnsi" w:hAnsiTheme="minorHAnsi" w:cstheme="minorHAnsi"/>
              <w:sz w:val="80"/>
              <w:szCs w:val="80"/>
            </w:rPr>
          </w:pPr>
          <w:r w:rsidRPr="001E6ED3">
            <w:rPr>
              <w:rFonts w:asciiTheme="minorHAnsi" w:hAnsiTheme="minorHAnsi" w:cstheme="minorHAnsi"/>
              <w:sz w:val="80"/>
              <w:szCs w:val="80"/>
            </w:rPr>
            <w:t>Company Name</w:t>
          </w:r>
        </w:p>
      </w:tc>
      <w:tc>
        <w:tcPr>
          <w:tcW w:w="116" w:type="pct"/>
          <w:vMerge/>
          <w:shd w:val="clear" w:color="auto" w:fill="auto"/>
        </w:tcPr>
        <w:p w:rsidR="000A0FC3" w:rsidRPr="001E6ED3" w:rsidRDefault="001D6979" w:rsidP="001155D7">
          <w:pPr>
            <w:rPr>
              <w:rFonts w:asciiTheme="minorHAnsi" w:hAnsiTheme="minorHAnsi" w:cstheme="minorHAnsi"/>
            </w:rPr>
          </w:pPr>
        </w:p>
      </w:tc>
      <w:tc>
        <w:tcPr>
          <w:tcW w:w="1132" w:type="pct"/>
          <w:vMerge/>
          <w:shd w:val="clear" w:color="auto" w:fill="auto"/>
        </w:tcPr>
        <w:p w:rsidR="000A0FC3" w:rsidRPr="001E6ED3" w:rsidRDefault="001D6979" w:rsidP="001155D7">
          <w:pPr>
            <w:rPr>
              <w:rFonts w:asciiTheme="minorHAnsi" w:hAnsiTheme="minorHAnsi" w:cstheme="minorHAnsi"/>
            </w:rPr>
          </w:pPr>
        </w:p>
      </w:tc>
    </w:tr>
    <w:tr w:rsidR="000A0FC3" w:rsidRPr="001E6ED3" w:rsidTr="00DC43D4">
      <w:tc>
        <w:tcPr>
          <w:tcW w:w="1602" w:type="pct"/>
          <w:shd w:val="clear" w:color="auto" w:fill="4D6894"/>
        </w:tcPr>
        <w:p w:rsidR="000A0FC3" w:rsidRPr="001E6ED3" w:rsidRDefault="00412E51" w:rsidP="001155D7">
          <w:pPr>
            <w:pStyle w:val="iRReportTypeHeader"/>
            <w:rPr>
              <w:rFonts w:asciiTheme="minorHAnsi" w:hAnsiTheme="minorHAnsi" w:cstheme="minorHAnsi"/>
              <w:sz w:val="20"/>
              <w:szCs w:val="20"/>
            </w:rPr>
          </w:pPr>
          <w:r w:rsidRPr="001E6ED3">
            <w:rPr>
              <w:rFonts w:asciiTheme="minorHAnsi" w:hAnsiTheme="minorHAnsi" w:cstheme="minorHAnsi"/>
              <w:sz w:val="20"/>
              <w:szCs w:val="20"/>
            </w:rPr>
            <w:t>Company Update</w:t>
          </w:r>
        </w:p>
      </w:tc>
      <w:tc>
        <w:tcPr>
          <w:tcW w:w="2149" w:type="pct"/>
          <w:shd w:val="clear" w:color="auto" w:fill="4D6894"/>
        </w:tcPr>
        <w:p w:rsidR="000A0FC3" w:rsidRPr="001E6ED3" w:rsidRDefault="00AA48CB" w:rsidP="001155D7">
          <w:pPr>
            <w:pStyle w:val="iRReportDateHeader"/>
            <w:rPr>
              <w:rFonts w:asciiTheme="minorHAnsi" w:hAnsiTheme="minorHAnsi" w:cstheme="minorHAnsi"/>
              <w:sz w:val="20"/>
              <w:szCs w:val="20"/>
            </w:rPr>
          </w:pPr>
          <w:r w:rsidRPr="001E6ED3">
            <w:rPr>
              <w:rFonts w:asciiTheme="minorHAnsi" w:hAnsiTheme="minorHAnsi" w:cstheme="minorHAnsi"/>
              <w:sz w:val="20"/>
              <w:szCs w:val="20"/>
            </w:rPr>
            <w:fldChar w:fldCharType="begin"/>
          </w:r>
          <w:r w:rsidR="00AF7B61" w:rsidRPr="001E6ED3">
            <w:rPr>
              <w:rFonts w:asciiTheme="minorHAnsi" w:hAnsiTheme="minorHAnsi" w:cstheme="minorHAnsi"/>
              <w:sz w:val="20"/>
              <w:szCs w:val="20"/>
            </w:rPr>
            <w:instrText xml:space="preserve"> DATE  \@ "d MMMM yyyy"  \* MERGEFORMAT </w:instrText>
          </w:r>
          <w:r w:rsidRPr="001E6ED3">
            <w:rPr>
              <w:rFonts w:asciiTheme="minorHAnsi" w:hAnsiTheme="minorHAnsi" w:cstheme="minorHAnsi"/>
              <w:sz w:val="20"/>
              <w:szCs w:val="20"/>
            </w:rPr>
            <w:fldChar w:fldCharType="separate"/>
          </w:r>
          <w:r w:rsidR="00950D47">
            <w:rPr>
              <w:rFonts w:asciiTheme="minorHAnsi" w:hAnsiTheme="minorHAnsi" w:cstheme="minorHAnsi"/>
              <w:noProof/>
              <w:sz w:val="20"/>
              <w:szCs w:val="20"/>
            </w:rPr>
            <w:t>27 July 2010</w:t>
          </w:r>
          <w:r w:rsidRPr="001E6ED3">
            <w:rPr>
              <w:rFonts w:asciiTheme="minorHAnsi" w:hAnsiTheme="minorHAnsi" w:cstheme="minorHAnsi"/>
              <w:sz w:val="20"/>
              <w:szCs w:val="20"/>
            </w:rPr>
            <w:fldChar w:fldCharType="end"/>
          </w:r>
        </w:p>
      </w:tc>
      <w:tc>
        <w:tcPr>
          <w:tcW w:w="116" w:type="pct"/>
          <w:vMerge/>
          <w:shd w:val="clear" w:color="auto" w:fill="4D6894"/>
        </w:tcPr>
        <w:p w:rsidR="000A0FC3" w:rsidRPr="001E6ED3" w:rsidRDefault="001D6979" w:rsidP="001155D7">
          <w:pPr>
            <w:rPr>
              <w:rFonts w:asciiTheme="minorHAnsi" w:hAnsiTheme="minorHAnsi" w:cstheme="minorHAnsi"/>
            </w:rPr>
          </w:pPr>
        </w:p>
      </w:tc>
      <w:tc>
        <w:tcPr>
          <w:tcW w:w="1132" w:type="pct"/>
          <w:vMerge/>
          <w:shd w:val="clear" w:color="auto" w:fill="4D6894"/>
        </w:tcPr>
        <w:p w:rsidR="000A0FC3" w:rsidRPr="001E6ED3" w:rsidRDefault="001D6979" w:rsidP="001155D7">
          <w:pPr>
            <w:rPr>
              <w:rFonts w:asciiTheme="minorHAnsi" w:hAnsiTheme="minorHAnsi" w:cstheme="minorHAnsi"/>
            </w:rPr>
          </w:pPr>
        </w:p>
      </w:tc>
    </w:tr>
  </w:tbl>
  <w:p w:rsidR="000A0FC3" w:rsidRDefault="001D697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976A7"/>
    <w:multiLevelType w:val="multilevel"/>
    <w:tmpl w:val="087CF71A"/>
    <w:numStyleLink w:val="StyleBulletedSymbolsymbolBefore025Hanging025"/>
  </w:abstractNum>
  <w:abstractNum w:abstractNumId="1">
    <w:nsid w:val="51D53012"/>
    <w:multiLevelType w:val="multilevel"/>
    <w:tmpl w:val="087CF71A"/>
    <w:styleLink w:val="StyleBulletedSymbolsymbolBefore025Hanging025"/>
    <w:lvl w:ilvl="0">
      <w:start w:val="1"/>
      <w:numFmt w:val="bullet"/>
      <w:pStyle w:val="iRBullet"/>
      <w:lvlText w:val=""/>
      <w:lvlJc w:val="left"/>
      <w:pPr>
        <w:tabs>
          <w:tab w:val="num" w:pos="720"/>
        </w:tabs>
        <w:ind w:left="720" w:hanging="360"/>
      </w:pPr>
      <w:rPr>
        <w:rFonts w:ascii="Wingdings" w:hAnsi="Wingdings" w:cs="Times New Roman"/>
        <w:color w:val="A7A9AC"/>
        <w:sz w:val="18"/>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efaultTabStop w:val="720"/>
  <w:characterSpacingControl w:val="doNotCompress"/>
  <w:footnotePr>
    <w:footnote w:id="-1"/>
    <w:footnote w:id="0"/>
  </w:footnotePr>
  <w:endnotePr>
    <w:endnote w:id="-1"/>
    <w:endnote w:id="0"/>
  </w:endnotePr>
  <w:compat/>
  <w:rsids>
    <w:rsidRoot w:val="00F72E6F"/>
    <w:rsid w:val="000451B8"/>
    <w:rsid w:val="000F5417"/>
    <w:rsid w:val="0014568D"/>
    <w:rsid w:val="00160FE5"/>
    <w:rsid w:val="001C3BBE"/>
    <w:rsid w:val="001D6979"/>
    <w:rsid w:val="001E6ED3"/>
    <w:rsid w:val="00250653"/>
    <w:rsid w:val="00250DEA"/>
    <w:rsid w:val="00272F02"/>
    <w:rsid w:val="00292E12"/>
    <w:rsid w:val="002D18AA"/>
    <w:rsid w:val="003D0DF5"/>
    <w:rsid w:val="003F1491"/>
    <w:rsid w:val="00412E51"/>
    <w:rsid w:val="0044263B"/>
    <w:rsid w:val="0048211F"/>
    <w:rsid w:val="004A68BF"/>
    <w:rsid w:val="00541CB3"/>
    <w:rsid w:val="00781E04"/>
    <w:rsid w:val="008440D1"/>
    <w:rsid w:val="008A137F"/>
    <w:rsid w:val="00922BD5"/>
    <w:rsid w:val="00950D47"/>
    <w:rsid w:val="009C1D8D"/>
    <w:rsid w:val="00A0444C"/>
    <w:rsid w:val="00A20A07"/>
    <w:rsid w:val="00A37D8F"/>
    <w:rsid w:val="00A651BA"/>
    <w:rsid w:val="00AA436C"/>
    <w:rsid w:val="00AA48CB"/>
    <w:rsid w:val="00AF7B61"/>
    <w:rsid w:val="00C96FC0"/>
    <w:rsid w:val="00D20BCA"/>
    <w:rsid w:val="00E972BE"/>
    <w:rsid w:val="00F318E2"/>
    <w:rsid w:val="00F72E6F"/>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2E6F"/>
    <w:pPr>
      <w:spacing w:after="0" w:line="240" w:lineRule="auto"/>
    </w:pPr>
    <w:rPr>
      <w:rFonts w:ascii="Tahoma" w:eastAsia="Times New Roman" w:hAnsi="Tahoma" w:cs="Tahoma"/>
      <w:sz w:val="1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F72E6F"/>
    <w:pPr>
      <w:tabs>
        <w:tab w:val="center" w:pos="4320"/>
        <w:tab w:val="right" w:pos="8640"/>
      </w:tabs>
    </w:pPr>
  </w:style>
  <w:style w:type="character" w:customStyle="1" w:styleId="HeaderChar">
    <w:name w:val="Header Char"/>
    <w:basedOn w:val="DefaultParagraphFont"/>
    <w:link w:val="Header"/>
    <w:rsid w:val="00F72E6F"/>
    <w:rPr>
      <w:rFonts w:ascii="Tahoma" w:eastAsia="Times New Roman" w:hAnsi="Tahoma" w:cs="Tahoma"/>
      <w:sz w:val="18"/>
      <w:szCs w:val="24"/>
    </w:rPr>
  </w:style>
  <w:style w:type="paragraph" w:styleId="Footer">
    <w:name w:val="footer"/>
    <w:basedOn w:val="Normal"/>
    <w:link w:val="FooterChar"/>
    <w:rsid w:val="00F72E6F"/>
    <w:pPr>
      <w:tabs>
        <w:tab w:val="center" w:pos="4320"/>
        <w:tab w:val="right" w:pos="8640"/>
      </w:tabs>
    </w:pPr>
  </w:style>
  <w:style w:type="character" w:customStyle="1" w:styleId="FooterChar">
    <w:name w:val="Footer Char"/>
    <w:basedOn w:val="DefaultParagraphFont"/>
    <w:link w:val="Footer"/>
    <w:rsid w:val="00F72E6F"/>
    <w:rPr>
      <w:rFonts w:ascii="Tahoma" w:eastAsia="Times New Roman" w:hAnsi="Tahoma" w:cs="Tahoma"/>
      <w:sz w:val="18"/>
      <w:szCs w:val="24"/>
    </w:rPr>
  </w:style>
  <w:style w:type="table" w:styleId="TableGrid">
    <w:name w:val="Table Grid"/>
    <w:basedOn w:val="TableNormal"/>
    <w:rsid w:val="00F72E6F"/>
    <w:pPr>
      <w:spacing w:after="0" w:line="240" w:lineRule="auto"/>
    </w:pPr>
    <w:rPr>
      <w:rFonts w:ascii="Times" w:eastAsia="Times New Roman" w:hAnsi="Times" w:cs="Times"/>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RReportDateHeader">
    <w:name w:val="iR Report Date (Header)"/>
    <w:basedOn w:val="Normal"/>
    <w:rsid w:val="00F72E6F"/>
    <w:pPr>
      <w:jc w:val="right"/>
    </w:pPr>
    <w:rPr>
      <w:color w:val="FFFFFF"/>
      <w:szCs w:val="18"/>
    </w:rPr>
  </w:style>
  <w:style w:type="paragraph" w:customStyle="1" w:styleId="CountrySectorNameHeader">
    <w:name w:val="Country/Sector Name (Header)"/>
    <w:basedOn w:val="Normal"/>
    <w:rsid w:val="00F72E6F"/>
    <w:pPr>
      <w:jc w:val="right"/>
    </w:pPr>
    <w:rPr>
      <w:color w:val="B3BDD0"/>
      <w:sz w:val="16"/>
    </w:rPr>
  </w:style>
  <w:style w:type="paragraph" w:customStyle="1" w:styleId="iRReportTypeHeader">
    <w:name w:val="iR Report Type (Header)"/>
    <w:basedOn w:val="Normal"/>
    <w:rsid w:val="00F72E6F"/>
    <w:rPr>
      <w:color w:val="FFFFFF"/>
      <w:szCs w:val="18"/>
    </w:rPr>
  </w:style>
  <w:style w:type="paragraph" w:customStyle="1" w:styleId="iRCompanySectorNameHeader">
    <w:name w:val="iR Company/Sector Name (Header)"/>
    <w:basedOn w:val="Normal"/>
    <w:rsid w:val="00F72E6F"/>
    <w:rPr>
      <w:color w:val="FFFFFF"/>
      <w:sz w:val="72"/>
      <w:szCs w:val="72"/>
    </w:rPr>
  </w:style>
  <w:style w:type="paragraph" w:customStyle="1" w:styleId="iRDepartmentHeader">
    <w:name w:val="iR Department (Header)"/>
    <w:basedOn w:val="Normal"/>
    <w:rsid w:val="00F72E6F"/>
    <w:rPr>
      <w:color w:val="B3BDD0"/>
      <w:sz w:val="16"/>
      <w:szCs w:val="16"/>
    </w:rPr>
  </w:style>
  <w:style w:type="character" w:styleId="PageNumber">
    <w:name w:val="page number"/>
    <w:basedOn w:val="DefaultParagraphFont"/>
    <w:rsid w:val="00F72E6F"/>
  </w:style>
  <w:style w:type="numbering" w:customStyle="1" w:styleId="StyleBulletedSymbolsymbolBefore025Hanging025">
    <w:name w:val="Style Bulleted Symbol (symbol) Before:  0.25&quot; Hanging:  0.25&quot;"/>
    <w:basedOn w:val="NoList"/>
    <w:rsid w:val="00F72E6F"/>
    <w:pPr>
      <w:numPr>
        <w:numId w:val="1"/>
      </w:numPr>
    </w:pPr>
  </w:style>
  <w:style w:type="paragraph" w:customStyle="1" w:styleId="iRBullet">
    <w:name w:val="iR Bullet"/>
    <w:basedOn w:val="Normal"/>
    <w:rsid w:val="00F72E6F"/>
    <w:pPr>
      <w:numPr>
        <w:numId w:val="2"/>
      </w:numPr>
      <w:tabs>
        <w:tab w:val="clear" w:pos="720"/>
        <w:tab w:val="num" w:pos="180"/>
      </w:tabs>
      <w:ind w:left="0" w:firstLine="0"/>
    </w:pPr>
    <w:rPr>
      <w:b/>
      <w:bCs/>
      <w:color w:val="4D6692"/>
      <w:sz w:val="20"/>
      <w:szCs w:val="20"/>
    </w:rPr>
  </w:style>
  <w:style w:type="paragraph" w:customStyle="1" w:styleId="iRTableHead">
    <w:name w:val="iR Table Head"/>
    <w:basedOn w:val="Normal"/>
    <w:rsid w:val="00F72E6F"/>
    <w:rPr>
      <w:color w:val="FFFFFF"/>
      <w:sz w:val="16"/>
    </w:rPr>
  </w:style>
  <w:style w:type="paragraph" w:customStyle="1" w:styleId="iRTableRow">
    <w:name w:val="iR Table Row"/>
    <w:basedOn w:val="Normal"/>
    <w:rsid w:val="00F72E6F"/>
    <w:rPr>
      <w:color w:val="000000"/>
      <w:sz w:val="16"/>
      <w:szCs w:val="16"/>
    </w:rPr>
  </w:style>
  <w:style w:type="paragraph" w:customStyle="1" w:styleId="iRContactCard-ContactName">
    <w:name w:val="iR Contact Card - Contact Name"/>
    <w:basedOn w:val="Normal"/>
    <w:rsid w:val="00F72E6F"/>
    <w:pPr>
      <w:spacing w:line="240" w:lineRule="exact"/>
    </w:pPr>
    <w:rPr>
      <w:color w:val="FFFFFF"/>
    </w:rPr>
  </w:style>
  <w:style w:type="paragraph" w:customStyle="1" w:styleId="iRContactCard-ContactInfo">
    <w:name w:val="iR Contact Card - Contact Info"/>
    <w:basedOn w:val="iRContactCard-ContactName"/>
    <w:rsid w:val="00F72E6F"/>
    <w:pPr>
      <w:spacing w:line="300" w:lineRule="exact"/>
    </w:pPr>
    <w:rPr>
      <w:color w:val="1F2C60"/>
    </w:rPr>
  </w:style>
  <w:style w:type="paragraph" w:customStyle="1" w:styleId="iRSectionTitle">
    <w:name w:val="iR Section Title"/>
    <w:basedOn w:val="Normal"/>
    <w:rsid w:val="00F72E6F"/>
    <w:pPr>
      <w:shd w:val="clear" w:color="auto" w:fill="E7EBF2"/>
      <w:spacing w:line="440" w:lineRule="exact"/>
    </w:pPr>
    <w:rPr>
      <w:color w:val="012464"/>
      <w:sz w:val="36"/>
      <w:szCs w:val="36"/>
    </w:rPr>
  </w:style>
  <w:style w:type="paragraph" w:customStyle="1" w:styleId="iRChartNoteDark">
    <w:name w:val="iR Chart Note (Dark)"/>
    <w:basedOn w:val="Normal"/>
    <w:link w:val="iRChartNoteDarkChar"/>
    <w:rsid w:val="00F72E6F"/>
    <w:rPr>
      <w:color w:val="315184"/>
      <w:sz w:val="14"/>
      <w:szCs w:val="14"/>
    </w:rPr>
  </w:style>
  <w:style w:type="character" w:customStyle="1" w:styleId="iRChartNoteDarkChar">
    <w:name w:val="iR Chart Note (Dark) Char"/>
    <w:basedOn w:val="DefaultParagraphFont"/>
    <w:link w:val="iRChartNoteDark"/>
    <w:rsid w:val="00F72E6F"/>
    <w:rPr>
      <w:rFonts w:ascii="Tahoma" w:eastAsia="Times New Roman" w:hAnsi="Tahoma" w:cs="Tahoma"/>
      <w:color w:val="315184"/>
      <w:sz w:val="14"/>
      <w:szCs w:val="14"/>
    </w:rPr>
  </w:style>
  <w:style w:type="paragraph" w:customStyle="1" w:styleId="iRChartNoteLight">
    <w:name w:val="iR Chart Note (Light)"/>
    <w:basedOn w:val="Normal"/>
    <w:link w:val="iRChartNoteLightChar"/>
    <w:rsid w:val="00F72E6F"/>
    <w:rPr>
      <w:color w:val="8092B1"/>
      <w:sz w:val="14"/>
      <w:szCs w:val="14"/>
    </w:rPr>
  </w:style>
  <w:style w:type="character" w:customStyle="1" w:styleId="iRChartNoteLightChar">
    <w:name w:val="iR Chart Note (Light) Char"/>
    <w:basedOn w:val="DefaultParagraphFont"/>
    <w:link w:val="iRChartNoteLight"/>
    <w:rsid w:val="00F72E6F"/>
    <w:rPr>
      <w:rFonts w:ascii="Tahoma" w:eastAsia="Times New Roman" w:hAnsi="Tahoma" w:cs="Tahoma"/>
      <w:color w:val="8092B1"/>
      <w:sz w:val="14"/>
      <w:szCs w:val="14"/>
    </w:rPr>
  </w:style>
  <w:style w:type="paragraph" w:customStyle="1" w:styleId="iRDisclaimerRef">
    <w:name w:val="iR Disclaimer Ref"/>
    <w:basedOn w:val="Normal"/>
    <w:rsid w:val="00F72E6F"/>
    <w:pPr>
      <w:spacing w:line="240" w:lineRule="exact"/>
    </w:pPr>
    <w:rPr>
      <w:color w:val="012464"/>
      <w:sz w:val="14"/>
      <w:szCs w:val="14"/>
    </w:rPr>
  </w:style>
  <w:style w:type="paragraph" w:styleId="BalloonText">
    <w:name w:val="Balloon Text"/>
    <w:basedOn w:val="Normal"/>
    <w:link w:val="BalloonTextChar"/>
    <w:uiPriority w:val="99"/>
    <w:semiHidden/>
    <w:unhideWhenUsed/>
    <w:rsid w:val="00F72E6F"/>
    <w:rPr>
      <w:sz w:val="16"/>
      <w:szCs w:val="16"/>
    </w:rPr>
  </w:style>
  <w:style w:type="character" w:customStyle="1" w:styleId="BalloonTextChar">
    <w:name w:val="Balloon Text Char"/>
    <w:basedOn w:val="DefaultParagraphFont"/>
    <w:link w:val="BalloonText"/>
    <w:uiPriority w:val="99"/>
    <w:semiHidden/>
    <w:rsid w:val="00F72E6F"/>
    <w:rPr>
      <w:rFonts w:ascii="Tahoma" w:eastAsia="Times New Roman" w:hAnsi="Tahoma" w:cs="Tahoma"/>
      <w:sz w:val="16"/>
      <w:szCs w:val="16"/>
    </w:rPr>
  </w:style>
  <w:style w:type="character" w:styleId="Hyperlink">
    <w:name w:val="Hyperlink"/>
    <w:basedOn w:val="DefaultParagraphFont"/>
    <w:uiPriority w:val="99"/>
    <w:unhideWhenUsed/>
    <w:rsid w:val="0044263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Office_Excel_Worksheet1.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lrMapOvr bg1="lt1" tx1="dk1" bg2="lt2" tx2="dk2" accent1="accent1" accent2="accent2" accent3="accent3" accent4="accent4" accent5="accent5" accent6="accent6" hlink="hlink" folHlink="folHlink"/>
  <c:chart>
    <c:plotArea>
      <c:layout>
        <c:manualLayout>
          <c:layoutTarget val="inner"/>
          <c:xMode val="edge"/>
          <c:yMode val="edge"/>
          <c:x val="7.9780046505593824E-2"/>
          <c:y val="2.2352598082102479E-2"/>
          <c:w val="0.92490118577074387"/>
          <c:h val="0.8811188811188817"/>
        </c:manualLayout>
      </c:layout>
      <c:lineChart>
        <c:grouping val="standard"/>
        <c:ser>
          <c:idx val="0"/>
          <c:order val="0"/>
          <c:tx>
            <c:strRef>
              <c:f>Sheet1!$B$1</c:f>
              <c:strCache>
                <c:ptCount val="1"/>
                <c:pt idx="0">
                  <c:v>MOIL</c:v>
                </c:pt>
              </c:strCache>
            </c:strRef>
          </c:tx>
          <c:spPr>
            <a:ln w="6350" cmpd="sng">
              <a:solidFill>
                <a:srgbClr val="003366"/>
              </a:solidFill>
              <a:prstDash val="solid"/>
            </a:ln>
          </c:spPr>
          <c:marker>
            <c:symbol val="none"/>
          </c:marker>
          <c:cat>
            <c:numRef>
              <c:f>Sheet1!$A$2:$A$281</c:f>
              <c:numCache>
                <c:formatCode>dd/mm/yyyy</c:formatCode>
                <c:ptCount val="280"/>
                <c:pt idx="0">
                  <c:v>39573</c:v>
                </c:pt>
                <c:pt idx="1">
                  <c:v>39574</c:v>
                </c:pt>
                <c:pt idx="2">
                  <c:v>39575</c:v>
                </c:pt>
                <c:pt idx="3">
                  <c:v>39576</c:v>
                </c:pt>
                <c:pt idx="4">
                  <c:v>39579</c:v>
                </c:pt>
                <c:pt idx="5">
                  <c:v>39580</c:v>
                </c:pt>
                <c:pt idx="6">
                  <c:v>39581</c:v>
                </c:pt>
                <c:pt idx="7">
                  <c:v>39582</c:v>
                </c:pt>
                <c:pt idx="8">
                  <c:v>39583</c:v>
                </c:pt>
                <c:pt idx="9">
                  <c:v>39586</c:v>
                </c:pt>
                <c:pt idx="10">
                  <c:v>39587</c:v>
                </c:pt>
                <c:pt idx="11">
                  <c:v>39588</c:v>
                </c:pt>
                <c:pt idx="12">
                  <c:v>39589</c:v>
                </c:pt>
                <c:pt idx="13">
                  <c:v>39590</c:v>
                </c:pt>
                <c:pt idx="14">
                  <c:v>39593</c:v>
                </c:pt>
                <c:pt idx="15">
                  <c:v>39594</c:v>
                </c:pt>
                <c:pt idx="16">
                  <c:v>39595</c:v>
                </c:pt>
                <c:pt idx="17">
                  <c:v>39596</c:v>
                </c:pt>
                <c:pt idx="18">
                  <c:v>39597</c:v>
                </c:pt>
                <c:pt idx="19">
                  <c:v>39600</c:v>
                </c:pt>
                <c:pt idx="20">
                  <c:v>39601</c:v>
                </c:pt>
                <c:pt idx="21">
                  <c:v>39602</c:v>
                </c:pt>
                <c:pt idx="22">
                  <c:v>39603</c:v>
                </c:pt>
                <c:pt idx="23">
                  <c:v>39604</c:v>
                </c:pt>
                <c:pt idx="24">
                  <c:v>39607</c:v>
                </c:pt>
                <c:pt idx="25">
                  <c:v>39608</c:v>
                </c:pt>
                <c:pt idx="26">
                  <c:v>39609</c:v>
                </c:pt>
                <c:pt idx="27">
                  <c:v>39610</c:v>
                </c:pt>
                <c:pt idx="28">
                  <c:v>39611</c:v>
                </c:pt>
                <c:pt idx="29">
                  <c:v>39614</c:v>
                </c:pt>
                <c:pt idx="30">
                  <c:v>39615</c:v>
                </c:pt>
                <c:pt idx="31">
                  <c:v>39616</c:v>
                </c:pt>
                <c:pt idx="32">
                  <c:v>39617</c:v>
                </c:pt>
                <c:pt idx="33">
                  <c:v>39618</c:v>
                </c:pt>
                <c:pt idx="34">
                  <c:v>39621</c:v>
                </c:pt>
                <c:pt idx="35">
                  <c:v>39622</c:v>
                </c:pt>
                <c:pt idx="36">
                  <c:v>39623</c:v>
                </c:pt>
                <c:pt idx="37">
                  <c:v>39624</c:v>
                </c:pt>
                <c:pt idx="38">
                  <c:v>39625</c:v>
                </c:pt>
                <c:pt idx="39">
                  <c:v>39628</c:v>
                </c:pt>
                <c:pt idx="40">
                  <c:v>39629</c:v>
                </c:pt>
                <c:pt idx="41">
                  <c:v>39631</c:v>
                </c:pt>
                <c:pt idx="42">
                  <c:v>39632</c:v>
                </c:pt>
                <c:pt idx="43">
                  <c:v>39635</c:v>
                </c:pt>
                <c:pt idx="44">
                  <c:v>39636</c:v>
                </c:pt>
                <c:pt idx="45">
                  <c:v>39637</c:v>
                </c:pt>
                <c:pt idx="46">
                  <c:v>39638</c:v>
                </c:pt>
                <c:pt idx="47">
                  <c:v>39639</c:v>
                </c:pt>
                <c:pt idx="48">
                  <c:v>39642</c:v>
                </c:pt>
                <c:pt idx="49">
                  <c:v>39643</c:v>
                </c:pt>
                <c:pt idx="50">
                  <c:v>39644</c:v>
                </c:pt>
                <c:pt idx="51">
                  <c:v>39645</c:v>
                </c:pt>
                <c:pt idx="52">
                  <c:v>39646</c:v>
                </c:pt>
                <c:pt idx="53">
                  <c:v>39649</c:v>
                </c:pt>
                <c:pt idx="54">
                  <c:v>39650</c:v>
                </c:pt>
                <c:pt idx="55">
                  <c:v>39651</c:v>
                </c:pt>
                <c:pt idx="56">
                  <c:v>39653</c:v>
                </c:pt>
                <c:pt idx="57">
                  <c:v>39656</c:v>
                </c:pt>
                <c:pt idx="58">
                  <c:v>39657</c:v>
                </c:pt>
                <c:pt idx="59">
                  <c:v>39658</c:v>
                </c:pt>
                <c:pt idx="60">
                  <c:v>39659</c:v>
                </c:pt>
                <c:pt idx="61">
                  <c:v>39660</c:v>
                </c:pt>
                <c:pt idx="62">
                  <c:v>39663</c:v>
                </c:pt>
                <c:pt idx="63">
                  <c:v>39664</c:v>
                </c:pt>
                <c:pt idx="64">
                  <c:v>39665</c:v>
                </c:pt>
                <c:pt idx="65">
                  <c:v>39666</c:v>
                </c:pt>
                <c:pt idx="66">
                  <c:v>39667</c:v>
                </c:pt>
                <c:pt idx="67">
                  <c:v>39670</c:v>
                </c:pt>
                <c:pt idx="68">
                  <c:v>39671</c:v>
                </c:pt>
                <c:pt idx="69">
                  <c:v>39672</c:v>
                </c:pt>
                <c:pt idx="70">
                  <c:v>39673</c:v>
                </c:pt>
                <c:pt idx="71">
                  <c:v>39674</c:v>
                </c:pt>
                <c:pt idx="72">
                  <c:v>39677</c:v>
                </c:pt>
                <c:pt idx="73">
                  <c:v>39678</c:v>
                </c:pt>
                <c:pt idx="74">
                  <c:v>39679</c:v>
                </c:pt>
                <c:pt idx="75">
                  <c:v>39680</c:v>
                </c:pt>
                <c:pt idx="76">
                  <c:v>39681</c:v>
                </c:pt>
                <c:pt idx="77">
                  <c:v>39684</c:v>
                </c:pt>
                <c:pt idx="78">
                  <c:v>39685</c:v>
                </c:pt>
                <c:pt idx="79">
                  <c:v>39686</c:v>
                </c:pt>
                <c:pt idx="80">
                  <c:v>39687</c:v>
                </c:pt>
                <c:pt idx="81">
                  <c:v>39688</c:v>
                </c:pt>
                <c:pt idx="82">
                  <c:v>39691</c:v>
                </c:pt>
                <c:pt idx="83">
                  <c:v>39692</c:v>
                </c:pt>
                <c:pt idx="84">
                  <c:v>39693</c:v>
                </c:pt>
                <c:pt idx="85">
                  <c:v>39694</c:v>
                </c:pt>
                <c:pt idx="86">
                  <c:v>39695</c:v>
                </c:pt>
                <c:pt idx="87">
                  <c:v>39698</c:v>
                </c:pt>
                <c:pt idx="88">
                  <c:v>39699</c:v>
                </c:pt>
                <c:pt idx="89">
                  <c:v>39700</c:v>
                </c:pt>
                <c:pt idx="90">
                  <c:v>39701</c:v>
                </c:pt>
                <c:pt idx="91">
                  <c:v>39702</c:v>
                </c:pt>
                <c:pt idx="92">
                  <c:v>39705</c:v>
                </c:pt>
                <c:pt idx="93">
                  <c:v>39706</c:v>
                </c:pt>
                <c:pt idx="94">
                  <c:v>39707</c:v>
                </c:pt>
                <c:pt idx="95">
                  <c:v>39708</c:v>
                </c:pt>
                <c:pt idx="96">
                  <c:v>39709</c:v>
                </c:pt>
                <c:pt idx="97">
                  <c:v>39712</c:v>
                </c:pt>
                <c:pt idx="98">
                  <c:v>39713</c:v>
                </c:pt>
                <c:pt idx="99">
                  <c:v>39714</c:v>
                </c:pt>
                <c:pt idx="100">
                  <c:v>39715</c:v>
                </c:pt>
                <c:pt idx="101">
                  <c:v>39716</c:v>
                </c:pt>
                <c:pt idx="102">
                  <c:v>39719</c:v>
                </c:pt>
                <c:pt idx="103">
                  <c:v>39720</c:v>
                </c:pt>
                <c:pt idx="104">
                  <c:v>39728</c:v>
                </c:pt>
                <c:pt idx="105">
                  <c:v>39729</c:v>
                </c:pt>
                <c:pt idx="106">
                  <c:v>39730</c:v>
                </c:pt>
                <c:pt idx="107">
                  <c:v>39733</c:v>
                </c:pt>
                <c:pt idx="108">
                  <c:v>39734</c:v>
                </c:pt>
                <c:pt idx="109">
                  <c:v>39735</c:v>
                </c:pt>
                <c:pt idx="110">
                  <c:v>39736</c:v>
                </c:pt>
                <c:pt idx="111">
                  <c:v>39737</c:v>
                </c:pt>
                <c:pt idx="112">
                  <c:v>39740</c:v>
                </c:pt>
                <c:pt idx="113">
                  <c:v>39741</c:v>
                </c:pt>
                <c:pt idx="114">
                  <c:v>39742</c:v>
                </c:pt>
                <c:pt idx="115">
                  <c:v>39743</c:v>
                </c:pt>
                <c:pt idx="116">
                  <c:v>39744</c:v>
                </c:pt>
                <c:pt idx="117">
                  <c:v>39747</c:v>
                </c:pt>
                <c:pt idx="118">
                  <c:v>39748</c:v>
                </c:pt>
                <c:pt idx="119">
                  <c:v>39749</c:v>
                </c:pt>
                <c:pt idx="120">
                  <c:v>39750</c:v>
                </c:pt>
                <c:pt idx="121">
                  <c:v>39751</c:v>
                </c:pt>
                <c:pt idx="122">
                  <c:v>39754</c:v>
                </c:pt>
                <c:pt idx="123">
                  <c:v>39755</c:v>
                </c:pt>
                <c:pt idx="124">
                  <c:v>39756</c:v>
                </c:pt>
                <c:pt idx="125">
                  <c:v>39757</c:v>
                </c:pt>
                <c:pt idx="126">
                  <c:v>39758</c:v>
                </c:pt>
                <c:pt idx="127">
                  <c:v>39761</c:v>
                </c:pt>
                <c:pt idx="128">
                  <c:v>39762</c:v>
                </c:pt>
                <c:pt idx="129">
                  <c:v>39763</c:v>
                </c:pt>
                <c:pt idx="130">
                  <c:v>39764</c:v>
                </c:pt>
                <c:pt idx="131">
                  <c:v>39765</c:v>
                </c:pt>
                <c:pt idx="132">
                  <c:v>39768</c:v>
                </c:pt>
                <c:pt idx="133">
                  <c:v>39769</c:v>
                </c:pt>
                <c:pt idx="134">
                  <c:v>39770</c:v>
                </c:pt>
                <c:pt idx="135">
                  <c:v>39771</c:v>
                </c:pt>
                <c:pt idx="136">
                  <c:v>39772</c:v>
                </c:pt>
                <c:pt idx="137">
                  <c:v>39775</c:v>
                </c:pt>
                <c:pt idx="138">
                  <c:v>39776</c:v>
                </c:pt>
                <c:pt idx="139">
                  <c:v>39777</c:v>
                </c:pt>
                <c:pt idx="140">
                  <c:v>39778</c:v>
                </c:pt>
                <c:pt idx="141">
                  <c:v>39779</c:v>
                </c:pt>
                <c:pt idx="142">
                  <c:v>39782</c:v>
                </c:pt>
                <c:pt idx="143">
                  <c:v>39783</c:v>
                </c:pt>
                <c:pt idx="144">
                  <c:v>39784</c:v>
                </c:pt>
                <c:pt idx="145">
                  <c:v>39785</c:v>
                </c:pt>
                <c:pt idx="146">
                  <c:v>39786</c:v>
                </c:pt>
                <c:pt idx="147">
                  <c:v>39792</c:v>
                </c:pt>
                <c:pt idx="148">
                  <c:v>39793</c:v>
                </c:pt>
                <c:pt idx="149">
                  <c:v>39796</c:v>
                </c:pt>
                <c:pt idx="150">
                  <c:v>39797</c:v>
                </c:pt>
                <c:pt idx="151">
                  <c:v>39798</c:v>
                </c:pt>
                <c:pt idx="152">
                  <c:v>39799</c:v>
                </c:pt>
                <c:pt idx="153">
                  <c:v>39800</c:v>
                </c:pt>
                <c:pt idx="154">
                  <c:v>39803</c:v>
                </c:pt>
                <c:pt idx="155">
                  <c:v>39804</c:v>
                </c:pt>
                <c:pt idx="156">
                  <c:v>39805</c:v>
                </c:pt>
                <c:pt idx="157">
                  <c:v>39806</c:v>
                </c:pt>
                <c:pt idx="158">
                  <c:v>39807</c:v>
                </c:pt>
                <c:pt idx="159">
                  <c:v>39810</c:v>
                </c:pt>
                <c:pt idx="160">
                  <c:v>39812</c:v>
                </c:pt>
                <c:pt idx="161">
                  <c:v>39813</c:v>
                </c:pt>
                <c:pt idx="162">
                  <c:v>39817</c:v>
                </c:pt>
                <c:pt idx="163">
                  <c:v>39818</c:v>
                </c:pt>
                <c:pt idx="164">
                  <c:v>39819</c:v>
                </c:pt>
                <c:pt idx="165">
                  <c:v>39821</c:v>
                </c:pt>
                <c:pt idx="166">
                  <c:v>39824</c:v>
                </c:pt>
                <c:pt idx="167">
                  <c:v>39825</c:v>
                </c:pt>
                <c:pt idx="168">
                  <c:v>39826</c:v>
                </c:pt>
                <c:pt idx="169">
                  <c:v>39827</c:v>
                </c:pt>
                <c:pt idx="170">
                  <c:v>39828</c:v>
                </c:pt>
                <c:pt idx="171">
                  <c:v>39831</c:v>
                </c:pt>
                <c:pt idx="172">
                  <c:v>39832</c:v>
                </c:pt>
                <c:pt idx="173">
                  <c:v>39833</c:v>
                </c:pt>
                <c:pt idx="174">
                  <c:v>39834</c:v>
                </c:pt>
                <c:pt idx="175">
                  <c:v>39835</c:v>
                </c:pt>
                <c:pt idx="176">
                  <c:v>39838</c:v>
                </c:pt>
                <c:pt idx="177">
                  <c:v>39839</c:v>
                </c:pt>
                <c:pt idx="178">
                  <c:v>39840</c:v>
                </c:pt>
                <c:pt idx="179">
                  <c:v>39841</c:v>
                </c:pt>
                <c:pt idx="180">
                  <c:v>39842</c:v>
                </c:pt>
                <c:pt idx="181">
                  <c:v>39845</c:v>
                </c:pt>
                <c:pt idx="182">
                  <c:v>39846</c:v>
                </c:pt>
                <c:pt idx="183">
                  <c:v>39847</c:v>
                </c:pt>
                <c:pt idx="184">
                  <c:v>39848</c:v>
                </c:pt>
                <c:pt idx="185">
                  <c:v>39849</c:v>
                </c:pt>
                <c:pt idx="186">
                  <c:v>39852</c:v>
                </c:pt>
                <c:pt idx="187">
                  <c:v>39853</c:v>
                </c:pt>
                <c:pt idx="188">
                  <c:v>39854</c:v>
                </c:pt>
                <c:pt idx="189">
                  <c:v>39855</c:v>
                </c:pt>
                <c:pt idx="190">
                  <c:v>39856</c:v>
                </c:pt>
                <c:pt idx="191">
                  <c:v>39859</c:v>
                </c:pt>
                <c:pt idx="192">
                  <c:v>39860</c:v>
                </c:pt>
                <c:pt idx="193">
                  <c:v>39861</c:v>
                </c:pt>
                <c:pt idx="194">
                  <c:v>39862</c:v>
                </c:pt>
                <c:pt idx="195">
                  <c:v>39863</c:v>
                </c:pt>
                <c:pt idx="196">
                  <c:v>39866</c:v>
                </c:pt>
                <c:pt idx="197">
                  <c:v>39867</c:v>
                </c:pt>
                <c:pt idx="198">
                  <c:v>39868</c:v>
                </c:pt>
                <c:pt idx="199">
                  <c:v>39869</c:v>
                </c:pt>
                <c:pt idx="200">
                  <c:v>39870</c:v>
                </c:pt>
                <c:pt idx="201">
                  <c:v>39873</c:v>
                </c:pt>
                <c:pt idx="202">
                  <c:v>39874</c:v>
                </c:pt>
                <c:pt idx="203">
                  <c:v>39875</c:v>
                </c:pt>
                <c:pt idx="204">
                  <c:v>39876</c:v>
                </c:pt>
                <c:pt idx="205">
                  <c:v>39877</c:v>
                </c:pt>
                <c:pt idx="206">
                  <c:v>39880</c:v>
                </c:pt>
                <c:pt idx="207">
                  <c:v>39882</c:v>
                </c:pt>
                <c:pt idx="208">
                  <c:v>39883</c:v>
                </c:pt>
                <c:pt idx="209">
                  <c:v>39884</c:v>
                </c:pt>
                <c:pt idx="210">
                  <c:v>39887</c:v>
                </c:pt>
                <c:pt idx="211">
                  <c:v>39888</c:v>
                </c:pt>
                <c:pt idx="212">
                  <c:v>39889</c:v>
                </c:pt>
                <c:pt idx="213">
                  <c:v>39890</c:v>
                </c:pt>
                <c:pt idx="214">
                  <c:v>39891</c:v>
                </c:pt>
                <c:pt idx="215">
                  <c:v>39894</c:v>
                </c:pt>
                <c:pt idx="216">
                  <c:v>39895</c:v>
                </c:pt>
                <c:pt idx="217">
                  <c:v>39896</c:v>
                </c:pt>
                <c:pt idx="218">
                  <c:v>39897</c:v>
                </c:pt>
                <c:pt idx="219">
                  <c:v>39898</c:v>
                </c:pt>
                <c:pt idx="220">
                  <c:v>39901</c:v>
                </c:pt>
                <c:pt idx="221">
                  <c:v>39902</c:v>
                </c:pt>
                <c:pt idx="222">
                  <c:v>39903</c:v>
                </c:pt>
                <c:pt idx="223">
                  <c:v>39904</c:v>
                </c:pt>
                <c:pt idx="224">
                  <c:v>39905</c:v>
                </c:pt>
                <c:pt idx="225">
                  <c:v>39908</c:v>
                </c:pt>
                <c:pt idx="226">
                  <c:v>39909</c:v>
                </c:pt>
                <c:pt idx="227">
                  <c:v>39910</c:v>
                </c:pt>
                <c:pt idx="228">
                  <c:v>39911</c:v>
                </c:pt>
                <c:pt idx="229">
                  <c:v>39912</c:v>
                </c:pt>
                <c:pt idx="230">
                  <c:v>39915</c:v>
                </c:pt>
                <c:pt idx="231">
                  <c:v>39916</c:v>
                </c:pt>
                <c:pt idx="232">
                  <c:v>39917</c:v>
                </c:pt>
                <c:pt idx="233">
                  <c:v>39918</c:v>
                </c:pt>
                <c:pt idx="234">
                  <c:v>39919</c:v>
                </c:pt>
                <c:pt idx="235">
                  <c:v>39924</c:v>
                </c:pt>
                <c:pt idx="236">
                  <c:v>39925</c:v>
                </c:pt>
                <c:pt idx="237">
                  <c:v>39926</c:v>
                </c:pt>
                <c:pt idx="238">
                  <c:v>39929</c:v>
                </c:pt>
                <c:pt idx="239">
                  <c:v>39930</c:v>
                </c:pt>
                <c:pt idx="240">
                  <c:v>39931</c:v>
                </c:pt>
                <c:pt idx="241">
                  <c:v>39932</c:v>
                </c:pt>
                <c:pt idx="242">
                  <c:v>39933</c:v>
                </c:pt>
                <c:pt idx="243">
                  <c:v>39936</c:v>
                </c:pt>
                <c:pt idx="244">
                  <c:v>39937</c:v>
                </c:pt>
                <c:pt idx="245">
                  <c:v>39938</c:v>
                </c:pt>
                <c:pt idx="246">
                  <c:v>39939</c:v>
                </c:pt>
                <c:pt idx="247">
                  <c:v>39940</c:v>
                </c:pt>
                <c:pt idx="248">
                  <c:v>39943</c:v>
                </c:pt>
                <c:pt idx="249">
                  <c:v>39944</c:v>
                </c:pt>
                <c:pt idx="250">
                  <c:v>39945</c:v>
                </c:pt>
                <c:pt idx="251">
                  <c:v>39946</c:v>
                </c:pt>
                <c:pt idx="252">
                  <c:v>39947</c:v>
                </c:pt>
                <c:pt idx="253">
                  <c:v>39952</c:v>
                </c:pt>
                <c:pt idx="254">
                  <c:v>39953</c:v>
                </c:pt>
                <c:pt idx="255">
                  <c:v>39954</c:v>
                </c:pt>
                <c:pt idx="256">
                  <c:v>39957</c:v>
                </c:pt>
                <c:pt idx="257">
                  <c:v>39958</c:v>
                </c:pt>
                <c:pt idx="258">
                  <c:v>39959</c:v>
                </c:pt>
                <c:pt idx="259">
                  <c:v>39960</c:v>
                </c:pt>
                <c:pt idx="260">
                  <c:v>39961</c:v>
                </c:pt>
                <c:pt idx="261">
                  <c:v>39964</c:v>
                </c:pt>
                <c:pt idx="262">
                  <c:v>39965</c:v>
                </c:pt>
                <c:pt idx="263">
                  <c:v>39966</c:v>
                </c:pt>
                <c:pt idx="264">
                  <c:v>39967</c:v>
                </c:pt>
                <c:pt idx="265">
                  <c:v>39968</c:v>
                </c:pt>
                <c:pt idx="266">
                  <c:v>39971</c:v>
                </c:pt>
                <c:pt idx="267">
                  <c:v>39972</c:v>
                </c:pt>
                <c:pt idx="268">
                  <c:v>39973</c:v>
                </c:pt>
                <c:pt idx="269">
                  <c:v>39974</c:v>
                </c:pt>
                <c:pt idx="270">
                  <c:v>39975</c:v>
                </c:pt>
                <c:pt idx="271">
                  <c:v>39978</c:v>
                </c:pt>
                <c:pt idx="272">
                  <c:v>39979</c:v>
                </c:pt>
                <c:pt idx="273">
                  <c:v>39980</c:v>
                </c:pt>
                <c:pt idx="274">
                  <c:v>39981</c:v>
                </c:pt>
                <c:pt idx="275">
                  <c:v>39982</c:v>
                </c:pt>
                <c:pt idx="276">
                  <c:v>39985</c:v>
                </c:pt>
                <c:pt idx="277">
                  <c:v>39986</c:v>
                </c:pt>
                <c:pt idx="278">
                  <c:v>39987</c:v>
                </c:pt>
                <c:pt idx="279">
                  <c:v>39988</c:v>
                </c:pt>
              </c:numCache>
            </c:numRef>
          </c:cat>
          <c:val>
            <c:numRef>
              <c:f>Sheet1!$B$2:$B$281</c:f>
              <c:numCache>
                <c:formatCode>General</c:formatCode>
                <c:ptCount val="280"/>
                <c:pt idx="0">
                  <c:v>4.41</c:v>
                </c:pt>
                <c:pt idx="1">
                  <c:v>4.6499999999999995</c:v>
                </c:pt>
                <c:pt idx="2">
                  <c:v>4.6599999999999975</c:v>
                </c:pt>
                <c:pt idx="3">
                  <c:v>4.75</c:v>
                </c:pt>
                <c:pt idx="4">
                  <c:v>4.6599999999999975</c:v>
                </c:pt>
                <c:pt idx="5">
                  <c:v>4.6499999999999995</c:v>
                </c:pt>
                <c:pt idx="6">
                  <c:v>4.57</c:v>
                </c:pt>
                <c:pt idx="7">
                  <c:v>4.6199999999999966</c:v>
                </c:pt>
                <c:pt idx="8">
                  <c:v>4.4700000000000024</c:v>
                </c:pt>
                <c:pt idx="9">
                  <c:v>4.6599999999999975</c:v>
                </c:pt>
                <c:pt idx="10">
                  <c:v>4.63</c:v>
                </c:pt>
                <c:pt idx="11">
                  <c:v>4.6199999999999966</c:v>
                </c:pt>
                <c:pt idx="12">
                  <c:v>4.57</c:v>
                </c:pt>
                <c:pt idx="13">
                  <c:v>4.6099999999999985</c:v>
                </c:pt>
                <c:pt idx="14">
                  <c:v>4.67</c:v>
                </c:pt>
                <c:pt idx="15">
                  <c:v>4.6199999999999966</c:v>
                </c:pt>
                <c:pt idx="16">
                  <c:v>4.59</c:v>
                </c:pt>
                <c:pt idx="17">
                  <c:v>4.58</c:v>
                </c:pt>
                <c:pt idx="18">
                  <c:v>4.6499999999999995</c:v>
                </c:pt>
                <c:pt idx="19">
                  <c:v>4.6499999999999995</c:v>
                </c:pt>
                <c:pt idx="20">
                  <c:v>4.67</c:v>
                </c:pt>
                <c:pt idx="21">
                  <c:v>4.8899999999999997</c:v>
                </c:pt>
                <c:pt idx="22">
                  <c:v>5.1499999999999995</c:v>
                </c:pt>
                <c:pt idx="23">
                  <c:v>5.1199999999999966</c:v>
                </c:pt>
                <c:pt idx="24">
                  <c:v>5.21</c:v>
                </c:pt>
                <c:pt idx="25">
                  <c:v>5.18</c:v>
                </c:pt>
                <c:pt idx="26">
                  <c:v>5.0999999999999996</c:v>
                </c:pt>
                <c:pt idx="27">
                  <c:v>5.13</c:v>
                </c:pt>
                <c:pt idx="28">
                  <c:v>5.1099999999999985</c:v>
                </c:pt>
                <c:pt idx="29">
                  <c:v>5.1899999999999995</c:v>
                </c:pt>
                <c:pt idx="30">
                  <c:v>5.3199999999999985</c:v>
                </c:pt>
                <c:pt idx="31">
                  <c:v>5.46</c:v>
                </c:pt>
                <c:pt idx="32">
                  <c:v>5.85</c:v>
                </c:pt>
                <c:pt idx="33">
                  <c:v>5.78</c:v>
                </c:pt>
                <c:pt idx="34">
                  <c:v>5.78</c:v>
                </c:pt>
                <c:pt idx="35">
                  <c:v>5.7</c:v>
                </c:pt>
                <c:pt idx="36">
                  <c:v>5.7</c:v>
                </c:pt>
                <c:pt idx="37">
                  <c:v>5.6499999999999995</c:v>
                </c:pt>
                <c:pt idx="38">
                  <c:v>5.67</c:v>
                </c:pt>
                <c:pt idx="39">
                  <c:v>5.56</c:v>
                </c:pt>
                <c:pt idx="40">
                  <c:v>5.57</c:v>
                </c:pt>
                <c:pt idx="41">
                  <c:v>5.68</c:v>
                </c:pt>
                <c:pt idx="42">
                  <c:v>5.68</c:v>
                </c:pt>
                <c:pt idx="43">
                  <c:v>5.68</c:v>
                </c:pt>
                <c:pt idx="44">
                  <c:v>5.96</c:v>
                </c:pt>
                <c:pt idx="45">
                  <c:v>6</c:v>
                </c:pt>
                <c:pt idx="46">
                  <c:v>6.02</c:v>
                </c:pt>
                <c:pt idx="47">
                  <c:v>6.1099999999999985</c:v>
                </c:pt>
                <c:pt idx="48">
                  <c:v>6.22</c:v>
                </c:pt>
                <c:pt idx="49">
                  <c:v>6.3199999999999985</c:v>
                </c:pt>
                <c:pt idx="50">
                  <c:v>6.9300000000000024</c:v>
                </c:pt>
                <c:pt idx="51">
                  <c:v>6.95</c:v>
                </c:pt>
                <c:pt idx="52">
                  <c:v>6.68</c:v>
                </c:pt>
                <c:pt idx="53">
                  <c:v>6.98</c:v>
                </c:pt>
                <c:pt idx="54">
                  <c:v>6.9</c:v>
                </c:pt>
                <c:pt idx="55">
                  <c:v>6.76</c:v>
                </c:pt>
                <c:pt idx="56">
                  <c:v>6.7</c:v>
                </c:pt>
                <c:pt idx="57">
                  <c:v>6.76</c:v>
                </c:pt>
                <c:pt idx="58">
                  <c:v>6.88</c:v>
                </c:pt>
                <c:pt idx="59">
                  <c:v>6.67</c:v>
                </c:pt>
                <c:pt idx="60">
                  <c:v>6.37</c:v>
                </c:pt>
                <c:pt idx="61">
                  <c:v>6.35</c:v>
                </c:pt>
                <c:pt idx="62">
                  <c:v>6.09</c:v>
                </c:pt>
                <c:pt idx="63">
                  <c:v>5.57</c:v>
                </c:pt>
                <c:pt idx="64">
                  <c:v>5.31</c:v>
                </c:pt>
                <c:pt idx="65">
                  <c:v>5.44</c:v>
                </c:pt>
                <c:pt idx="66">
                  <c:v>5.73</c:v>
                </c:pt>
                <c:pt idx="67">
                  <c:v>5.5</c:v>
                </c:pt>
                <c:pt idx="68">
                  <c:v>5.25</c:v>
                </c:pt>
                <c:pt idx="69">
                  <c:v>4.9700000000000024</c:v>
                </c:pt>
                <c:pt idx="70">
                  <c:v>4.9300000000000024</c:v>
                </c:pt>
                <c:pt idx="71">
                  <c:v>5.13</c:v>
                </c:pt>
                <c:pt idx="72">
                  <c:v>5.03</c:v>
                </c:pt>
                <c:pt idx="73">
                  <c:v>4.95</c:v>
                </c:pt>
                <c:pt idx="74">
                  <c:v>4.88</c:v>
                </c:pt>
                <c:pt idx="75">
                  <c:v>4.8499999999999996</c:v>
                </c:pt>
                <c:pt idx="76">
                  <c:v>4.9000000000000004</c:v>
                </c:pt>
                <c:pt idx="77">
                  <c:v>4.8899999999999997</c:v>
                </c:pt>
                <c:pt idx="78">
                  <c:v>4.8899999999999997</c:v>
                </c:pt>
                <c:pt idx="79">
                  <c:v>4.9000000000000004</c:v>
                </c:pt>
                <c:pt idx="80">
                  <c:v>4.95</c:v>
                </c:pt>
                <c:pt idx="81">
                  <c:v>4.9300000000000024</c:v>
                </c:pt>
                <c:pt idx="82">
                  <c:v>5.1199999999999966</c:v>
                </c:pt>
                <c:pt idx="83">
                  <c:v>5.09</c:v>
                </c:pt>
                <c:pt idx="84">
                  <c:v>4.8899999999999997</c:v>
                </c:pt>
                <c:pt idx="85">
                  <c:v>4.92</c:v>
                </c:pt>
                <c:pt idx="86">
                  <c:v>4.8099999999999996</c:v>
                </c:pt>
                <c:pt idx="87">
                  <c:v>4.78</c:v>
                </c:pt>
                <c:pt idx="88">
                  <c:v>4.72</c:v>
                </c:pt>
                <c:pt idx="89">
                  <c:v>4.54</c:v>
                </c:pt>
                <c:pt idx="90">
                  <c:v>4.38</c:v>
                </c:pt>
                <c:pt idx="91">
                  <c:v>4.42</c:v>
                </c:pt>
                <c:pt idx="92">
                  <c:v>4.4400000000000004</c:v>
                </c:pt>
                <c:pt idx="93">
                  <c:v>4.3199999999999985</c:v>
                </c:pt>
                <c:pt idx="94">
                  <c:v>4.03</c:v>
                </c:pt>
                <c:pt idx="95">
                  <c:v>4.1199999999999966</c:v>
                </c:pt>
                <c:pt idx="96">
                  <c:v>3.94</c:v>
                </c:pt>
                <c:pt idx="97">
                  <c:v>4.04</c:v>
                </c:pt>
                <c:pt idx="98">
                  <c:v>4.22</c:v>
                </c:pt>
                <c:pt idx="99">
                  <c:v>4.13</c:v>
                </c:pt>
                <c:pt idx="100">
                  <c:v>4.01</c:v>
                </c:pt>
                <c:pt idx="101">
                  <c:v>4</c:v>
                </c:pt>
                <c:pt idx="102">
                  <c:v>3.96</c:v>
                </c:pt>
                <c:pt idx="103">
                  <c:v>3.96</c:v>
                </c:pt>
                <c:pt idx="104">
                  <c:v>3.7</c:v>
                </c:pt>
                <c:pt idx="105">
                  <c:v>3.3499999999999988</c:v>
                </c:pt>
                <c:pt idx="106">
                  <c:v>3.63</c:v>
                </c:pt>
                <c:pt idx="107">
                  <c:v>3.38</c:v>
                </c:pt>
                <c:pt idx="108">
                  <c:v>3.54</c:v>
                </c:pt>
                <c:pt idx="109">
                  <c:v>3.7</c:v>
                </c:pt>
                <c:pt idx="110">
                  <c:v>3.64</c:v>
                </c:pt>
                <c:pt idx="111">
                  <c:v>3.5</c:v>
                </c:pt>
                <c:pt idx="112">
                  <c:v>3.52</c:v>
                </c:pt>
                <c:pt idx="113">
                  <c:v>3.4899999999999998</c:v>
                </c:pt>
                <c:pt idx="114">
                  <c:v>3.3</c:v>
                </c:pt>
                <c:pt idx="115">
                  <c:v>2.94</c:v>
                </c:pt>
                <c:pt idx="116">
                  <c:v>2.94</c:v>
                </c:pt>
                <c:pt idx="117">
                  <c:v>2.86</c:v>
                </c:pt>
                <c:pt idx="118">
                  <c:v>2.56</c:v>
                </c:pt>
                <c:pt idx="119">
                  <c:v>2.6</c:v>
                </c:pt>
                <c:pt idx="120">
                  <c:v>2.5</c:v>
                </c:pt>
                <c:pt idx="121">
                  <c:v>2.36</c:v>
                </c:pt>
                <c:pt idx="122">
                  <c:v>2.5</c:v>
                </c:pt>
                <c:pt idx="123">
                  <c:v>2.61</c:v>
                </c:pt>
                <c:pt idx="124">
                  <c:v>2.74</c:v>
                </c:pt>
                <c:pt idx="125">
                  <c:v>2.61</c:v>
                </c:pt>
                <c:pt idx="126">
                  <c:v>2.56</c:v>
                </c:pt>
                <c:pt idx="127">
                  <c:v>2.48</c:v>
                </c:pt>
                <c:pt idx="128">
                  <c:v>2.59</c:v>
                </c:pt>
                <c:pt idx="129">
                  <c:v>2.7600000000000002</c:v>
                </c:pt>
                <c:pt idx="130">
                  <c:v>2.68</c:v>
                </c:pt>
                <c:pt idx="131">
                  <c:v>2.68</c:v>
                </c:pt>
                <c:pt idx="132">
                  <c:v>2.59</c:v>
                </c:pt>
                <c:pt idx="133">
                  <c:v>2.4499999999999997</c:v>
                </c:pt>
                <c:pt idx="134">
                  <c:v>2.0299999999999998</c:v>
                </c:pt>
                <c:pt idx="135">
                  <c:v>2.0099999999999998</c:v>
                </c:pt>
                <c:pt idx="136">
                  <c:v>1.9500000000000111</c:v>
                </c:pt>
                <c:pt idx="137">
                  <c:v>1.9500000000000111</c:v>
                </c:pt>
                <c:pt idx="138">
                  <c:v>1.7300000000000002</c:v>
                </c:pt>
                <c:pt idx="139">
                  <c:v>1.9200000000000021</c:v>
                </c:pt>
                <c:pt idx="140">
                  <c:v>2</c:v>
                </c:pt>
                <c:pt idx="141">
                  <c:v>2.02</c:v>
                </c:pt>
                <c:pt idx="142">
                  <c:v>2.23</c:v>
                </c:pt>
                <c:pt idx="143">
                  <c:v>2.4299999999999997</c:v>
                </c:pt>
                <c:pt idx="144">
                  <c:v>2.3299999999999987</c:v>
                </c:pt>
                <c:pt idx="145">
                  <c:v>2.44</c:v>
                </c:pt>
                <c:pt idx="146">
                  <c:v>2.3699999999999997</c:v>
                </c:pt>
                <c:pt idx="147">
                  <c:v>2.4</c:v>
                </c:pt>
                <c:pt idx="148">
                  <c:v>2.5499999999999998</c:v>
                </c:pt>
                <c:pt idx="149">
                  <c:v>2.5299999999999998</c:v>
                </c:pt>
                <c:pt idx="150">
                  <c:v>2.6</c:v>
                </c:pt>
                <c:pt idx="151">
                  <c:v>2.57</c:v>
                </c:pt>
                <c:pt idx="152">
                  <c:v>2.68</c:v>
                </c:pt>
                <c:pt idx="153">
                  <c:v>2.61</c:v>
                </c:pt>
                <c:pt idx="154">
                  <c:v>2.56</c:v>
                </c:pt>
                <c:pt idx="155">
                  <c:v>2.59</c:v>
                </c:pt>
                <c:pt idx="156">
                  <c:v>2.57</c:v>
                </c:pt>
                <c:pt idx="157">
                  <c:v>2.65</c:v>
                </c:pt>
                <c:pt idx="158">
                  <c:v>2.61</c:v>
                </c:pt>
                <c:pt idx="159">
                  <c:v>2.61</c:v>
                </c:pt>
                <c:pt idx="160">
                  <c:v>2.71</c:v>
                </c:pt>
                <c:pt idx="161">
                  <c:v>2.75</c:v>
                </c:pt>
                <c:pt idx="162">
                  <c:v>2.77</c:v>
                </c:pt>
                <c:pt idx="163">
                  <c:v>2.86</c:v>
                </c:pt>
                <c:pt idx="164">
                  <c:v>2.96</c:v>
                </c:pt>
                <c:pt idx="165">
                  <c:v>2.8499999999999988</c:v>
                </c:pt>
                <c:pt idx="166">
                  <c:v>2.82</c:v>
                </c:pt>
                <c:pt idx="167">
                  <c:v>2.75</c:v>
                </c:pt>
                <c:pt idx="168">
                  <c:v>2.68</c:v>
                </c:pt>
                <c:pt idx="169">
                  <c:v>2.63</c:v>
                </c:pt>
                <c:pt idx="170">
                  <c:v>2.5299999999999998</c:v>
                </c:pt>
                <c:pt idx="171">
                  <c:v>2.5299999999999998</c:v>
                </c:pt>
                <c:pt idx="172">
                  <c:v>2.5099999999999998</c:v>
                </c:pt>
                <c:pt idx="173">
                  <c:v>2.3899999999999997</c:v>
                </c:pt>
                <c:pt idx="174">
                  <c:v>2.29</c:v>
                </c:pt>
                <c:pt idx="175">
                  <c:v>2.29</c:v>
                </c:pt>
                <c:pt idx="176">
                  <c:v>2.17</c:v>
                </c:pt>
                <c:pt idx="177">
                  <c:v>2.15</c:v>
                </c:pt>
                <c:pt idx="178">
                  <c:v>2.3699999999999997</c:v>
                </c:pt>
                <c:pt idx="179">
                  <c:v>2.36</c:v>
                </c:pt>
                <c:pt idx="180">
                  <c:v>2.3499999999999988</c:v>
                </c:pt>
                <c:pt idx="181">
                  <c:v>2.23</c:v>
                </c:pt>
                <c:pt idx="182">
                  <c:v>2.17</c:v>
                </c:pt>
                <c:pt idx="183">
                  <c:v>2.25</c:v>
                </c:pt>
                <c:pt idx="184">
                  <c:v>2.2799999999999998</c:v>
                </c:pt>
                <c:pt idx="185">
                  <c:v>2.2000000000000002</c:v>
                </c:pt>
                <c:pt idx="186">
                  <c:v>2.21</c:v>
                </c:pt>
                <c:pt idx="187">
                  <c:v>2.1800000000000002</c:v>
                </c:pt>
                <c:pt idx="188">
                  <c:v>2.29</c:v>
                </c:pt>
                <c:pt idx="189">
                  <c:v>2.25</c:v>
                </c:pt>
                <c:pt idx="190">
                  <c:v>2.2599999999999998</c:v>
                </c:pt>
                <c:pt idx="191">
                  <c:v>2.3299999999999987</c:v>
                </c:pt>
                <c:pt idx="192">
                  <c:v>2.3499999999999988</c:v>
                </c:pt>
                <c:pt idx="193">
                  <c:v>2.2999999999999998</c:v>
                </c:pt>
                <c:pt idx="194">
                  <c:v>2.2999999999999998</c:v>
                </c:pt>
                <c:pt idx="195">
                  <c:v>2.3699999999999997</c:v>
                </c:pt>
                <c:pt idx="196">
                  <c:v>2.4</c:v>
                </c:pt>
                <c:pt idx="197">
                  <c:v>2.5</c:v>
                </c:pt>
                <c:pt idx="198">
                  <c:v>2.3899999999999997</c:v>
                </c:pt>
                <c:pt idx="199">
                  <c:v>2.4899999999999998</c:v>
                </c:pt>
                <c:pt idx="200">
                  <c:v>2.5299999999999998</c:v>
                </c:pt>
                <c:pt idx="201">
                  <c:v>2.57</c:v>
                </c:pt>
                <c:pt idx="202">
                  <c:v>2.52</c:v>
                </c:pt>
                <c:pt idx="203">
                  <c:v>2.4899999999999998</c:v>
                </c:pt>
                <c:pt idx="204">
                  <c:v>2.54</c:v>
                </c:pt>
                <c:pt idx="205">
                  <c:v>2.6</c:v>
                </c:pt>
                <c:pt idx="206">
                  <c:v>2.72</c:v>
                </c:pt>
                <c:pt idx="207">
                  <c:v>2.75</c:v>
                </c:pt>
                <c:pt idx="208">
                  <c:v>2.69</c:v>
                </c:pt>
                <c:pt idx="209">
                  <c:v>2.6</c:v>
                </c:pt>
                <c:pt idx="210">
                  <c:v>2.62</c:v>
                </c:pt>
                <c:pt idx="211">
                  <c:v>2.5299999999999998</c:v>
                </c:pt>
                <c:pt idx="212">
                  <c:v>2.59</c:v>
                </c:pt>
                <c:pt idx="213">
                  <c:v>2.6</c:v>
                </c:pt>
                <c:pt idx="214">
                  <c:v>2.65</c:v>
                </c:pt>
                <c:pt idx="215">
                  <c:v>2.71</c:v>
                </c:pt>
                <c:pt idx="216">
                  <c:v>2.68</c:v>
                </c:pt>
                <c:pt idx="217">
                  <c:v>2.65</c:v>
                </c:pt>
                <c:pt idx="218">
                  <c:v>2.67</c:v>
                </c:pt>
                <c:pt idx="219">
                  <c:v>2.71</c:v>
                </c:pt>
                <c:pt idx="220">
                  <c:v>2.84</c:v>
                </c:pt>
                <c:pt idx="221">
                  <c:v>2.7800000000000002</c:v>
                </c:pt>
                <c:pt idx="222">
                  <c:v>2.79</c:v>
                </c:pt>
                <c:pt idx="223">
                  <c:v>2.8</c:v>
                </c:pt>
                <c:pt idx="224">
                  <c:v>2.9099999999999997</c:v>
                </c:pt>
                <c:pt idx="225">
                  <c:v>3.02</c:v>
                </c:pt>
                <c:pt idx="226">
                  <c:v>2.9699999999999998</c:v>
                </c:pt>
                <c:pt idx="227">
                  <c:v>2.8</c:v>
                </c:pt>
                <c:pt idx="228">
                  <c:v>2.75</c:v>
                </c:pt>
                <c:pt idx="229">
                  <c:v>2.9099999999999997</c:v>
                </c:pt>
                <c:pt idx="230">
                  <c:v>3.19</c:v>
                </c:pt>
                <c:pt idx="231">
                  <c:v>3.19</c:v>
                </c:pt>
                <c:pt idx="232">
                  <c:v>3.18</c:v>
                </c:pt>
                <c:pt idx="233">
                  <c:v>3.07</c:v>
                </c:pt>
                <c:pt idx="234">
                  <c:v>3.19</c:v>
                </c:pt>
                <c:pt idx="235">
                  <c:v>3.01</c:v>
                </c:pt>
                <c:pt idx="236">
                  <c:v>3</c:v>
                </c:pt>
                <c:pt idx="237">
                  <c:v>2.94</c:v>
                </c:pt>
                <c:pt idx="238">
                  <c:v>3.03</c:v>
                </c:pt>
                <c:pt idx="239">
                  <c:v>2.98</c:v>
                </c:pt>
                <c:pt idx="240">
                  <c:v>2.9699999999999998</c:v>
                </c:pt>
                <c:pt idx="241">
                  <c:v>3.02</c:v>
                </c:pt>
                <c:pt idx="242">
                  <c:v>3.05</c:v>
                </c:pt>
                <c:pt idx="243">
                  <c:v>3.01</c:v>
                </c:pt>
                <c:pt idx="244">
                  <c:v>3.04</c:v>
                </c:pt>
                <c:pt idx="245">
                  <c:v>3.18</c:v>
                </c:pt>
                <c:pt idx="246">
                  <c:v>3.19</c:v>
                </c:pt>
                <c:pt idx="247">
                  <c:v>3.3499999999999988</c:v>
                </c:pt>
                <c:pt idx="248">
                  <c:v>3.51</c:v>
                </c:pt>
                <c:pt idx="249">
                  <c:v>3.54</c:v>
                </c:pt>
                <c:pt idx="250">
                  <c:v>3.57</c:v>
                </c:pt>
                <c:pt idx="251">
                  <c:v>3.46</c:v>
                </c:pt>
                <c:pt idx="252">
                  <c:v>3.2800000000000002</c:v>
                </c:pt>
                <c:pt idx="253">
                  <c:v>3.46</c:v>
                </c:pt>
                <c:pt idx="254">
                  <c:v>3.3499999999999988</c:v>
                </c:pt>
                <c:pt idx="255">
                  <c:v>3.21</c:v>
                </c:pt>
                <c:pt idx="256">
                  <c:v>3.32</c:v>
                </c:pt>
                <c:pt idx="257">
                  <c:v>3.5</c:v>
                </c:pt>
                <c:pt idx="258">
                  <c:v>3.67</c:v>
                </c:pt>
                <c:pt idx="259">
                  <c:v>3.64</c:v>
                </c:pt>
                <c:pt idx="260">
                  <c:v>3.53</c:v>
                </c:pt>
                <c:pt idx="261">
                  <c:v>3.68</c:v>
                </c:pt>
                <c:pt idx="262">
                  <c:v>3.7600000000000002</c:v>
                </c:pt>
                <c:pt idx="263">
                  <c:v>3.75</c:v>
                </c:pt>
                <c:pt idx="264">
                  <c:v>3.72</c:v>
                </c:pt>
                <c:pt idx="265">
                  <c:v>3.7800000000000002</c:v>
                </c:pt>
                <c:pt idx="266">
                  <c:v>3.69</c:v>
                </c:pt>
                <c:pt idx="267">
                  <c:v>3.64</c:v>
                </c:pt>
                <c:pt idx="268">
                  <c:v>3.66</c:v>
                </c:pt>
                <c:pt idx="269">
                  <c:v>3.7600000000000002</c:v>
                </c:pt>
                <c:pt idx="270">
                  <c:v>3.72</c:v>
                </c:pt>
                <c:pt idx="271">
                  <c:v>3.9499999999999997</c:v>
                </c:pt>
                <c:pt idx="272">
                  <c:v>4.1099999999999985</c:v>
                </c:pt>
                <c:pt idx="273">
                  <c:v>4.1099999999999985</c:v>
                </c:pt>
                <c:pt idx="274">
                  <c:v>4.07</c:v>
                </c:pt>
                <c:pt idx="275">
                  <c:v>4.05</c:v>
                </c:pt>
                <c:pt idx="276">
                  <c:v>4.04</c:v>
                </c:pt>
                <c:pt idx="277">
                  <c:v>3.9499999999999997</c:v>
                </c:pt>
                <c:pt idx="278">
                  <c:v>3.8299999999999987</c:v>
                </c:pt>
                <c:pt idx="279">
                  <c:v>3.8</c:v>
                </c:pt>
              </c:numCache>
            </c:numRef>
          </c:val>
        </c:ser>
        <c:ser>
          <c:idx val="1"/>
          <c:order val="1"/>
          <c:tx>
            <c:strRef>
              <c:f>Sheet1!$C$1</c:f>
              <c:strCache>
                <c:ptCount val="1"/>
                <c:pt idx="0">
                  <c:v>HCMI</c:v>
                </c:pt>
              </c:strCache>
            </c:strRef>
          </c:tx>
          <c:spPr>
            <a:ln w="6350">
              <a:solidFill>
                <a:srgbClr val="C0C0C0"/>
              </a:solidFill>
              <a:prstDash val="solid"/>
            </a:ln>
          </c:spPr>
          <c:marker>
            <c:symbol val="none"/>
          </c:marker>
          <c:cat>
            <c:numRef>
              <c:f>Sheet1!$A$2:$A$281</c:f>
              <c:numCache>
                <c:formatCode>dd/mm/yyyy</c:formatCode>
                <c:ptCount val="280"/>
                <c:pt idx="0">
                  <c:v>39573</c:v>
                </c:pt>
                <c:pt idx="1">
                  <c:v>39574</c:v>
                </c:pt>
                <c:pt idx="2">
                  <c:v>39575</c:v>
                </c:pt>
                <c:pt idx="3">
                  <c:v>39576</c:v>
                </c:pt>
                <c:pt idx="4">
                  <c:v>39579</c:v>
                </c:pt>
                <c:pt idx="5">
                  <c:v>39580</c:v>
                </c:pt>
                <c:pt idx="6">
                  <c:v>39581</c:v>
                </c:pt>
                <c:pt idx="7">
                  <c:v>39582</c:v>
                </c:pt>
                <c:pt idx="8">
                  <c:v>39583</c:v>
                </c:pt>
                <c:pt idx="9">
                  <c:v>39586</c:v>
                </c:pt>
                <c:pt idx="10">
                  <c:v>39587</c:v>
                </c:pt>
                <c:pt idx="11">
                  <c:v>39588</c:v>
                </c:pt>
                <c:pt idx="12">
                  <c:v>39589</c:v>
                </c:pt>
                <c:pt idx="13">
                  <c:v>39590</c:v>
                </c:pt>
                <c:pt idx="14">
                  <c:v>39593</c:v>
                </c:pt>
                <c:pt idx="15">
                  <c:v>39594</c:v>
                </c:pt>
                <c:pt idx="16">
                  <c:v>39595</c:v>
                </c:pt>
                <c:pt idx="17">
                  <c:v>39596</c:v>
                </c:pt>
                <c:pt idx="18">
                  <c:v>39597</c:v>
                </c:pt>
                <c:pt idx="19">
                  <c:v>39600</c:v>
                </c:pt>
                <c:pt idx="20">
                  <c:v>39601</c:v>
                </c:pt>
                <c:pt idx="21">
                  <c:v>39602</c:v>
                </c:pt>
                <c:pt idx="22">
                  <c:v>39603</c:v>
                </c:pt>
                <c:pt idx="23">
                  <c:v>39604</c:v>
                </c:pt>
                <c:pt idx="24">
                  <c:v>39607</c:v>
                </c:pt>
                <c:pt idx="25">
                  <c:v>39608</c:v>
                </c:pt>
                <c:pt idx="26">
                  <c:v>39609</c:v>
                </c:pt>
                <c:pt idx="27">
                  <c:v>39610</c:v>
                </c:pt>
                <c:pt idx="28">
                  <c:v>39611</c:v>
                </c:pt>
                <c:pt idx="29">
                  <c:v>39614</c:v>
                </c:pt>
                <c:pt idx="30">
                  <c:v>39615</c:v>
                </c:pt>
                <c:pt idx="31">
                  <c:v>39616</c:v>
                </c:pt>
                <c:pt idx="32">
                  <c:v>39617</c:v>
                </c:pt>
                <c:pt idx="33">
                  <c:v>39618</c:v>
                </c:pt>
                <c:pt idx="34">
                  <c:v>39621</c:v>
                </c:pt>
                <c:pt idx="35">
                  <c:v>39622</c:v>
                </c:pt>
                <c:pt idx="36">
                  <c:v>39623</c:v>
                </c:pt>
                <c:pt idx="37">
                  <c:v>39624</c:v>
                </c:pt>
                <c:pt idx="38">
                  <c:v>39625</c:v>
                </c:pt>
                <c:pt idx="39">
                  <c:v>39628</c:v>
                </c:pt>
                <c:pt idx="40">
                  <c:v>39629</c:v>
                </c:pt>
                <c:pt idx="41">
                  <c:v>39631</c:v>
                </c:pt>
                <c:pt idx="42">
                  <c:v>39632</c:v>
                </c:pt>
                <c:pt idx="43">
                  <c:v>39635</c:v>
                </c:pt>
                <c:pt idx="44">
                  <c:v>39636</c:v>
                </c:pt>
                <c:pt idx="45">
                  <c:v>39637</c:v>
                </c:pt>
                <c:pt idx="46">
                  <c:v>39638</c:v>
                </c:pt>
                <c:pt idx="47">
                  <c:v>39639</c:v>
                </c:pt>
                <c:pt idx="48">
                  <c:v>39642</c:v>
                </c:pt>
                <c:pt idx="49">
                  <c:v>39643</c:v>
                </c:pt>
                <c:pt idx="50">
                  <c:v>39644</c:v>
                </c:pt>
                <c:pt idx="51">
                  <c:v>39645</c:v>
                </c:pt>
                <c:pt idx="52">
                  <c:v>39646</c:v>
                </c:pt>
                <c:pt idx="53">
                  <c:v>39649</c:v>
                </c:pt>
                <c:pt idx="54">
                  <c:v>39650</c:v>
                </c:pt>
                <c:pt idx="55">
                  <c:v>39651</c:v>
                </c:pt>
                <c:pt idx="56">
                  <c:v>39653</c:v>
                </c:pt>
                <c:pt idx="57">
                  <c:v>39656</c:v>
                </c:pt>
                <c:pt idx="58">
                  <c:v>39657</c:v>
                </c:pt>
                <c:pt idx="59">
                  <c:v>39658</c:v>
                </c:pt>
                <c:pt idx="60">
                  <c:v>39659</c:v>
                </c:pt>
                <c:pt idx="61">
                  <c:v>39660</c:v>
                </c:pt>
                <c:pt idx="62">
                  <c:v>39663</c:v>
                </c:pt>
                <c:pt idx="63">
                  <c:v>39664</c:v>
                </c:pt>
                <c:pt idx="64">
                  <c:v>39665</c:v>
                </c:pt>
                <c:pt idx="65">
                  <c:v>39666</c:v>
                </c:pt>
                <c:pt idx="66">
                  <c:v>39667</c:v>
                </c:pt>
                <c:pt idx="67">
                  <c:v>39670</c:v>
                </c:pt>
                <c:pt idx="68">
                  <c:v>39671</c:v>
                </c:pt>
                <c:pt idx="69">
                  <c:v>39672</c:v>
                </c:pt>
                <c:pt idx="70">
                  <c:v>39673</c:v>
                </c:pt>
                <c:pt idx="71">
                  <c:v>39674</c:v>
                </c:pt>
                <c:pt idx="72">
                  <c:v>39677</c:v>
                </c:pt>
                <c:pt idx="73">
                  <c:v>39678</c:v>
                </c:pt>
                <c:pt idx="74">
                  <c:v>39679</c:v>
                </c:pt>
                <c:pt idx="75">
                  <c:v>39680</c:v>
                </c:pt>
                <c:pt idx="76">
                  <c:v>39681</c:v>
                </c:pt>
                <c:pt idx="77">
                  <c:v>39684</c:v>
                </c:pt>
                <c:pt idx="78">
                  <c:v>39685</c:v>
                </c:pt>
                <c:pt idx="79">
                  <c:v>39686</c:v>
                </c:pt>
                <c:pt idx="80">
                  <c:v>39687</c:v>
                </c:pt>
                <c:pt idx="81">
                  <c:v>39688</c:v>
                </c:pt>
                <c:pt idx="82">
                  <c:v>39691</c:v>
                </c:pt>
                <c:pt idx="83">
                  <c:v>39692</c:v>
                </c:pt>
                <c:pt idx="84">
                  <c:v>39693</c:v>
                </c:pt>
                <c:pt idx="85">
                  <c:v>39694</c:v>
                </c:pt>
                <c:pt idx="86">
                  <c:v>39695</c:v>
                </c:pt>
                <c:pt idx="87">
                  <c:v>39698</c:v>
                </c:pt>
                <c:pt idx="88">
                  <c:v>39699</c:v>
                </c:pt>
                <c:pt idx="89">
                  <c:v>39700</c:v>
                </c:pt>
                <c:pt idx="90">
                  <c:v>39701</c:v>
                </c:pt>
                <c:pt idx="91">
                  <c:v>39702</c:v>
                </c:pt>
                <c:pt idx="92">
                  <c:v>39705</c:v>
                </c:pt>
                <c:pt idx="93">
                  <c:v>39706</c:v>
                </c:pt>
                <c:pt idx="94">
                  <c:v>39707</c:v>
                </c:pt>
                <c:pt idx="95">
                  <c:v>39708</c:v>
                </c:pt>
                <c:pt idx="96">
                  <c:v>39709</c:v>
                </c:pt>
                <c:pt idx="97">
                  <c:v>39712</c:v>
                </c:pt>
                <c:pt idx="98">
                  <c:v>39713</c:v>
                </c:pt>
                <c:pt idx="99">
                  <c:v>39714</c:v>
                </c:pt>
                <c:pt idx="100">
                  <c:v>39715</c:v>
                </c:pt>
                <c:pt idx="101">
                  <c:v>39716</c:v>
                </c:pt>
                <c:pt idx="102">
                  <c:v>39719</c:v>
                </c:pt>
                <c:pt idx="103">
                  <c:v>39720</c:v>
                </c:pt>
                <c:pt idx="104">
                  <c:v>39728</c:v>
                </c:pt>
                <c:pt idx="105">
                  <c:v>39729</c:v>
                </c:pt>
                <c:pt idx="106">
                  <c:v>39730</c:v>
                </c:pt>
                <c:pt idx="107">
                  <c:v>39733</c:v>
                </c:pt>
                <c:pt idx="108">
                  <c:v>39734</c:v>
                </c:pt>
                <c:pt idx="109">
                  <c:v>39735</c:v>
                </c:pt>
                <c:pt idx="110">
                  <c:v>39736</c:v>
                </c:pt>
                <c:pt idx="111">
                  <c:v>39737</c:v>
                </c:pt>
                <c:pt idx="112">
                  <c:v>39740</c:v>
                </c:pt>
                <c:pt idx="113">
                  <c:v>39741</c:v>
                </c:pt>
                <c:pt idx="114">
                  <c:v>39742</c:v>
                </c:pt>
                <c:pt idx="115">
                  <c:v>39743</c:v>
                </c:pt>
                <c:pt idx="116">
                  <c:v>39744</c:v>
                </c:pt>
                <c:pt idx="117">
                  <c:v>39747</c:v>
                </c:pt>
                <c:pt idx="118">
                  <c:v>39748</c:v>
                </c:pt>
                <c:pt idx="119">
                  <c:v>39749</c:v>
                </c:pt>
                <c:pt idx="120">
                  <c:v>39750</c:v>
                </c:pt>
                <c:pt idx="121">
                  <c:v>39751</c:v>
                </c:pt>
                <c:pt idx="122">
                  <c:v>39754</c:v>
                </c:pt>
                <c:pt idx="123">
                  <c:v>39755</c:v>
                </c:pt>
                <c:pt idx="124">
                  <c:v>39756</c:v>
                </c:pt>
                <c:pt idx="125">
                  <c:v>39757</c:v>
                </c:pt>
                <c:pt idx="126">
                  <c:v>39758</c:v>
                </c:pt>
                <c:pt idx="127">
                  <c:v>39761</c:v>
                </c:pt>
                <c:pt idx="128">
                  <c:v>39762</c:v>
                </c:pt>
                <c:pt idx="129">
                  <c:v>39763</c:v>
                </c:pt>
                <c:pt idx="130">
                  <c:v>39764</c:v>
                </c:pt>
                <c:pt idx="131">
                  <c:v>39765</c:v>
                </c:pt>
                <c:pt idx="132">
                  <c:v>39768</c:v>
                </c:pt>
                <c:pt idx="133">
                  <c:v>39769</c:v>
                </c:pt>
                <c:pt idx="134">
                  <c:v>39770</c:v>
                </c:pt>
                <c:pt idx="135">
                  <c:v>39771</c:v>
                </c:pt>
                <c:pt idx="136">
                  <c:v>39772</c:v>
                </c:pt>
                <c:pt idx="137">
                  <c:v>39775</c:v>
                </c:pt>
                <c:pt idx="138">
                  <c:v>39776</c:v>
                </c:pt>
                <c:pt idx="139">
                  <c:v>39777</c:v>
                </c:pt>
                <c:pt idx="140">
                  <c:v>39778</c:v>
                </c:pt>
                <c:pt idx="141">
                  <c:v>39779</c:v>
                </c:pt>
                <c:pt idx="142">
                  <c:v>39782</c:v>
                </c:pt>
                <c:pt idx="143">
                  <c:v>39783</c:v>
                </c:pt>
                <c:pt idx="144">
                  <c:v>39784</c:v>
                </c:pt>
                <c:pt idx="145">
                  <c:v>39785</c:v>
                </c:pt>
                <c:pt idx="146">
                  <c:v>39786</c:v>
                </c:pt>
                <c:pt idx="147">
                  <c:v>39792</c:v>
                </c:pt>
                <c:pt idx="148">
                  <c:v>39793</c:v>
                </c:pt>
                <c:pt idx="149">
                  <c:v>39796</c:v>
                </c:pt>
                <c:pt idx="150">
                  <c:v>39797</c:v>
                </c:pt>
                <c:pt idx="151">
                  <c:v>39798</c:v>
                </c:pt>
                <c:pt idx="152">
                  <c:v>39799</c:v>
                </c:pt>
                <c:pt idx="153">
                  <c:v>39800</c:v>
                </c:pt>
                <c:pt idx="154">
                  <c:v>39803</c:v>
                </c:pt>
                <c:pt idx="155">
                  <c:v>39804</c:v>
                </c:pt>
                <c:pt idx="156">
                  <c:v>39805</c:v>
                </c:pt>
                <c:pt idx="157">
                  <c:v>39806</c:v>
                </c:pt>
                <c:pt idx="158">
                  <c:v>39807</c:v>
                </c:pt>
                <c:pt idx="159">
                  <c:v>39810</c:v>
                </c:pt>
                <c:pt idx="160">
                  <c:v>39812</c:v>
                </c:pt>
                <c:pt idx="161">
                  <c:v>39813</c:v>
                </c:pt>
                <c:pt idx="162">
                  <c:v>39817</c:v>
                </c:pt>
                <c:pt idx="163">
                  <c:v>39818</c:v>
                </c:pt>
                <c:pt idx="164">
                  <c:v>39819</c:v>
                </c:pt>
                <c:pt idx="165">
                  <c:v>39821</c:v>
                </c:pt>
                <c:pt idx="166">
                  <c:v>39824</c:v>
                </c:pt>
                <c:pt idx="167">
                  <c:v>39825</c:v>
                </c:pt>
                <c:pt idx="168">
                  <c:v>39826</c:v>
                </c:pt>
                <c:pt idx="169">
                  <c:v>39827</c:v>
                </c:pt>
                <c:pt idx="170">
                  <c:v>39828</c:v>
                </c:pt>
                <c:pt idx="171">
                  <c:v>39831</c:v>
                </c:pt>
                <c:pt idx="172">
                  <c:v>39832</c:v>
                </c:pt>
                <c:pt idx="173">
                  <c:v>39833</c:v>
                </c:pt>
                <c:pt idx="174">
                  <c:v>39834</c:v>
                </c:pt>
                <c:pt idx="175">
                  <c:v>39835</c:v>
                </c:pt>
                <c:pt idx="176">
                  <c:v>39838</c:v>
                </c:pt>
                <c:pt idx="177">
                  <c:v>39839</c:v>
                </c:pt>
                <c:pt idx="178">
                  <c:v>39840</c:v>
                </c:pt>
                <c:pt idx="179">
                  <c:v>39841</c:v>
                </c:pt>
                <c:pt idx="180">
                  <c:v>39842</c:v>
                </c:pt>
                <c:pt idx="181">
                  <c:v>39845</c:v>
                </c:pt>
                <c:pt idx="182">
                  <c:v>39846</c:v>
                </c:pt>
                <c:pt idx="183">
                  <c:v>39847</c:v>
                </c:pt>
                <c:pt idx="184">
                  <c:v>39848</c:v>
                </c:pt>
                <c:pt idx="185">
                  <c:v>39849</c:v>
                </c:pt>
                <c:pt idx="186">
                  <c:v>39852</c:v>
                </c:pt>
                <c:pt idx="187">
                  <c:v>39853</c:v>
                </c:pt>
                <c:pt idx="188">
                  <c:v>39854</c:v>
                </c:pt>
                <c:pt idx="189">
                  <c:v>39855</c:v>
                </c:pt>
                <c:pt idx="190">
                  <c:v>39856</c:v>
                </c:pt>
                <c:pt idx="191">
                  <c:v>39859</c:v>
                </c:pt>
                <c:pt idx="192">
                  <c:v>39860</c:v>
                </c:pt>
                <c:pt idx="193">
                  <c:v>39861</c:v>
                </c:pt>
                <c:pt idx="194">
                  <c:v>39862</c:v>
                </c:pt>
                <c:pt idx="195">
                  <c:v>39863</c:v>
                </c:pt>
                <c:pt idx="196">
                  <c:v>39866</c:v>
                </c:pt>
                <c:pt idx="197">
                  <c:v>39867</c:v>
                </c:pt>
                <c:pt idx="198">
                  <c:v>39868</c:v>
                </c:pt>
                <c:pt idx="199">
                  <c:v>39869</c:v>
                </c:pt>
                <c:pt idx="200">
                  <c:v>39870</c:v>
                </c:pt>
                <c:pt idx="201">
                  <c:v>39873</c:v>
                </c:pt>
                <c:pt idx="202">
                  <c:v>39874</c:v>
                </c:pt>
                <c:pt idx="203">
                  <c:v>39875</c:v>
                </c:pt>
                <c:pt idx="204">
                  <c:v>39876</c:v>
                </c:pt>
                <c:pt idx="205">
                  <c:v>39877</c:v>
                </c:pt>
                <c:pt idx="206">
                  <c:v>39880</c:v>
                </c:pt>
                <c:pt idx="207">
                  <c:v>39882</c:v>
                </c:pt>
                <c:pt idx="208">
                  <c:v>39883</c:v>
                </c:pt>
                <c:pt idx="209">
                  <c:v>39884</c:v>
                </c:pt>
                <c:pt idx="210">
                  <c:v>39887</c:v>
                </c:pt>
                <c:pt idx="211">
                  <c:v>39888</c:v>
                </c:pt>
                <c:pt idx="212">
                  <c:v>39889</c:v>
                </c:pt>
                <c:pt idx="213">
                  <c:v>39890</c:v>
                </c:pt>
                <c:pt idx="214">
                  <c:v>39891</c:v>
                </c:pt>
                <c:pt idx="215">
                  <c:v>39894</c:v>
                </c:pt>
                <c:pt idx="216">
                  <c:v>39895</c:v>
                </c:pt>
                <c:pt idx="217">
                  <c:v>39896</c:v>
                </c:pt>
                <c:pt idx="218">
                  <c:v>39897</c:v>
                </c:pt>
                <c:pt idx="219">
                  <c:v>39898</c:v>
                </c:pt>
                <c:pt idx="220">
                  <c:v>39901</c:v>
                </c:pt>
                <c:pt idx="221">
                  <c:v>39902</c:v>
                </c:pt>
                <c:pt idx="222">
                  <c:v>39903</c:v>
                </c:pt>
                <c:pt idx="223">
                  <c:v>39904</c:v>
                </c:pt>
                <c:pt idx="224">
                  <c:v>39905</c:v>
                </c:pt>
                <c:pt idx="225">
                  <c:v>39908</c:v>
                </c:pt>
                <c:pt idx="226">
                  <c:v>39909</c:v>
                </c:pt>
                <c:pt idx="227">
                  <c:v>39910</c:v>
                </c:pt>
                <c:pt idx="228">
                  <c:v>39911</c:v>
                </c:pt>
                <c:pt idx="229">
                  <c:v>39912</c:v>
                </c:pt>
                <c:pt idx="230">
                  <c:v>39915</c:v>
                </c:pt>
                <c:pt idx="231">
                  <c:v>39916</c:v>
                </c:pt>
                <c:pt idx="232">
                  <c:v>39917</c:v>
                </c:pt>
                <c:pt idx="233">
                  <c:v>39918</c:v>
                </c:pt>
                <c:pt idx="234">
                  <c:v>39919</c:v>
                </c:pt>
                <c:pt idx="235">
                  <c:v>39924</c:v>
                </c:pt>
                <c:pt idx="236">
                  <c:v>39925</c:v>
                </c:pt>
                <c:pt idx="237">
                  <c:v>39926</c:v>
                </c:pt>
                <c:pt idx="238">
                  <c:v>39929</c:v>
                </c:pt>
                <c:pt idx="239">
                  <c:v>39930</c:v>
                </c:pt>
                <c:pt idx="240">
                  <c:v>39931</c:v>
                </c:pt>
                <c:pt idx="241">
                  <c:v>39932</c:v>
                </c:pt>
                <c:pt idx="242">
                  <c:v>39933</c:v>
                </c:pt>
                <c:pt idx="243">
                  <c:v>39936</c:v>
                </c:pt>
                <c:pt idx="244">
                  <c:v>39937</c:v>
                </c:pt>
                <c:pt idx="245">
                  <c:v>39938</c:v>
                </c:pt>
                <c:pt idx="246">
                  <c:v>39939</c:v>
                </c:pt>
                <c:pt idx="247">
                  <c:v>39940</c:v>
                </c:pt>
                <c:pt idx="248">
                  <c:v>39943</c:v>
                </c:pt>
                <c:pt idx="249">
                  <c:v>39944</c:v>
                </c:pt>
                <c:pt idx="250">
                  <c:v>39945</c:v>
                </c:pt>
                <c:pt idx="251">
                  <c:v>39946</c:v>
                </c:pt>
                <c:pt idx="252">
                  <c:v>39947</c:v>
                </c:pt>
                <c:pt idx="253">
                  <c:v>39952</c:v>
                </c:pt>
                <c:pt idx="254">
                  <c:v>39953</c:v>
                </c:pt>
                <c:pt idx="255">
                  <c:v>39954</c:v>
                </c:pt>
                <c:pt idx="256">
                  <c:v>39957</c:v>
                </c:pt>
                <c:pt idx="257">
                  <c:v>39958</c:v>
                </c:pt>
                <c:pt idx="258">
                  <c:v>39959</c:v>
                </c:pt>
                <c:pt idx="259">
                  <c:v>39960</c:v>
                </c:pt>
                <c:pt idx="260">
                  <c:v>39961</c:v>
                </c:pt>
                <c:pt idx="261">
                  <c:v>39964</c:v>
                </c:pt>
                <c:pt idx="262">
                  <c:v>39965</c:v>
                </c:pt>
                <c:pt idx="263">
                  <c:v>39966</c:v>
                </c:pt>
                <c:pt idx="264">
                  <c:v>39967</c:v>
                </c:pt>
                <c:pt idx="265">
                  <c:v>39968</c:v>
                </c:pt>
                <c:pt idx="266">
                  <c:v>39971</c:v>
                </c:pt>
                <c:pt idx="267">
                  <c:v>39972</c:v>
                </c:pt>
                <c:pt idx="268">
                  <c:v>39973</c:v>
                </c:pt>
                <c:pt idx="269">
                  <c:v>39974</c:v>
                </c:pt>
                <c:pt idx="270">
                  <c:v>39975</c:v>
                </c:pt>
                <c:pt idx="271">
                  <c:v>39978</c:v>
                </c:pt>
                <c:pt idx="272">
                  <c:v>39979</c:v>
                </c:pt>
                <c:pt idx="273">
                  <c:v>39980</c:v>
                </c:pt>
                <c:pt idx="274">
                  <c:v>39981</c:v>
                </c:pt>
                <c:pt idx="275">
                  <c:v>39982</c:v>
                </c:pt>
                <c:pt idx="276">
                  <c:v>39985</c:v>
                </c:pt>
                <c:pt idx="277">
                  <c:v>39986</c:v>
                </c:pt>
                <c:pt idx="278">
                  <c:v>39987</c:v>
                </c:pt>
                <c:pt idx="279">
                  <c:v>39988</c:v>
                </c:pt>
              </c:numCache>
            </c:numRef>
          </c:cat>
          <c:val>
            <c:numRef>
              <c:f>Sheet1!$C$2:$C$281</c:f>
              <c:numCache>
                <c:formatCode>General</c:formatCode>
                <c:ptCount val="280"/>
                <c:pt idx="0">
                  <c:v>4.41</c:v>
                </c:pt>
                <c:pt idx="1">
                  <c:v>4.37</c:v>
                </c:pt>
                <c:pt idx="2">
                  <c:v>4.33</c:v>
                </c:pt>
                <c:pt idx="3">
                  <c:v>4.28</c:v>
                </c:pt>
                <c:pt idx="4">
                  <c:v>4.1899999999999995</c:v>
                </c:pt>
                <c:pt idx="5">
                  <c:v>4.09</c:v>
                </c:pt>
                <c:pt idx="6">
                  <c:v>4.01</c:v>
                </c:pt>
                <c:pt idx="7">
                  <c:v>3.98</c:v>
                </c:pt>
                <c:pt idx="8">
                  <c:v>3.8099999999999987</c:v>
                </c:pt>
                <c:pt idx="9">
                  <c:v>3.94</c:v>
                </c:pt>
                <c:pt idx="10">
                  <c:v>3.92</c:v>
                </c:pt>
                <c:pt idx="11">
                  <c:v>3.9699999999999998</c:v>
                </c:pt>
                <c:pt idx="12">
                  <c:v>3.94</c:v>
                </c:pt>
                <c:pt idx="13">
                  <c:v>3.9499999999999997</c:v>
                </c:pt>
                <c:pt idx="14">
                  <c:v>3.9899999999999998</c:v>
                </c:pt>
                <c:pt idx="15">
                  <c:v>3.9899999999999998</c:v>
                </c:pt>
                <c:pt idx="16">
                  <c:v>4.04</c:v>
                </c:pt>
                <c:pt idx="17">
                  <c:v>4.05</c:v>
                </c:pt>
                <c:pt idx="18">
                  <c:v>4.08</c:v>
                </c:pt>
                <c:pt idx="19">
                  <c:v>4.07</c:v>
                </c:pt>
                <c:pt idx="20">
                  <c:v>4.04</c:v>
                </c:pt>
                <c:pt idx="21">
                  <c:v>4.01</c:v>
                </c:pt>
                <c:pt idx="22">
                  <c:v>4.07</c:v>
                </c:pt>
                <c:pt idx="23">
                  <c:v>4.04</c:v>
                </c:pt>
                <c:pt idx="24">
                  <c:v>3.98</c:v>
                </c:pt>
                <c:pt idx="25">
                  <c:v>3.9499999999999997</c:v>
                </c:pt>
                <c:pt idx="26">
                  <c:v>3.9</c:v>
                </c:pt>
                <c:pt idx="27">
                  <c:v>3.9</c:v>
                </c:pt>
                <c:pt idx="28">
                  <c:v>3.92</c:v>
                </c:pt>
                <c:pt idx="29">
                  <c:v>3.9499999999999997</c:v>
                </c:pt>
                <c:pt idx="30">
                  <c:v>3.9499999999999997</c:v>
                </c:pt>
                <c:pt idx="31">
                  <c:v>3.9</c:v>
                </c:pt>
                <c:pt idx="32">
                  <c:v>3.88</c:v>
                </c:pt>
                <c:pt idx="33">
                  <c:v>3.82</c:v>
                </c:pt>
                <c:pt idx="34">
                  <c:v>3.82</c:v>
                </c:pt>
                <c:pt idx="35">
                  <c:v>3.8099999999999987</c:v>
                </c:pt>
                <c:pt idx="36">
                  <c:v>3.82</c:v>
                </c:pt>
                <c:pt idx="37">
                  <c:v>3.7600000000000002</c:v>
                </c:pt>
                <c:pt idx="38">
                  <c:v>3.73</c:v>
                </c:pt>
                <c:pt idx="39">
                  <c:v>3.66</c:v>
                </c:pt>
                <c:pt idx="40">
                  <c:v>3.65</c:v>
                </c:pt>
                <c:pt idx="41">
                  <c:v>3.73</c:v>
                </c:pt>
                <c:pt idx="42">
                  <c:v>3.69</c:v>
                </c:pt>
                <c:pt idx="43">
                  <c:v>3.56</c:v>
                </c:pt>
                <c:pt idx="44">
                  <c:v>3.51</c:v>
                </c:pt>
                <c:pt idx="45">
                  <c:v>3.4899999999999998</c:v>
                </c:pt>
                <c:pt idx="46">
                  <c:v>3.53</c:v>
                </c:pt>
                <c:pt idx="47">
                  <c:v>3.55</c:v>
                </c:pt>
                <c:pt idx="48">
                  <c:v>3.54</c:v>
                </c:pt>
                <c:pt idx="49">
                  <c:v>3.57</c:v>
                </c:pt>
                <c:pt idx="50">
                  <c:v>3.59</c:v>
                </c:pt>
                <c:pt idx="51">
                  <c:v>3.4699999999999998</c:v>
                </c:pt>
                <c:pt idx="52">
                  <c:v>3.42</c:v>
                </c:pt>
                <c:pt idx="53">
                  <c:v>3.4699999999999998</c:v>
                </c:pt>
                <c:pt idx="54">
                  <c:v>3.42</c:v>
                </c:pt>
                <c:pt idx="55">
                  <c:v>3.3899999999999997</c:v>
                </c:pt>
                <c:pt idx="56">
                  <c:v>3.4299999999999997</c:v>
                </c:pt>
                <c:pt idx="57">
                  <c:v>3.4699999999999998</c:v>
                </c:pt>
                <c:pt idx="58">
                  <c:v>3.4899999999999998</c:v>
                </c:pt>
                <c:pt idx="59">
                  <c:v>3.38</c:v>
                </c:pt>
                <c:pt idx="60">
                  <c:v>3.3499999999999988</c:v>
                </c:pt>
                <c:pt idx="61">
                  <c:v>3.3899999999999997</c:v>
                </c:pt>
                <c:pt idx="62">
                  <c:v>3.3499999999999988</c:v>
                </c:pt>
                <c:pt idx="63">
                  <c:v>3.2800000000000002</c:v>
                </c:pt>
                <c:pt idx="64">
                  <c:v>3.2600000000000002</c:v>
                </c:pt>
                <c:pt idx="65">
                  <c:v>3.2800000000000002</c:v>
                </c:pt>
                <c:pt idx="66">
                  <c:v>3.29</c:v>
                </c:pt>
                <c:pt idx="67">
                  <c:v>3.2</c:v>
                </c:pt>
                <c:pt idx="68">
                  <c:v>3.14</c:v>
                </c:pt>
                <c:pt idx="69">
                  <c:v>3.05</c:v>
                </c:pt>
                <c:pt idx="70">
                  <c:v>2.92</c:v>
                </c:pt>
                <c:pt idx="71">
                  <c:v>3.05</c:v>
                </c:pt>
                <c:pt idx="72">
                  <c:v>3.09</c:v>
                </c:pt>
                <c:pt idx="73">
                  <c:v>3.05</c:v>
                </c:pt>
                <c:pt idx="74">
                  <c:v>2.96</c:v>
                </c:pt>
                <c:pt idx="75">
                  <c:v>2.9</c:v>
                </c:pt>
                <c:pt idx="76">
                  <c:v>2.96</c:v>
                </c:pt>
                <c:pt idx="77">
                  <c:v>3.02</c:v>
                </c:pt>
                <c:pt idx="78">
                  <c:v>3.03</c:v>
                </c:pt>
                <c:pt idx="79">
                  <c:v>2.9899999999999998</c:v>
                </c:pt>
                <c:pt idx="80">
                  <c:v>3.04</c:v>
                </c:pt>
                <c:pt idx="81">
                  <c:v>3.09</c:v>
                </c:pt>
                <c:pt idx="82">
                  <c:v>3.12</c:v>
                </c:pt>
                <c:pt idx="83">
                  <c:v>3.11</c:v>
                </c:pt>
                <c:pt idx="84">
                  <c:v>3.04</c:v>
                </c:pt>
                <c:pt idx="85">
                  <c:v>3.08</c:v>
                </c:pt>
                <c:pt idx="86">
                  <c:v>3.08</c:v>
                </c:pt>
                <c:pt idx="87">
                  <c:v>3.05</c:v>
                </c:pt>
                <c:pt idx="88">
                  <c:v>3.09</c:v>
                </c:pt>
                <c:pt idx="89">
                  <c:v>3.08</c:v>
                </c:pt>
                <c:pt idx="90">
                  <c:v>3.04</c:v>
                </c:pt>
                <c:pt idx="91">
                  <c:v>3.02</c:v>
                </c:pt>
                <c:pt idx="92">
                  <c:v>2.96</c:v>
                </c:pt>
                <c:pt idx="93">
                  <c:v>2.8</c:v>
                </c:pt>
                <c:pt idx="94">
                  <c:v>2.68</c:v>
                </c:pt>
                <c:pt idx="95">
                  <c:v>2.7600000000000002</c:v>
                </c:pt>
                <c:pt idx="96">
                  <c:v>2.61</c:v>
                </c:pt>
                <c:pt idx="97">
                  <c:v>2.75</c:v>
                </c:pt>
                <c:pt idx="98">
                  <c:v>2.71</c:v>
                </c:pt>
                <c:pt idx="99">
                  <c:v>2.63</c:v>
                </c:pt>
                <c:pt idx="100">
                  <c:v>2.57</c:v>
                </c:pt>
                <c:pt idx="101">
                  <c:v>2.5499999999999998</c:v>
                </c:pt>
                <c:pt idx="102">
                  <c:v>2.57</c:v>
                </c:pt>
                <c:pt idx="103">
                  <c:v>2.59</c:v>
                </c:pt>
                <c:pt idx="104">
                  <c:v>2.16</c:v>
                </c:pt>
                <c:pt idx="105">
                  <c:v>2</c:v>
                </c:pt>
                <c:pt idx="106">
                  <c:v>2.09</c:v>
                </c:pt>
                <c:pt idx="107">
                  <c:v>2.02</c:v>
                </c:pt>
                <c:pt idx="108">
                  <c:v>2.09</c:v>
                </c:pt>
                <c:pt idx="109">
                  <c:v>2.21</c:v>
                </c:pt>
                <c:pt idx="110">
                  <c:v>2.16</c:v>
                </c:pt>
                <c:pt idx="111">
                  <c:v>2.1</c:v>
                </c:pt>
                <c:pt idx="112">
                  <c:v>2.09</c:v>
                </c:pt>
                <c:pt idx="113">
                  <c:v>2.08</c:v>
                </c:pt>
                <c:pt idx="114">
                  <c:v>2.04</c:v>
                </c:pt>
                <c:pt idx="115">
                  <c:v>1.86</c:v>
                </c:pt>
                <c:pt idx="116">
                  <c:v>1.7900000000000003</c:v>
                </c:pt>
                <c:pt idx="117">
                  <c:v>1.6600000000000001</c:v>
                </c:pt>
                <c:pt idx="118">
                  <c:v>1.6900000000000113</c:v>
                </c:pt>
                <c:pt idx="119">
                  <c:v>1.7800000000000002</c:v>
                </c:pt>
                <c:pt idx="120">
                  <c:v>1.7900000000000003</c:v>
                </c:pt>
                <c:pt idx="121">
                  <c:v>1.7400000000000002</c:v>
                </c:pt>
                <c:pt idx="122">
                  <c:v>1.84</c:v>
                </c:pt>
                <c:pt idx="123">
                  <c:v>1.9000000000000001</c:v>
                </c:pt>
                <c:pt idx="124">
                  <c:v>1.9500000000000111</c:v>
                </c:pt>
                <c:pt idx="125">
                  <c:v>1.9700000000000111</c:v>
                </c:pt>
                <c:pt idx="126">
                  <c:v>1.940000000000011</c:v>
                </c:pt>
                <c:pt idx="127">
                  <c:v>1.940000000000011</c:v>
                </c:pt>
                <c:pt idx="128">
                  <c:v>1.9900000000000124</c:v>
                </c:pt>
                <c:pt idx="129">
                  <c:v>1.9800000000000124</c:v>
                </c:pt>
                <c:pt idx="130">
                  <c:v>1.8900000000000001</c:v>
                </c:pt>
                <c:pt idx="131">
                  <c:v>1.83</c:v>
                </c:pt>
                <c:pt idx="132">
                  <c:v>1.82</c:v>
                </c:pt>
                <c:pt idx="133">
                  <c:v>1.7400000000000002</c:v>
                </c:pt>
                <c:pt idx="134">
                  <c:v>1.6</c:v>
                </c:pt>
                <c:pt idx="135">
                  <c:v>1.56</c:v>
                </c:pt>
                <c:pt idx="136">
                  <c:v>1.49</c:v>
                </c:pt>
                <c:pt idx="137">
                  <c:v>1.5</c:v>
                </c:pt>
                <c:pt idx="138">
                  <c:v>1.42</c:v>
                </c:pt>
                <c:pt idx="139">
                  <c:v>1.49</c:v>
                </c:pt>
                <c:pt idx="140">
                  <c:v>1.53</c:v>
                </c:pt>
                <c:pt idx="141">
                  <c:v>1.55</c:v>
                </c:pt>
                <c:pt idx="142">
                  <c:v>1.61</c:v>
                </c:pt>
                <c:pt idx="143">
                  <c:v>1.55</c:v>
                </c:pt>
                <c:pt idx="144">
                  <c:v>1.52</c:v>
                </c:pt>
                <c:pt idx="145">
                  <c:v>1.54</c:v>
                </c:pt>
                <c:pt idx="146">
                  <c:v>1.57</c:v>
                </c:pt>
                <c:pt idx="147">
                  <c:v>1.6300000000000001</c:v>
                </c:pt>
                <c:pt idx="148">
                  <c:v>1.6600000000000001</c:v>
                </c:pt>
                <c:pt idx="149">
                  <c:v>1.6400000000000001</c:v>
                </c:pt>
                <c:pt idx="150">
                  <c:v>1.6500000000000001</c:v>
                </c:pt>
                <c:pt idx="151">
                  <c:v>1.6700000000000021</c:v>
                </c:pt>
                <c:pt idx="152">
                  <c:v>1.6900000000000113</c:v>
                </c:pt>
                <c:pt idx="153">
                  <c:v>1.6900000000000113</c:v>
                </c:pt>
                <c:pt idx="154">
                  <c:v>1.6400000000000001</c:v>
                </c:pt>
                <c:pt idx="155">
                  <c:v>1.6600000000000001</c:v>
                </c:pt>
                <c:pt idx="156">
                  <c:v>1.6400000000000001</c:v>
                </c:pt>
                <c:pt idx="157">
                  <c:v>1.6500000000000001</c:v>
                </c:pt>
                <c:pt idx="158">
                  <c:v>1.6600000000000001</c:v>
                </c:pt>
                <c:pt idx="159">
                  <c:v>1.6600000000000001</c:v>
                </c:pt>
                <c:pt idx="160">
                  <c:v>1.7100000000000002</c:v>
                </c:pt>
                <c:pt idx="161">
                  <c:v>1.7500000000000002</c:v>
                </c:pt>
                <c:pt idx="162">
                  <c:v>1.7800000000000002</c:v>
                </c:pt>
                <c:pt idx="163">
                  <c:v>1.7900000000000003</c:v>
                </c:pt>
                <c:pt idx="164">
                  <c:v>1.7900000000000003</c:v>
                </c:pt>
                <c:pt idx="165">
                  <c:v>1.7600000000000002</c:v>
                </c:pt>
                <c:pt idx="166">
                  <c:v>1.7600000000000002</c:v>
                </c:pt>
                <c:pt idx="167">
                  <c:v>1.7400000000000002</c:v>
                </c:pt>
                <c:pt idx="168">
                  <c:v>1.7100000000000002</c:v>
                </c:pt>
                <c:pt idx="169">
                  <c:v>1.7000000000000002</c:v>
                </c:pt>
                <c:pt idx="170">
                  <c:v>1.6500000000000001</c:v>
                </c:pt>
                <c:pt idx="171">
                  <c:v>1.6500000000000001</c:v>
                </c:pt>
                <c:pt idx="172">
                  <c:v>1.62</c:v>
                </c:pt>
                <c:pt idx="173">
                  <c:v>1.55</c:v>
                </c:pt>
                <c:pt idx="174">
                  <c:v>1.47</c:v>
                </c:pt>
                <c:pt idx="175">
                  <c:v>1.48</c:v>
                </c:pt>
                <c:pt idx="176">
                  <c:v>1.42</c:v>
                </c:pt>
                <c:pt idx="177">
                  <c:v>1.43</c:v>
                </c:pt>
                <c:pt idx="178">
                  <c:v>1.49</c:v>
                </c:pt>
                <c:pt idx="179">
                  <c:v>1.49</c:v>
                </c:pt>
                <c:pt idx="180">
                  <c:v>1.49</c:v>
                </c:pt>
                <c:pt idx="181">
                  <c:v>1.44</c:v>
                </c:pt>
                <c:pt idx="182">
                  <c:v>1.3800000000000001</c:v>
                </c:pt>
                <c:pt idx="183">
                  <c:v>1.36</c:v>
                </c:pt>
                <c:pt idx="184">
                  <c:v>1.36</c:v>
                </c:pt>
                <c:pt idx="185">
                  <c:v>1.3</c:v>
                </c:pt>
                <c:pt idx="186">
                  <c:v>1.33</c:v>
                </c:pt>
                <c:pt idx="187">
                  <c:v>1.31</c:v>
                </c:pt>
                <c:pt idx="188">
                  <c:v>1.36</c:v>
                </c:pt>
                <c:pt idx="189">
                  <c:v>1.36</c:v>
                </c:pt>
                <c:pt idx="190">
                  <c:v>1.3800000000000001</c:v>
                </c:pt>
                <c:pt idx="191">
                  <c:v>1.41</c:v>
                </c:pt>
                <c:pt idx="192">
                  <c:v>1.42</c:v>
                </c:pt>
                <c:pt idx="193">
                  <c:v>1.3800000000000001</c:v>
                </c:pt>
                <c:pt idx="194">
                  <c:v>1.35</c:v>
                </c:pt>
                <c:pt idx="195">
                  <c:v>1.36</c:v>
                </c:pt>
                <c:pt idx="196">
                  <c:v>1.35</c:v>
                </c:pt>
                <c:pt idx="197">
                  <c:v>1.36</c:v>
                </c:pt>
                <c:pt idx="198">
                  <c:v>1.33</c:v>
                </c:pt>
                <c:pt idx="199">
                  <c:v>1.35</c:v>
                </c:pt>
                <c:pt idx="200">
                  <c:v>1.37</c:v>
                </c:pt>
                <c:pt idx="201">
                  <c:v>1.3900000000000001</c:v>
                </c:pt>
                <c:pt idx="202">
                  <c:v>1.37</c:v>
                </c:pt>
                <c:pt idx="203">
                  <c:v>1.35</c:v>
                </c:pt>
                <c:pt idx="204">
                  <c:v>1.37</c:v>
                </c:pt>
                <c:pt idx="205">
                  <c:v>1.37</c:v>
                </c:pt>
                <c:pt idx="206">
                  <c:v>1.37</c:v>
                </c:pt>
                <c:pt idx="207">
                  <c:v>1.3900000000000001</c:v>
                </c:pt>
                <c:pt idx="208">
                  <c:v>1.41</c:v>
                </c:pt>
                <c:pt idx="209">
                  <c:v>1.41</c:v>
                </c:pt>
                <c:pt idx="210">
                  <c:v>1.45</c:v>
                </c:pt>
                <c:pt idx="211">
                  <c:v>1.43</c:v>
                </c:pt>
                <c:pt idx="212">
                  <c:v>1.44</c:v>
                </c:pt>
                <c:pt idx="213">
                  <c:v>1.48</c:v>
                </c:pt>
                <c:pt idx="214">
                  <c:v>1.49</c:v>
                </c:pt>
                <c:pt idx="215">
                  <c:v>1.5</c:v>
                </c:pt>
                <c:pt idx="216">
                  <c:v>1.53</c:v>
                </c:pt>
                <c:pt idx="217">
                  <c:v>1.57</c:v>
                </c:pt>
                <c:pt idx="218">
                  <c:v>1.56</c:v>
                </c:pt>
                <c:pt idx="219">
                  <c:v>1.59</c:v>
                </c:pt>
                <c:pt idx="220">
                  <c:v>1.6300000000000001</c:v>
                </c:pt>
                <c:pt idx="221">
                  <c:v>1.6</c:v>
                </c:pt>
                <c:pt idx="222">
                  <c:v>1.58</c:v>
                </c:pt>
                <c:pt idx="223">
                  <c:v>1.58</c:v>
                </c:pt>
                <c:pt idx="224">
                  <c:v>1.6300000000000001</c:v>
                </c:pt>
                <c:pt idx="225">
                  <c:v>1.7200000000000002</c:v>
                </c:pt>
                <c:pt idx="226">
                  <c:v>1.7600000000000002</c:v>
                </c:pt>
                <c:pt idx="227">
                  <c:v>1.8</c:v>
                </c:pt>
                <c:pt idx="228">
                  <c:v>1.7800000000000002</c:v>
                </c:pt>
                <c:pt idx="229">
                  <c:v>1.7900000000000003</c:v>
                </c:pt>
                <c:pt idx="230">
                  <c:v>1.86</c:v>
                </c:pt>
                <c:pt idx="231">
                  <c:v>1.84</c:v>
                </c:pt>
                <c:pt idx="232">
                  <c:v>1.8</c:v>
                </c:pt>
                <c:pt idx="233">
                  <c:v>1.7800000000000002</c:v>
                </c:pt>
                <c:pt idx="234">
                  <c:v>1.84</c:v>
                </c:pt>
                <c:pt idx="235">
                  <c:v>1.83</c:v>
                </c:pt>
                <c:pt idx="236">
                  <c:v>1.84</c:v>
                </c:pt>
                <c:pt idx="237">
                  <c:v>1.84</c:v>
                </c:pt>
                <c:pt idx="238">
                  <c:v>1.87</c:v>
                </c:pt>
                <c:pt idx="239">
                  <c:v>1.86</c:v>
                </c:pt>
                <c:pt idx="240">
                  <c:v>1.82</c:v>
                </c:pt>
                <c:pt idx="241">
                  <c:v>1.86</c:v>
                </c:pt>
                <c:pt idx="242">
                  <c:v>1.9000000000000001</c:v>
                </c:pt>
                <c:pt idx="243">
                  <c:v>1.8900000000000001</c:v>
                </c:pt>
                <c:pt idx="244">
                  <c:v>1.8800000000000001</c:v>
                </c:pt>
                <c:pt idx="245">
                  <c:v>1.9100000000000001</c:v>
                </c:pt>
                <c:pt idx="246">
                  <c:v>1.930000000000011</c:v>
                </c:pt>
                <c:pt idx="247">
                  <c:v>1.9900000000000124</c:v>
                </c:pt>
                <c:pt idx="248">
                  <c:v>2.08</c:v>
                </c:pt>
                <c:pt idx="249">
                  <c:v>2.0699999999999998</c:v>
                </c:pt>
                <c:pt idx="250">
                  <c:v>2.12</c:v>
                </c:pt>
                <c:pt idx="251">
                  <c:v>2.1</c:v>
                </c:pt>
                <c:pt idx="252">
                  <c:v>2.0299999999999998</c:v>
                </c:pt>
                <c:pt idx="253">
                  <c:v>2.15</c:v>
                </c:pt>
                <c:pt idx="254">
                  <c:v>2.14</c:v>
                </c:pt>
                <c:pt idx="255">
                  <c:v>2.06</c:v>
                </c:pt>
                <c:pt idx="256">
                  <c:v>2.08</c:v>
                </c:pt>
                <c:pt idx="257">
                  <c:v>2.09</c:v>
                </c:pt>
                <c:pt idx="258">
                  <c:v>2.11</c:v>
                </c:pt>
                <c:pt idx="259">
                  <c:v>2.11</c:v>
                </c:pt>
                <c:pt idx="260">
                  <c:v>2.04</c:v>
                </c:pt>
                <c:pt idx="261">
                  <c:v>2.14</c:v>
                </c:pt>
                <c:pt idx="262">
                  <c:v>2.19</c:v>
                </c:pt>
                <c:pt idx="263">
                  <c:v>2.2400000000000002</c:v>
                </c:pt>
                <c:pt idx="264">
                  <c:v>2.2200000000000002</c:v>
                </c:pt>
                <c:pt idx="265">
                  <c:v>2.2599999999999998</c:v>
                </c:pt>
                <c:pt idx="266">
                  <c:v>2.25</c:v>
                </c:pt>
                <c:pt idx="267">
                  <c:v>2.23</c:v>
                </c:pt>
                <c:pt idx="268">
                  <c:v>2.19</c:v>
                </c:pt>
                <c:pt idx="269">
                  <c:v>2.2400000000000002</c:v>
                </c:pt>
                <c:pt idx="270">
                  <c:v>2.23</c:v>
                </c:pt>
                <c:pt idx="271">
                  <c:v>2.25</c:v>
                </c:pt>
                <c:pt idx="272">
                  <c:v>2.27</c:v>
                </c:pt>
                <c:pt idx="273">
                  <c:v>2.29</c:v>
                </c:pt>
                <c:pt idx="274">
                  <c:v>2.27</c:v>
                </c:pt>
                <c:pt idx="275">
                  <c:v>2.2200000000000002</c:v>
                </c:pt>
                <c:pt idx="276">
                  <c:v>2.19</c:v>
                </c:pt>
                <c:pt idx="277">
                  <c:v>2.12</c:v>
                </c:pt>
                <c:pt idx="278">
                  <c:v>2.0299999999999998</c:v>
                </c:pt>
                <c:pt idx="279">
                  <c:v>2.02</c:v>
                </c:pt>
              </c:numCache>
            </c:numRef>
          </c:val>
        </c:ser>
        <c:marker val="1"/>
        <c:axId val="93774976"/>
        <c:axId val="93776896"/>
      </c:lineChart>
      <c:dateAx>
        <c:axId val="93774976"/>
        <c:scaling>
          <c:orientation val="minMax"/>
        </c:scaling>
        <c:axPos val="b"/>
        <c:numFmt formatCode="[$-409]mmmmm;@" sourceLinked="0"/>
        <c:tickLblPos val="nextTo"/>
        <c:spPr>
          <a:ln w="6350">
            <a:solidFill>
              <a:srgbClr val="C0C0C0"/>
            </a:solidFill>
            <a:prstDash val="solid"/>
          </a:ln>
        </c:spPr>
        <c:txPr>
          <a:bodyPr rot="0" vert="horz"/>
          <a:lstStyle/>
          <a:p>
            <a:pPr>
              <a:defRPr/>
            </a:pPr>
            <a:endParaRPr lang="en-US"/>
          </a:p>
        </c:txPr>
        <c:crossAx val="93776896"/>
        <c:crossesAt val="0.30000000000000032"/>
        <c:auto val="1"/>
        <c:lblOffset val="100"/>
        <c:baseTimeUnit val="days"/>
        <c:majorUnit val="1"/>
        <c:majorTimeUnit val="months"/>
        <c:minorUnit val="1"/>
        <c:minorTimeUnit val="days"/>
      </c:dateAx>
      <c:valAx>
        <c:axId val="93776896"/>
        <c:scaling>
          <c:orientation val="minMax"/>
          <c:max val="7"/>
          <c:min val="0"/>
        </c:scaling>
        <c:axPos val="l"/>
        <c:numFmt formatCode="0" sourceLinked="0"/>
        <c:tickLblPos val="nextTo"/>
        <c:spPr>
          <a:ln w="12686">
            <a:solidFill>
              <a:srgbClr val="FFFFFF"/>
            </a:solidFill>
            <a:prstDash val="solid"/>
          </a:ln>
        </c:spPr>
        <c:txPr>
          <a:bodyPr rot="0" vert="horz"/>
          <a:lstStyle/>
          <a:p>
            <a:pPr>
              <a:defRPr/>
            </a:pPr>
            <a:endParaRPr lang="en-US"/>
          </a:p>
        </c:txPr>
        <c:crossAx val="93774976"/>
        <c:crosses val="autoZero"/>
        <c:crossBetween val="between"/>
        <c:majorUnit val="1"/>
        <c:minorUnit val="1"/>
      </c:valAx>
      <c:spPr>
        <a:noFill/>
        <a:ln w="25375">
          <a:noFill/>
        </a:ln>
      </c:spPr>
    </c:plotArea>
    <c:legend>
      <c:legendPos val="r"/>
      <c:layout>
        <c:manualLayout>
          <c:xMode val="edge"/>
          <c:yMode val="edge"/>
          <c:x val="0.68589225800028575"/>
          <c:y val="9.4610457058838526E-2"/>
          <c:w val="0.2750031047645049"/>
          <c:h val="0.28645206329070516"/>
        </c:manualLayout>
      </c:layout>
      <c:overlay val="1"/>
      <c:spPr>
        <a:noFill/>
        <a:ln w="25373">
          <a:noFill/>
        </a:ln>
      </c:spPr>
    </c:legend>
    <c:plotVisOnly val="1"/>
    <c:dispBlanksAs val="gap"/>
  </c:chart>
  <c:spPr>
    <a:noFill/>
    <a:ln>
      <a:noFill/>
    </a:ln>
  </c:spPr>
  <c:txPr>
    <a:bodyPr/>
    <a:lstStyle/>
    <a:p>
      <a:pPr>
        <a:defRPr sz="600" b="0" i="0" u="none" strike="noStrike" baseline="0">
          <a:solidFill>
            <a:srgbClr val="000000"/>
          </a:solidFill>
          <a:latin typeface="+mn-lt"/>
          <a:ea typeface="Verdana" pitchFamily="34" charset="0"/>
          <a:cs typeface="Verdana" pitchFamily="34" charset="0"/>
        </a:defRPr>
      </a:pPr>
      <a:endParaRPr lang="en-US"/>
    </a:p>
  </c:txPr>
  <c:externalData r:id="rId2"/>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63</TotalTime>
  <Pages>1</Pages>
  <Words>350</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rromero</dc:creator>
  <cp:lastModifiedBy>rromero</cp:lastModifiedBy>
  <cp:revision>13</cp:revision>
  <dcterms:created xsi:type="dcterms:W3CDTF">2010-06-28T05:43:00Z</dcterms:created>
  <dcterms:modified xsi:type="dcterms:W3CDTF">2010-07-27T11:58:00Z</dcterms:modified>
</cp:coreProperties>
</file>