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6640"/>
        <w:gridCol w:w="245"/>
        <w:gridCol w:w="3501"/>
      </w:tblGrid>
      <w:tr w:rsidR="00F72E6F" w:rsidRPr="00D20BCA" w:rsidTr="00903C2F">
        <w:tc>
          <w:tcPr>
            <w:tcW w:w="3198" w:type="pct"/>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 xml:space="preserve">Cover Page Section title </w:t>
            </w:r>
          </w:p>
        </w:tc>
        <w:tc>
          <w:tcPr>
            <w:tcW w:w="119" w:type="pct"/>
          </w:tcPr>
          <w:p w:rsidR="00F72E6F" w:rsidRPr="00D20BCA" w:rsidRDefault="00F72E6F" w:rsidP="00F443E2">
            <w:pPr>
              <w:rPr>
                <w:rFonts w:asciiTheme="minorHAnsi" w:hAnsiTheme="minorHAnsi" w:cstheme="minorHAnsi"/>
              </w:rPr>
            </w:pPr>
          </w:p>
        </w:tc>
        <w:tc>
          <w:tcPr>
            <w:tcW w:w="1683" w:type="pct"/>
          </w:tcPr>
          <w:p w:rsidR="00F72E6F" w:rsidRPr="00D20BCA" w:rsidRDefault="00F72E6F" w:rsidP="00F443E2">
            <w:pPr>
              <w:pStyle w:val="iRSectionTitle"/>
              <w:rPr>
                <w:rFonts w:asciiTheme="minorHAnsi" w:hAnsiTheme="minorHAnsi" w:cstheme="minorHAnsi"/>
                <w:sz w:val="40"/>
                <w:szCs w:val="40"/>
              </w:rPr>
            </w:pPr>
            <w:r w:rsidRPr="00D20BCA">
              <w:rPr>
                <w:rFonts w:asciiTheme="minorHAnsi" w:hAnsiTheme="minorHAnsi" w:cstheme="minorHAnsi"/>
                <w:sz w:val="40"/>
                <w:szCs w:val="40"/>
              </w:rPr>
              <w:t>Hold</w:t>
            </w:r>
          </w:p>
        </w:tc>
      </w:tr>
      <w:tr w:rsidR="00F72E6F" w:rsidRPr="00D20BCA" w:rsidTr="00903C2F">
        <w:tc>
          <w:tcPr>
            <w:tcW w:w="3198" w:type="pct"/>
          </w:tcPr>
          <w:p w:rsidR="00F72E6F" w:rsidRPr="00D20BCA" w:rsidRDefault="00F72E6F" w:rsidP="00F443E2">
            <w:pPr>
              <w:rPr>
                <w:rFonts w:asciiTheme="minorHAnsi" w:hAnsiTheme="minorHAnsi" w:cstheme="minorHAnsi"/>
                <w:szCs w:val="18"/>
              </w:rPr>
            </w:pP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1</w:t>
            </w: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2</w:t>
            </w:r>
          </w:p>
          <w:p w:rsidR="00F72E6F" w:rsidRPr="00345A11" w:rsidRDefault="00F72E6F" w:rsidP="00F443E2">
            <w:pPr>
              <w:pStyle w:val="iRBullet"/>
              <w:tabs>
                <w:tab w:val="clear" w:pos="180"/>
                <w:tab w:val="num" w:pos="-3780"/>
              </w:tabs>
              <w:ind w:left="360" w:hanging="270"/>
              <w:rPr>
                <w:rFonts w:asciiTheme="minorHAnsi" w:hAnsiTheme="minorHAnsi" w:cstheme="minorHAnsi"/>
                <w:sz w:val="22"/>
                <w:szCs w:val="22"/>
              </w:rPr>
            </w:pPr>
            <w:r w:rsidRPr="00345A11">
              <w:rPr>
                <w:rFonts w:asciiTheme="minorHAnsi" w:hAnsiTheme="minorHAnsi" w:cstheme="minorHAnsi"/>
                <w:sz w:val="22"/>
                <w:szCs w:val="22"/>
              </w:rPr>
              <w:t>Key Point  Number 3</w:t>
            </w:r>
          </w:p>
          <w:p w:rsidR="00F72E6F" w:rsidRPr="00345A11" w:rsidRDefault="00F72E6F" w:rsidP="00F443E2">
            <w:pPr>
              <w:rPr>
                <w:rFonts w:asciiTheme="minorHAnsi" w:hAnsiTheme="minorHAnsi" w:cstheme="minorHAnsi"/>
                <w:sz w:val="22"/>
              </w:rPr>
            </w:pPr>
          </w:p>
          <w:p w:rsidR="00F72E6F" w:rsidRPr="00345A11" w:rsidRDefault="00F72E6F" w:rsidP="00345A11">
            <w:pPr>
              <w:rPr>
                <w:rFonts w:asciiTheme="minorHAnsi" w:hAnsiTheme="minorHAnsi" w:cstheme="minorHAnsi"/>
                <w:sz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rPr>
            </w:pPr>
          </w:p>
          <w:p w:rsidR="00F72E6F" w:rsidRPr="00345A11" w:rsidRDefault="00F72E6F" w:rsidP="00345A11">
            <w:pPr>
              <w:rPr>
                <w:rFonts w:asciiTheme="minorHAnsi" w:hAnsiTheme="minorHAnsi" w:cstheme="minorHAnsi"/>
                <w:sz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rPr>
            </w:pPr>
          </w:p>
          <w:p w:rsidR="00F72E6F" w:rsidRPr="00345A11" w:rsidRDefault="00F72E6F" w:rsidP="00345A11">
            <w:pPr>
              <w:rPr>
                <w:rFonts w:asciiTheme="minorHAnsi" w:hAnsiTheme="minorHAnsi" w:cstheme="minorHAnsi"/>
                <w:sz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45A11" w:rsidRDefault="00F72E6F" w:rsidP="00345A11">
            <w:pPr>
              <w:rPr>
                <w:rFonts w:asciiTheme="minorHAnsi" w:hAnsiTheme="minorHAnsi" w:cstheme="minorHAnsi"/>
                <w:sz w:val="22"/>
              </w:rPr>
            </w:pPr>
          </w:p>
          <w:p w:rsidR="00F72E6F" w:rsidRPr="00345A11" w:rsidRDefault="00F72E6F" w:rsidP="00345A11">
            <w:pPr>
              <w:rPr>
                <w:rFonts w:asciiTheme="minorHAnsi" w:hAnsiTheme="minorHAnsi" w:cstheme="minorHAnsi"/>
                <w:sz w:val="22"/>
              </w:rPr>
            </w:pPr>
            <w:r w:rsidRPr="00345A11">
              <w:rPr>
                <w:rFonts w:asciiTheme="minorHAnsi" w:hAnsiTheme="minorHAnsi" w:cstheme="minorHAnsi"/>
                <w:b/>
                <w:bCs/>
                <w:sz w:val="22"/>
                <w:szCs w:val="22"/>
              </w:rPr>
              <w:t xml:space="preserve">Some normal text, some normal text, some normal text, some normal text, some normal text, some normal text. </w:t>
            </w:r>
            <w:r w:rsidRPr="00345A11">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D20BCA" w:rsidRPr="00D20BCA" w:rsidRDefault="00D20BCA" w:rsidP="00D20BCA">
            <w:pPr>
              <w:jc w:val="both"/>
              <w:rPr>
                <w:rFonts w:asciiTheme="minorHAnsi" w:hAnsiTheme="minorHAnsi" w:cstheme="minorHAnsi"/>
                <w:sz w:val="21"/>
                <w:szCs w:val="21"/>
              </w:rPr>
            </w:pPr>
          </w:p>
          <w:tbl>
            <w:tblPr>
              <w:tblW w:w="6013" w:type="dxa"/>
              <w:tblLook w:val="0000"/>
            </w:tblPr>
            <w:tblGrid>
              <w:gridCol w:w="2004"/>
              <w:gridCol w:w="2004"/>
              <w:gridCol w:w="2005"/>
            </w:tblGrid>
            <w:tr w:rsidR="00D20BCA" w:rsidRPr="00D20BCA" w:rsidTr="00903C2F">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r w:rsidRPr="00D20BCA">
                    <w:rPr>
                      <w:rFonts w:asciiTheme="minorHAnsi" w:hAnsiTheme="minorHAnsi" w:cstheme="minorHAns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D20BCA" w:rsidRPr="00D20BCA" w:rsidRDefault="00D20BCA" w:rsidP="00B919A8">
                  <w:pPr>
                    <w:pStyle w:val="iRTableHead"/>
                    <w:rPr>
                      <w:rFonts w:asciiTheme="minorHAnsi" w:hAnsiTheme="minorHAnsi" w:cstheme="minorHAnsi"/>
                      <w:sz w:val="18"/>
                      <w:szCs w:val="18"/>
                    </w:rPr>
                  </w:pPr>
                </w:p>
              </w:tc>
            </w:tr>
            <w:tr w:rsidR="00D20BCA" w:rsidRPr="00D20BCA" w:rsidTr="00903C2F">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single" w:sz="8" w:space="0" w:color="FFFFFF"/>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903C2F">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903C2F">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903C2F">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903C2F">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dashSmallGap" w:sz="4" w:space="0" w:color="CECFD1"/>
                  </w:tcBorders>
                  <w:shd w:val="clear" w:color="auto" w:fill="auto"/>
                </w:tcPr>
                <w:p w:rsidR="00D20BCA" w:rsidRPr="00D20BCA" w:rsidRDefault="00D20BCA" w:rsidP="00B919A8">
                  <w:pPr>
                    <w:pStyle w:val="iRTableRow"/>
                    <w:rPr>
                      <w:rFonts w:asciiTheme="minorHAnsi" w:hAnsiTheme="minorHAnsi" w:cstheme="minorHAnsi"/>
                      <w:sz w:val="18"/>
                      <w:szCs w:val="18"/>
                    </w:rPr>
                  </w:pPr>
                </w:p>
              </w:tc>
            </w:tr>
            <w:tr w:rsidR="00D20BCA" w:rsidRPr="00D20BCA" w:rsidTr="00903C2F">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4"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c>
                <w:tcPr>
                  <w:tcW w:w="2005" w:type="dxa"/>
                  <w:tcBorders>
                    <w:top w:val="dashSmallGap" w:sz="4" w:space="0" w:color="CECFD1"/>
                    <w:bottom w:val="single" w:sz="4" w:space="0" w:color="000000"/>
                  </w:tcBorders>
                  <w:shd w:val="clear" w:color="auto" w:fill="auto"/>
                </w:tcPr>
                <w:p w:rsidR="00D20BCA" w:rsidRPr="00D20BCA" w:rsidRDefault="00D20BCA" w:rsidP="00B919A8">
                  <w:pPr>
                    <w:pStyle w:val="iRTableRow"/>
                    <w:rPr>
                      <w:rFonts w:asciiTheme="minorHAnsi" w:hAnsiTheme="minorHAnsi" w:cstheme="minorHAnsi"/>
                      <w:sz w:val="18"/>
                      <w:szCs w:val="18"/>
                    </w:rPr>
                  </w:pPr>
                </w:p>
              </w:tc>
            </w:tr>
          </w:tbl>
          <w:p w:rsidR="00D20BCA" w:rsidRPr="00D20BCA" w:rsidRDefault="00D20BCA" w:rsidP="00D20BCA">
            <w:pPr>
              <w:jc w:val="both"/>
              <w:rPr>
                <w:rFonts w:asciiTheme="minorHAnsi" w:hAnsiTheme="minorHAnsi" w:cstheme="minorHAnsi"/>
                <w:szCs w:val="18"/>
              </w:rPr>
            </w:pPr>
          </w:p>
        </w:tc>
        <w:tc>
          <w:tcPr>
            <w:tcW w:w="119" w:type="pct"/>
          </w:tcPr>
          <w:p w:rsidR="00F72E6F" w:rsidRPr="00D20BCA" w:rsidRDefault="00F72E6F" w:rsidP="00F443E2">
            <w:pPr>
              <w:rPr>
                <w:rFonts w:asciiTheme="minorHAnsi" w:hAnsiTheme="minorHAnsi" w:cstheme="minorHAnsi"/>
              </w:rPr>
            </w:pPr>
          </w:p>
        </w:tc>
        <w:tc>
          <w:tcPr>
            <w:tcW w:w="1683" w:type="pct"/>
          </w:tcPr>
          <w:p w:rsidR="00F72E6F" w:rsidRPr="00D20BCA" w:rsidRDefault="00F72E6F" w:rsidP="00F443E2">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27"/>
              <w:gridCol w:w="958"/>
            </w:tblGrid>
            <w:tr w:rsidR="00F72E6F" w:rsidRPr="00D20BCA" w:rsidTr="00903C2F">
              <w:tc>
                <w:tcPr>
                  <w:tcW w:w="3542"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Target Price</w:t>
                  </w:r>
                  <w:r w:rsidR="0048211F" w:rsidRPr="00D20BCA">
                    <w:rPr>
                      <w:rFonts w:asciiTheme="minorHAnsi" w:hAnsiTheme="minorHAnsi" w:cstheme="minorHAnsi"/>
                      <w:color w:val="4D6693"/>
                      <w:sz w:val="20"/>
                      <w:szCs w:val="20"/>
                    </w:rPr>
                    <w:t xml:space="preserve"> (EGP)</w:t>
                  </w:r>
                </w:p>
              </w:tc>
              <w:tc>
                <w:tcPr>
                  <w:tcW w:w="1458" w:type="pct"/>
                  <w:shd w:val="clear" w:color="auto" w:fill="4D6693"/>
                  <w:vAlign w:val="center"/>
                </w:tcPr>
                <w:p w:rsidR="00F72E6F" w:rsidRPr="00D20BCA" w:rsidRDefault="00F72E6F" w:rsidP="00F443E2">
                  <w:pPr>
                    <w:spacing w:line="240" w:lineRule="exact"/>
                    <w:jc w:val="right"/>
                    <w:rPr>
                      <w:rFonts w:asciiTheme="minorHAnsi" w:hAnsiTheme="minorHAnsi" w:cstheme="minorHAnsi"/>
                      <w:color w:val="FFFFFF"/>
                      <w:sz w:val="20"/>
                      <w:szCs w:val="20"/>
                    </w:rPr>
                  </w:pPr>
                  <w:r w:rsidRPr="00D20BCA">
                    <w:rPr>
                      <w:rFonts w:asciiTheme="minorHAnsi" w:hAnsiTheme="minorHAnsi" w:cstheme="minorHAnsi"/>
                      <w:color w:val="FFFFFF"/>
                      <w:sz w:val="20"/>
                      <w:szCs w:val="20"/>
                    </w:rPr>
                    <w:t>123</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Market Price (EGP)</w:t>
                  </w:r>
                  <w:r w:rsidR="0048211F" w:rsidRPr="00D20BCA">
                    <w:rPr>
                      <w:rFonts w:asciiTheme="minorHAnsi" w:hAnsiTheme="minorHAnsi" w:cstheme="minorHAnsi"/>
                      <w:sz w:val="20"/>
                      <w:szCs w:val="20"/>
                    </w:rPr>
                    <w: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Upside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r w:rsidR="00F72E6F" w:rsidRPr="00D20BCA" w:rsidTr="00903C2F">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903C2F">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Listed On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Bloomberg Code</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 xml:space="preserve">RIC </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XXXX</w:t>
                  </w:r>
                </w:p>
              </w:tc>
            </w:tr>
            <w:tr w:rsidR="00F72E6F" w:rsidRPr="00D20BCA" w:rsidTr="00903C2F">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903C2F">
              <w:tc>
                <w:tcPr>
                  <w:tcW w:w="3542" w:type="pct"/>
                  <w:tcBorders>
                    <w:top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top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No. of Shares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6,000</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Limit</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49.0%</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Foreign Own. Level</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28.3%</w:t>
                  </w:r>
                </w:p>
              </w:tc>
            </w:tr>
            <w:tr w:rsidR="00F72E6F" w:rsidRPr="00D20BCA" w:rsidTr="00903C2F">
              <w:tc>
                <w:tcPr>
                  <w:tcW w:w="3542"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Daily Turn. (EGP mn)</w:t>
                  </w:r>
                </w:p>
              </w:tc>
              <w:tc>
                <w:tcPr>
                  <w:tcW w:w="1458"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27.6</w:t>
                  </w:r>
                </w:p>
              </w:tc>
            </w:tr>
            <w:tr w:rsidR="00F72E6F" w:rsidRPr="00D20BCA" w:rsidTr="00903C2F">
              <w:tc>
                <w:tcPr>
                  <w:tcW w:w="3542" w:type="pct"/>
                  <w:tcBorders>
                    <w:bottom w:val="single" w:sz="4" w:space="0" w:color="D9D9D9" w:themeColor="background1" w:themeShade="D9"/>
                  </w:tcBorders>
                  <w:vAlign w:val="center"/>
                </w:tcPr>
                <w:p w:rsidR="00F72E6F" w:rsidRPr="00D20BCA" w:rsidRDefault="00F72E6F" w:rsidP="00F443E2">
                  <w:pPr>
                    <w:spacing w:line="240" w:lineRule="exact"/>
                    <w:rPr>
                      <w:rFonts w:asciiTheme="minorHAnsi" w:hAnsiTheme="minorHAnsi" w:cstheme="minorHAnsi"/>
                      <w:sz w:val="20"/>
                      <w:szCs w:val="20"/>
                    </w:rPr>
                  </w:pPr>
                </w:p>
              </w:tc>
              <w:tc>
                <w:tcPr>
                  <w:tcW w:w="1458" w:type="pct"/>
                  <w:tcBorders>
                    <w:bottom w:val="single" w:sz="4" w:space="0" w:color="D9D9D9" w:themeColor="background1" w:themeShade="D9"/>
                  </w:tcBorders>
                  <w:vAlign w:val="center"/>
                </w:tcPr>
                <w:p w:rsidR="00F72E6F" w:rsidRPr="00D20BCA" w:rsidRDefault="00F72E6F" w:rsidP="00F443E2">
                  <w:pPr>
                    <w:spacing w:line="240" w:lineRule="exact"/>
                    <w:jc w:val="right"/>
                    <w:rPr>
                      <w:rFonts w:asciiTheme="minorHAnsi" w:hAnsiTheme="minorHAnsi" w:cstheme="minorHAnsi"/>
                      <w:sz w:val="20"/>
                      <w:szCs w:val="20"/>
                    </w:rPr>
                  </w:pP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05"/>
              <w:gridCol w:w="1180"/>
            </w:tblGrid>
            <w:tr w:rsidR="00F72E6F" w:rsidRPr="00D20BCA" w:rsidTr="00903C2F">
              <w:tc>
                <w:tcPr>
                  <w:tcW w:w="5000" w:type="pct"/>
                  <w:gridSpan w:val="2"/>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Shareholder Structure</w:t>
                  </w:r>
                </w:p>
              </w:tc>
            </w:tr>
            <w:tr w:rsidR="00F72E6F" w:rsidRPr="00D20BCA" w:rsidTr="00903C2F">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1</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11.70 %</w:t>
                  </w:r>
                </w:p>
              </w:tc>
            </w:tr>
            <w:tr w:rsidR="00F72E6F" w:rsidRPr="00D20BCA" w:rsidTr="00903C2F">
              <w:tc>
                <w:tcPr>
                  <w:tcW w:w="3204" w:type="pct"/>
                  <w:vAlign w:val="center"/>
                </w:tcPr>
                <w:p w:rsidR="00F72E6F" w:rsidRPr="00D20BCA" w:rsidRDefault="00F72E6F" w:rsidP="00F443E2">
                  <w:pPr>
                    <w:spacing w:line="240" w:lineRule="exact"/>
                    <w:rPr>
                      <w:rFonts w:asciiTheme="minorHAnsi" w:hAnsiTheme="minorHAnsi" w:cstheme="minorHAnsi"/>
                      <w:sz w:val="20"/>
                      <w:szCs w:val="20"/>
                    </w:rPr>
                  </w:pPr>
                  <w:r w:rsidRPr="00D20BCA">
                    <w:rPr>
                      <w:rFonts w:asciiTheme="minorHAnsi" w:hAnsiTheme="minorHAnsi" w:cstheme="minorHAnsi"/>
                      <w:sz w:val="20"/>
                      <w:szCs w:val="20"/>
                    </w:rPr>
                    <w:t>Holder 2</w:t>
                  </w:r>
                </w:p>
              </w:tc>
              <w:tc>
                <w:tcPr>
                  <w:tcW w:w="1796" w:type="pct"/>
                  <w:vAlign w:val="center"/>
                </w:tcPr>
                <w:p w:rsidR="00F72E6F" w:rsidRPr="00D20BCA" w:rsidRDefault="00F72E6F" w:rsidP="00F443E2">
                  <w:pPr>
                    <w:spacing w:line="240" w:lineRule="exact"/>
                    <w:jc w:val="right"/>
                    <w:rPr>
                      <w:rFonts w:asciiTheme="minorHAnsi" w:hAnsiTheme="minorHAnsi" w:cstheme="minorHAnsi"/>
                      <w:sz w:val="20"/>
                      <w:szCs w:val="20"/>
                    </w:rPr>
                  </w:pPr>
                  <w:r w:rsidRPr="00D20BCA">
                    <w:rPr>
                      <w:rFonts w:asciiTheme="minorHAnsi" w:hAnsiTheme="minorHAnsi" w:cstheme="minorHAnsi"/>
                      <w:sz w:val="20"/>
                      <w:szCs w:val="20"/>
                    </w:rPr>
                    <w:t>18.0%</w:t>
                  </w:r>
                </w:p>
              </w:tc>
            </w:tr>
          </w:tbl>
          <w:p w:rsidR="00F72E6F" w:rsidRPr="00D20BCA" w:rsidRDefault="00F72E6F" w:rsidP="00F443E2">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85"/>
            </w:tblGrid>
            <w:tr w:rsidR="00F72E6F" w:rsidRPr="00D20BCA" w:rsidTr="00903C2F">
              <w:tc>
                <w:tcPr>
                  <w:tcW w:w="5000" w:type="pct"/>
                  <w:shd w:val="clear" w:color="auto" w:fill="E6E9F0"/>
                  <w:vAlign w:val="center"/>
                </w:tcPr>
                <w:p w:rsidR="00F72E6F" w:rsidRPr="00D20BCA" w:rsidRDefault="00F72E6F" w:rsidP="00F443E2">
                  <w:pPr>
                    <w:spacing w:line="240" w:lineRule="exact"/>
                    <w:rPr>
                      <w:rFonts w:asciiTheme="minorHAnsi" w:hAnsiTheme="minorHAnsi" w:cstheme="minorHAnsi"/>
                      <w:color w:val="4D6693"/>
                      <w:sz w:val="20"/>
                      <w:szCs w:val="20"/>
                    </w:rPr>
                  </w:pPr>
                  <w:r w:rsidRPr="00D20BCA">
                    <w:rPr>
                      <w:rFonts w:asciiTheme="minorHAnsi" w:hAnsiTheme="minorHAnsi" w:cstheme="minorHAnsi"/>
                      <w:color w:val="4D6693"/>
                      <w:sz w:val="20"/>
                      <w:szCs w:val="20"/>
                    </w:rPr>
                    <w:t>Price Performance Chart</w:t>
                  </w:r>
                </w:p>
              </w:tc>
            </w:tr>
            <w:tr w:rsidR="00F72E6F" w:rsidRPr="00D20BCA" w:rsidTr="00903C2F">
              <w:tc>
                <w:tcPr>
                  <w:tcW w:w="5000" w:type="pct"/>
                  <w:shd w:val="clear" w:color="auto" w:fill="auto"/>
                  <w:vAlign w:val="center"/>
                </w:tcPr>
                <w:p w:rsidR="00F72E6F" w:rsidRPr="00D20BCA" w:rsidRDefault="00F72E6F" w:rsidP="00F443E2">
                  <w:pPr>
                    <w:rPr>
                      <w:rFonts w:asciiTheme="minorHAnsi" w:hAnsiTheme="minorHAnsi" w:cstheme="minorHAnsi"/>
                      <w:sz w:val="4"/>
                      <w:szCs w:val="4"/>
                    </w:rPr>
                  </w:pPr>
                </w:p>
              </w:tc>
            </w:tr>
            <w:tr w:rsidR="00F72E6F" w:rsidRPr="00D20BCA" w:rsidTr="00903C2F">
              <w:tc>
                <w:tcPr>
                  <w:tcW w:w="5000" w:type="pct"/>
                  <w:vAlign w:val="center"/>
                </w:tcPr>
                <w:p w:rsidR="00F72E6F" w:rsidRPr="00D20BCA" w:rsidRDefault="00F72E6F" w:rsidP="00F443E2">
                  <w:pPr>
                    <w:rPr>
                      <w:rFonts w:asciiTheme="minorHAnsi" w:hAnsiTheme="minorHAnsi" w:cstheme="minorHAnsi"/>
                      <w:lang w:bidi="ar-EG"/>
                    </w:rPr>
                  </w:pPr>
                  <w:r w:rsidRPr="00D20BCA">
                    <w:rPr>
                      <w:rFonts w:asciiTheme="minorHAnsi" w:hAnsiTheme="minorHAnsi" w:cstheme="minorHAnsi"/>
                      <w:b/>
                      <w:bCs/>
                      <w:noProof/>
                    </w:rPr>
                    <w:drawing>
                      <wp:inline distT="0" distB="0" distL="0" distR="0">
                        <wp:extent cx="1948618" cy="1065749"/>
                        <wp:effectExtent l="0" t="0" r="0" b="0"/>
                        <wp:docPr id="15"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F72E6F" w:rsidRPr="00D20BCA" w:rsidRDefault="00F72E6F" w:rsidP="00F443E2">
            <w:pPr>
              <w:rPr>
                <w:rFonts w:asciiTheme="minorHAnsi" w:hAnsiTheme="minorHAnsi" w:cstheme="minorHAnsi"/>
              </w:rPr>
            </w:pPr>
          </w:p>
          <w:p w:rsidR="00D20BCA" w:rsidRPr="00C71F22" w:rsidRDefault="00D20BCA" w:rsidP="00AE70DD">
            <w:pPr>
              <w:jc w:val="right"/>
              <w:rPr>
                <w:rFonts w:ascii="Calibri" w:hAnsi="Calibri" w:cs="Calibri"/>
                <w:sz w:val="16"/>
                <w:szCs w:val="16"/>
              </w:rPr>
            </w:pPr>
            <w:r w:rsidRPr="00C71F22">
              <w:rPr>
                <w:rFonts w:ascii="Calibri" w:hAnsi="Calibri" w:cs="Calibri"/>
                <w:sz w:val="16"/>
                <w:szCs w:val="16"/>
              </w:rPr>
              <w:t>*Prices as of XX</w:t>
            </w: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Pr="004A0591" w:rsidRDefault="00D20BCA" w:rsidP="00D20BCA">
            <w:pPr>
              <w:rPr>
                <w:rFonts w:ascii="Calibri" w:hAnsi="Calibri" w:cs="Calibri"/>
              </w:rPr>
            </w:pPr>
          </w:p>
          <w:p w:rsidR="00D20BCA" w:rsidRDefault="00D20BCA" w:rsidP="00D20BCA">
            <w:pPr>
              <w:rPr>
                <w:rFonts w:ascii="Calibri" w:hAnsi="Calibri" w:cs="Calibri"/>
              </w:rPr>
            </w:pPr>
          </w:p>
          <w:p w:rsidR="00AE70DD" w:rsidRPr="00345A11" w:rsidRDefault="00AE70DD" w:rsidP="00AE70DD">
            <w:pPr>
              <w:jc w:val="right"/>
              <w:rPr>
                <w:rFonts w:ascii="Calibri" w:hAnsi="Calibri" w:cs="Calibri"/>
                <w:b/>
                <w:bCs/>
                <w:color w:val="000000" w:themeColor="text1"/>
                <w:sz w:val="22"/>
              </w:rPr>
            </w:pPr>
            <w:r w:rsidRPr="00345A11">
              <w:rPr>
                <w:rFonts w:ascii="Calibri" w:hAnsi="Calibri" w:cs="Calibri"/>
                <w:b/>
                <w:bCs/>
                <w:color w:val="000000" w:themeColor="text1"/>
                <w:sz w:val="22"/>
                <w:szCs w:val="22"/>
              </w:rPr>
              <w:t>Contact Name</w:t>
            </w:r>
          </w:p>
          <w:p w:rsidR="00AE70DD" w:rsidRPr="00345A11" w:rsidRDefault="00AE70DD" w:rsidP="00AE70DD">
            <w:pPr>
              <w:jc w:val="right"/>
              <w:rPr>
                <w:rFonts w:ascii="Calibri" w:hAnsi="Calibri" w:cs="Calibri"/>
                <w:color w:val="000000" w:themeColor="text1"/>
                <w:sz w:val="22"/>
              </w:rPr>
            </w:pPr>
            <w:r w:rsidRPr="00345A11">
              <w:rPr>
                <w:rFonts w:ascii="Calibri" w:hAnsi="Calibri" w:cs="Calibri"/>
                <w:color w:val="000000" w:themeColor="text1"/>
                <w:sz w:val="22"/>
                <w:szCs w:val="22"/>
              </w:rPr>
              <w:t>+1234567890</w:t>
            </w:r>
          </w:p>
          <w:p w:rsidR="00AE70DD" w:rsidRPr="00345A11" w:rsidRDefault="00AE70DD" w:rsidP="00AE70DD">
            <w:pPr>
              <w:jc w:val="right"/>
              <w:rPr>
                <w:rFonts w:ascii="Calibri" w:hAnsi="Calibri" w:cs="Calibri"/>
                <w:color w:val="000000" w:themeColor="text1"/>
                <w:sz w:val="22"/>
              </w:rPr>
            </w:pPr>
            <w:r w:rsidRPr="00345A11">
              <w:rPr>
                <w:rFonts w:ascii="Calibri" w:hAnsi="Calibri" w:cs="Calibri"/>
                <w:color w:val="000000" w:themeColor="text1"/>
                <w:sz w:val="22"/>
                <w:szCs w:val="22"/>
              </w:rPr>
              <w:t>contact@hc-si.com</w:t>
            </w:r>
          </w:p>
          <w:p w:rsidR="00AE70DD" w:rsidRPr="00345A11" w:rsidRDefault="00AE70DD" w:rsidP="00AE70DD">
            <w:pPr>
              <w:jc w:val="right"/>
              <w:rPr>
                <w:rFonts w:ascii="Calibri" w:hAnsi="Calibri" w:cs="Calibri"/>
                <w:color w:val="000000" w:themeColor="text1"/>
                <w:sz w:val="22"/>
              </w:rPr>
            </w:pPr>
          </w:p>
          <w:p w:rsidR="00AE70DD" w:rsidRPr="00345A11" w:rsidRDefault="00AE70DD" w:rsidP="00AE70DD">
            <w:pPr>
              <w:jc w:val="right"/>
              <w:rPr>
                <w:rFonts w:ascii="Calibri" w:hAnsi="Calibri" w:cs="Calibri"/>
                <w:b/>
                <w:bCs/>
                <w:color w:val="000000" w:themeColor="text1"/>
                <w:sz w:val="22"/>
              </w:rPr>
            </w:pPr>
            <w:r w:rsidRPr="00345A11">
              <w:rPr>
                <w:rFonts w:ascii="Calibri" w:hAnsi="Calibri" w:cs="Calibri"/>
                <w:b/>
                <w:bCs/>
                <w:color w:val="000000" w:themeColor="text1"/>
                <w:sz w:val="22"/>
                <w:szCs w:val="22"/>
              </w:rPr>
              <w:t>Contact Name</w:t>
            </w:r>
          </w:p>
          <w:p w:rsidR="00AE70DD" w:rsidRPr="00345A11" w:rsidRDefault="00AE70DD" w:rsidP="00AE70DD">
            <w:pPr>
              <w:jc w:val="right"/>
              <w:rPr>
                <w:rFonts w:ascii="Calibri" w:hAnsi="Calibri" w:cs="Calibri"/>
                <w:color w:val="000000" w:themeColor="text1"/>
                <w:sz w:val="22"/>
              </w:rPr>
            </w:pPr>
            <w:r w:rsidRPr="00345A11">
              <w:rPr>
                <w:rFonts w:ascii="Calibri" w:hAnsi="Calibri" w:cs="Calibri"/>
                <w:color w:val="000000" w:themeColor="text1"/>
                <w:sz w:val="22"/>
                <w:szCs w:val="22"/>
              </w:rPr>
              <w:t>+1234567890</w:t>
            </w:r>
          </w:p>
          <w:p w:rsidR="00AE70DD" w:rsidRPr="00345A11" w:rsidRDefault="00AE70DD" w:rsidP="00AE70DD">
            <w:pPr>
              <w:jc w:val="right"/>
              <w:rPr>
                <w:rFonts w:ascii="Calibri" w:hAnsi="Calibri" w:cs="Calibri"/>
                <w:color w:val="000000" w:themeColor="text1"/>
                <w:sz w:val="22"/>
              </w:rPr>
            </w:pPr>
            <w:r w:rsidRPr="00345A11">
              <w:rPr>
                <w:rFonts w:ascii="Calibri" w:hAnsi="Calibri" w:cs="Calibri"/>
                <w:color w:val="000000" w:themeColor="text1"/>
                <w:sz w:val="22"/>
                <w:szCs w:val="22"/>
              </w:rPr>
              <w:t>contact@hc-si.com</w:t>
            </w:r>
          </w:p>
          <w:p w:rsidR="00AE70DD" w:rsidRPr="00AE70DD" w:rsidRDefault="00AE70DD" w:rsidP="00AE70DD">
            <w:pPr>
              <w:jc w:val="right"/>
              <w:rPr>
                <w:rFonts w:ascii="Calibri" w:hAnsi="Calibri" w:cs="Calibri"/>
                <w:color w:val="000000" w:themeColor="text1"/>
                <w:sz w:val="21"/>
                <w:szCs w:val="21"/>
              </w:rPr>
            </w:pPr>
          </w:p>
          <w:p w:rsidR="00AE70DD" w:rsidRPr="00AE70DD" w:rsidRDefault="00AE70DD" w:rsidP="00AE70DD">
            <w:pPr>
              <w:jc w:val="right"/>
              <w:rPr>
                <w:rFonts w:ascii="Calibri" w:hAnsi="Calibri" w:cs="Calibri"/>
                <w:color w:val="000000" w:themeColor="text1"/>
              </w:rPr>
            </w:pPr>
          </w:p>
          <w:p w:rsidR="00C96FC0" w:rsidRPr="00D20BCA" w:rsidRDefault="00AE70DD" w:rsidP="00AE70DD">
            <w:pPr>
              <w:pStyle w:val="iRDisclaimerRef"/>
              <w:jc w:val="right"/>
              <w:rPr>
                <w:rFonts w:asciiTheme="minorHAnsi" w:hAnsiTheme="minorHAnsi" w:cstheme="minorHAnsi"/>
                <w:color w:val="auto"/>
              </w:rPr>
            </w:pPr>
            <w:r w:rsidRPr="00AE70DD">
              <w:rPr>
                <w:rFonts w:ascii="Calibri" w:hAnsi="Calibri" w:cs="Calibri"/>
                <w:color w:val="000000" w:themeColor="text1"/>
                <w:sz w:val="16"/>
                <w:szCs w:val="16"/>
              </w:rPr>
              <w:t>Disclaimer: See page</w:t>
            </w:r>
            <w:r>
              <w:rPr>
                <w:rFonts w:ascii="Calibri" w:hAnsi="Calibri" w:cs="Calibri"/>
                <w:color w:val="000000" w:themeColor="text1"/>
                <w:sz w:val="16"/>
                <w:szCs w:val="16"/>
              </w:rPr>
              <w:t xml:space="preserve"> X</w:t>
            </w:r>
          </w:p>
        </w:tc>
      </w:tr>
    </w:tbl>
    <w:p w:rsidR="00AA436C" w:rsidRPr="00D20BCA" w:rsidRDefault="00AA436C" w:rsidP="00BF03EF">
      <w:pPr>
        <w:rPr>
          <w:rFonts w:asciiTheme="minorHAnsi" w:hAnsiTheme="minorHAnsi" w:cstheme="minorHAnsi"/>
        </w:rPr>
      </w:pPr>
    </w:p>
    <w:sectPr w:rsidR="00AA436C" w:rsidRPr="00D20BCA" w:rsidSect="00DC43D4">
      <w:headerReference w:type="default" r:id="rId8"/>
      <w:footerReference w:type="default" r:id="rId9"/>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AE9" w:rsidRDefault="009D2AE9" w:rsidP="00F72E6F">
      <w:r>
        <w:separator/>
      </w:r>
    </w:p>
  </w:endnote>
  <w:endnote w:type="continuationSeparator" w:id="0">
    <w:p w:rsidR="009D2AE9" w:rsidRDefault="009D2AE9"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91"/>
      <w:gridCol w:w="4596"/>
      <w:gridCol w:w="399"/>
    </w:tblGrid>
    <w:tr w:rsidR="009E703A" w:rsidRPr="004541D4" w:rsidTr="000536BE">
      <w:tc>
        <w:tcPr>
          <w:tcW w:w="7200" w:type="dxa"/>
          <w:shd w:val="clear" w:color="auto" w:fill="012464"/>
          <w:vAlign w:val="center"/>
        </w:tcPr>
        <w:p w:rsidR="009E703A" w:rsidRPr="004541D4" w:rsidRDefault="004541D4" w:rsidP="000536BE">
          <w:pPr>
            <w:pStyle w:val="Footer"/>
            <w:rPr>
              <w:rFonts w:asciiTheme="minorHAnsi" w:hAnsiTheme="minorHAnsi" w:cstheme="minorHAnsi"/>
              <w:sz w:val="20"/>
              <w:szCs w:val="20"/>
            </w:rPr>
          </w:pPr>
          <w:r w:rsidRPr="004541D4">
            <w:rPr>
              <w:rFonts w:asciiTheme="minorHAnsi" w:hAnsiTheme="minorHAnsi" w:cstheme="minorHAnsi"/>
              <w:sz w:val="20"/>
              <w:szCs w:val="20"/>
            </w:rPr>
            <w:t>Country Sector</w:t>
          </w:r>
        </w:p>
      </w:tc>
      <w:tc>
        <w:tcPr>
          <w:tcW w:w="4561" w:type="dxa"/>
          <w:vAlign w:val="center"/>
        </w:tcPr>
        <w:p w:rsidR="009E703A" w:rsidRPr="004541D4" w:rsidRDefault="00AF7B61" w:rsidP="000536BE">
          <w:pPr>
            <w:pStyle w:val="Footer"/>
            <w:jc w:val="center"/>
            <w:rPr>
              <w:rFonts w:asciiTheme="minorHAnsi" w:hAnsiTheme="minorHAnsi" w:cstheme="minorHAnsi"/>
              <w:sz w:val="20"/>
              <w:szCs w:val="20"/>
            </w:rPr>
          </w:pPr>
          <w:r w:rsidRPr="004541D4">
            <w:rPr>
              <w:rFonts w:asciiTheme="minorHAnsi" w:hAnsiTheme="minorHAnsi" w:cstheme="minorHAnsi"/>
              <w:noProof/>
              <w:sz w:val="20"/>
              <w:szCs w:val="20"/>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4541D4" w:rsidRDefault="00E30BDC" w:rsidP="000536BE">
          <w:pPr>
            <w:pStyle w:val="Footer"/>
            <w:jc w:val="center"/>
            <w:rPr>
              <w:rFonts w:asciiTheme="minorHAnsi" w:hAnsiTheme="minorHAnsi" w:cstheme="minorHAnsi"/>
              <w:sz w:val="20"/>
              <w:szCs w:val="20"/>
            </w:rPr>
          </w:pPr>
          <w:r w:rsidRPr="004541D4">
            <w:rPr>
              <w:rStyle w:val="PageNumber"/>
              <w:rFonts w:asciiTheme="minorHAnsi" w:hAnsiTheme="minorHAnsi" w:cstheme="minorHAnsi"/>
              <w:sz w:val="20"/>
              <w:szCs w:val="20"/>
            </w:rPr>
            <w:fldChar w:fldCharType="begin"/>
          </w:r>
          <w:r w:rsidR="00AF7B61" w:rsidRPr="004541D4">
            <w:rPr>
              <w:rStyle w:val="PageNumber"/>
              <w:rFonts w:asciiTheme="minorHAnsi" w:hAnsiTheme="minorHAnsi" w:cstheme="minorHAnsi"/>
              <w:sz w:val="20"/>
              <w:szCs w:val="20"/>
            </w:rPr>
            <w:instrText xml:space="preserve"> PAGE </w:instrText>
          </w:r>
          <w:r w:rsidRPr="004541D4">
            <w:rPr>
              <w:rStyle w:val="PageNumber"/>
              <w:rFonts w:asciiTheme="minorHAnsi" w:hAnsiTheme="minorHAnsi" w:cstheme="minorHAnsi"/>
              <w:sz w:val="20"/>
              <w:szCs w:val="20"/>
            </w:rPr>
            <w:fldChar w:fldCharType="separate"/>
          </w:r>
          <w:r w:rsidR="00345A11">
            <w:rPr>
              <w:rStyle w:val="PageNumber"/>
              <w:rFonts w:asciiTheme="minorHAnsi" w:hAnsiTheme="minorHAnsi" w:cstheme="minorHAnsi"/>
              <w:noProof/>
              <w:sz w:val="20"/>
              <w:szCs w:val="20"/>
            </w:rPr>
            <w:t>2</w:t>
          </w:r>
          <w:r w:rsidRPr="004541D4">
            <w:rPr>
              <w:rStyle w:val="PageNumber"/>
              <w:rFonts w:asciiTheme="minorHAnsi" w:hAnsiTheme="minorHAnsi" w:cstheme="minorHAnsi"/>
              <w:sz w:val="20"/>
              <w:szCs w:val="20"/>
            </w:rPr>
            <w:fldChar w:fldCharType="end"/>
          </w:r>
        </w:p>
      </w:tc>
    </w:tr>
  </w:tbl>
  <w:p w:rsidR="009E703A" w:rsidRDefault="009D2AE9" w:rsidP="009E70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AE9" w:rsidRDefault="009D2AE9" w:rsidP="00F72E6F">
      <w:r>
        <w:separator/>
      </w:r>
    </w:p>
  </w:footnote>
  <w:footnote w:type="continuationSeparator" w:id="0">
    <w:p w:rsidR="009D2AE9" w:rsidRDefault="009D2AE9"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9D2AE9"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4541D4" w:rsidRDefault="004541D4">
          <w:pPr>
            <w:pStyle w:val="Header"/>
            <w:rPr>
              <w:rFonts w:asciiTheme="minorHAnsi" w:hAnsiTheme="minorHAnsi" w:cstheme="minorHAnsi"/>
              <w:color w:val="012464"/>
              <w:sz w:val="20"/>
              <w:szCs w:val="20"/>
            </w:rPr>
          </w:pPr>
          <w:r w:rsidRPr="004541D4">
            <w:rPr>
              <w:rFonts w:asciiTheme="minorHAnsi" w:hAnsiTheme="minorHAnsi" w:cstheme="minorHAnsi"/>
              <w:sz w:val="20"/>
              <w:szCs w:val="20"/>
            </w:rPr>
            <w:t>Company Name</w:t>
          </w:r>
        </w:p>
      </w:tc>
      <w:tc>
        <w:tcPr>
          <w:tcW w:w="979" w:type="pct"/>
          <w:vMerge/>
          <w:shd w:val="clear" w:color="auto" w:fill="E6E9EF"/>
        </w:tcPr>
        <w:p w:rsidR="000A0FC3" w:rsidRPr="00D37CD1" w:rsidRDefault="009D2AE9">
          <w:pPr>
            <w:pStyle w:val="Header"/>
            <w:rPr>
              <w:color w:val="012464"/>
              <w:sz w:val="20"/>
              <w:szCs w:val="20"/>
            </w:rPr>
          </w:pPr>
        </w:p>
      </w:tc>
    </w:tr>
  </w:tbl>
  <w:p w:rsidR="000A0FC3" w:rsidRDefault="009D2A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savePreviewPicture/>
  <w:footnotePr>
    <w:footnote w:id="-1"/>
    <w:footnote w:id="0"/>
  </w:footnotePr>
  <w:endnotePr>
    <w:endnote w:id="-1"/>
    <w:endnote w:id="0"/>
  </w:endnotePr>
  <w:compat/>
  <w:rsids>
    <w:rsidRoot w:val="00F72E6F"/>
    <w:rsid w:val="000B448D"/>
    <w:rsid w:val="00160FE5"/>
    <w:rsid w:val="00272F02"/>
    <w:rsid w:val="002D18AA"/>
    <w:rsid w:val="00345A11"/>
    <w:rsid w:val="0036189F"/>
    <w:rsid w:val="003F1491"/>
    <w:rsid w:val="00412E51"/>
    <w:rsid w:val="004541D4"/>
    <w:rsid w:val="0048211F"/>
    <w:rsid w:val="004A68BF"/>
    <w:rsid w:val="004F4C65"/>
    <w:rsid w:val="00541CB3"/>
    <w:rsid w:val="006A58E3"/>
    <w:rsid w:val="00711F08"/>
    <w:rsid w:val="007819D6"/>
    <w:rsid w:val="00781E04"/>
    <w:rsid w:val="007B02B4"/>
    <w:rsid w:val="008252D7"/>
    <w:rsid w:val="00903C2F"/>
    <w:rsid w:val="00921426"/>
    <w:rsid w:val="009D2AE9"/>
    <w:rsid w:val="00A10256"/>
    <w:rsid w:val="00A20A07"/>
    <w:rsid w:val="00AA436C"/>
    <w:rsid w:val="00AE70DD"/>
    <w:rsid w:val="00AF7B61"/>
    <w:rsid w:val="00BB38EE"/>
    <w:rsid w:val="00BE36BD"/>
    <w:rsid w:val="00BF03EF"/>
    <w:rsid w:val="00C96FC0"/>
    <w:rsid w:val="00D20BCA"/>
    <w:rsid w:val="00E226DF"/>
    <w:rsid w:val="00E30BDC"/>
    <w:rsid w:val="00E82F6E"/>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5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4432"/>
          <c:h val="0.881118881118881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1.9500000000000102</c:v>
                </c:pt>
                <c:pt idx="137">
                  <c:v>1.9500000000000102</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1.6900000000000104</c:v>
                </c:pt>
                <c:pt idx="119">
                  <c:v>1.7800000000000002</c:v>
                </c:pt>
                <c:pt idx="120">
                  <c:v>1.7900000000000003</c:v>
                </c:pt>
                <c:pt idx="121">
                  <c:v>1.7400000000000002</c:v>
                </c:pt>
                <c:pt idx="122">
                  <c:v>1.84</c:v>
                </c:pt>
                <c:pt idx="123">
                  <c:v>1.9000000000000001</c:v>
                </c:pt>
                <c:pt idx="124">
                  <c:v>1.9500000000000102</c:v>
                </c:pt>
                <c:pt idx="125">
                  <c:v>1.9700000000000102</c:v>
                </c:pt>
                <c:pt idx="126">
                  <c:v>1.9400000000000102</c:v>
                </c:pt>
                <c:pt idx="127">
                  <c:v>1.9400000000000102</c:v>
                </c:pt>
                <c:pt idx="128">
                  <c:v>1.9900000000000113</c:v>
                </c:pt>
                <c:pt idx="129">
                  <c:v>1.9800000000000113</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1.6900000000000104</c:v>
                </c:pt>
                <c:pt idx="153">
                  <c:v>1.6900000000000104</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1.9300000000000102</c:v>
                </c:pt>
                <c:pt idx="247">
                  <c:v>1.9900000000000113</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46186240"/>
        <c:axId val="146188160"/>
      </c:lineChart>
      <c:dateAx>
        <c:axId val="146186240"/>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146188160"/>
        <c:crossesAt val="0.30000000000000032"/>
        <c:auto val="1"/>
        <c:lblOffset val="100"/>
        <c:baseTimeUnit val="days"/>
        <c:majorUnit val="1"/>
        <c:majorTimeUnit val="months"/>
        <c:minorUnit val="1"/>
        <c:minorTimeUnit val="days"/>
      </c:dateAx>
      <c:valAx>
        <c:axId val="146188160"/>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146186240"/>
        <c:crosses val="autoZero"/>
        <c:crossBetween val="between"/>
        <c:majorUnit val="1"/>
        <c:minorUnit val="1"/>
      </c:valAx>
      <c:spPr>
        <a:noFill/>
        <a:ln w="25375">
          <a:noFill/>
        </a:ln>
      </c:spPr>
    </c:plotArea>
    <c:legend>
      <c:legendPos val="r"/>
      <c:layout>
        <c:manualLayout>
          <c:xMode val="edge"/>
          <c:yMode val="edge"/>
          <c:x val="0.68589225800028575"/>
          <c:y val="9.4610457058838526E-2"/>
          <c:w val="0.2750031047645049"/>
          <c:h val="0.28645206329070477"/>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mn-lt"/>
          <a:ea typeface="Verdana" pitchFamily="34" charset="0"/>
          <a:cs typeface="Verdana" pitchFamily="34" charset="0"/>
        </a:defRPr>
      </a:pPr>
      <a:endParaRPr lang="en-US"/>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Essam</cp:lastModifiedBy>
  <cp:revision>6</cp:revision>
  <dcterms:created xsi:type="dcterms:W3CDTF">2010-07-07T09:03:00Z</dcterms:created>
  <dcterms:modified xsi:type="dcterms:W3CDTF">2010-08-07T22:58:00Z</dcterms:modified>
</cp:coreProperties>
</file>