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Override PartName="/word/theme/themeOverride1.xml" ContentType="application/vnd.openxmlformats-officedocument.themeOverride+xml"/>
  <Default Extension="jpeg" ContentType="image/jpe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charts/chart6.xml" ContentType="application/vnd.openxmlformats-officedocument.drawingml.chart+xml"/>
  <Override PartName="/word/footer2.xml" ContentType="application/vnd.openxmlformats-officedocument.wordprocessingml.footer+xml"/>
  <Override PartName="/docProps/custom.xml" ContentType="application/vnd.openxmlformats-officedocument.custom-properties+xml"/>
  <Override PartName="/word/charts/chart4.xml" ContentType="application/vnd.openxmlformats-officedocument.drawingml.chart+xml"/>
  <Override PartName="/word/charts/chart5.xml" ContentType="application/vnd.openxmlformats-officedocument.drawingml.chart+xml"/>
  <Override PartName="/word/footer1.xml" ContentType="application/vnd.openxmlformats-officedocument.wordprocessingml.footer+xml"/>
  <Override PartName="/word/theme/theme1.xml" ContentType="application/vnd.openxmlformats-officedocument.theme+xml"/>
  <Default Extension="xlsx" ContentType="application/vnd.openxmlformats-officedocument.spreadsheetml.sheet"/>
  <Override PartName="/word/charts/chart2.xml" ContentType="application/vnd.openxmlformats-officedocument.drawingml.chart+xml"/>
  <Override PartName="/word/charts/chart3.xml" ContentType="application/vnd.openxmlformats-officedocument.drawingml.chart+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charts/chart1.xml" ContentType="application/vnd.openxmlformats-officedocument.drawingml.chart+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4983" w:type="pct"/>
        <w:tblInd w:w="108" w:type="dxa"/>
        <w:tblLayout w:type="fixed"/>
        <w:tblLook w:val="01E0"/>
      </w:tblPr>
      <w:tblGrid>
        <w:gridCol w:w="514"/>
        <w:gridCol w:w="6507"/>
        <w:gridCol w:w="272"/>
        <w:gridCol w:w="2410"/>
        <w:gridCol w:w="648"/>
      </w:tblGrid>
      <w:tr w:rsidR="00347C64" w:rsidRPr="00AA3236" w:rsidTr="00927F27">
        <w:tc>
          <w:tcPr>
            <w:tcW w:w="7020" w:type="dxa"/>
            <w:gridSpan w:val="2"/>
          </w:tcPr>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tblPr>
            <w:tblGrid>
              <w:gridCol w:w="5711"/>
            </w:tblGrid>
            <w:tr w:rsidR="00CF3AC1" w:rsidTr="000275E2">
              <w:tc>
                <w:tcPr>
                  <w:tcW w:w="5711" w:type="dxa"/>
                </w:tcPr>
                <w:p w:rsidR="00CF3AC1" w:rsidRPr="00A21CC2" w:rsidRDefault="00CF3AC1">
                  <w:pPr>
                    <w:rPr>
                      <w:rFonts w:ascii="Calibri" w:hAnsi="Calibri" w:cs="Calibri"/>
                      <w:sz w:val="40"/>
                      <w:szCs w:val="40"/>
                    </w:rPr>
                  </w:pPr>
                  <w:r w:rsidRPr="00A21CC2">
                    <w:rPr>
                      <w:rFonts w:ascii="Calibri" w:hAnsi="Calibri" w:cs="Calibri"/>
                      <w:sz w:val="40"/>
                      <w:szCs w:val="40"/>
                    </w:rPr>
                    <w:t>Cover Page Section Ti</w:t>
                  </w:r>
                  <w:r w:rsidR="009726E3" w:rsidRPr="00A21CC2">
                    <w:rPr>
                      <w:rFonts w:ascii="Calibri" w:hAnsi="Calibri" w:cs="Calibri"/>
                      <w:sz w:val="40"/>
                      <w:szCs w:val="40"/>
                    </w:rPr>
                    <w:t>t</w:t>
                  </w:r>
                  <w:r w:rsidRPr="00A21CC2">
                    <w:rPr>
                      <w:rFonts w:ascii="Calibri" w:hAnsi="Calibri" w:cs="Calibri"/>
                      <w:sz w:val="40"/>
                      <w:szCs w:val="40"/>
                    </w:rPr>
                    <w:t>le</w:t>
                  </w:r>
                </w:p>
              </w:tc>
            </w:tr>
          </w:tbl>
          <w:p w:rsidR="00347C64" w:rsidRPr="00F84686" w:rsidRDefault="00347C64">
            <w:pPr>
              <w:rPr>
                <w:rFonts w:ascii="Calibri" w:hAnsi="Calibri" w:cs="Calibri"/>
                <w:sz w:val="22"/>
                <w:szCs w:val="22"/>
              </w:rPr>
            </w:pPr>
          </w:p>
          <w:p w:rsidR="007D006F" w:rsidRPr="00FA3D1C" w:rsidRDefault="007D006F" w:rsidP="00576CE6">
            <w:pPr>
              <w:pStyle w:val="iRBullet"/>
              <w:tabs>
                <w:tab w:val="clear" w:pos="720"/>
                <w:tab w:val="num" w:pos="-3780"/>
              </w:tabs>
              <w:ind w:left="360"/>
              <w:rPr>
                <w:rFonts w:ascii="Calibri" w:hAnsi="Calibri" w:cs="Calibri"/>
                <w:sz w:val="22"/>
                <w:szCs w:val="22"/>
              </w:rPr>
            </w:pPr>
            <w:r w:rsidRPr="00FA3D1C">
              <w:rPr>
                <w:rFonts w:ascii="Calibri" w:hAnsi="Calibri" w:cs="Calibri"/>
                <w:sz w:val="22"/>
                <w:szCs w:val="22"/>
              </w:rPr>
              <w:t>Key Point  Number 1</w:t>
            </w:r>
          </w:p>
          <w:p w:rsidR="007D006F" w:rsidRPr="00FA3D1C" w:rsidRDefault="007D006F" w:rsidP="00576CE6">
            <w:pPr>
              <w:pStyle w:val="iRBullet"/>
              <w:tabs>
                <w:tab w:val="clear" w:pos="720"/>
                <w:tab w:val="num" w:pos="-3780"/>
              </w:tabs>
              <w:ind w:left="360"/>
              <w:rPr>
                <w:rFonts w:ascii="Calibri" w:hAnsi="Calibri" w:cs="Calibri"/>
                <w:sz w:val="22"/>
                <w:szCs w:val="22"/>
              </w:rPr>
            </w:pPr>
            <w:r w:rsidRPr="00FA3D1C">
              <w:rPr>
                <w:rFonts w:ascii="Calibri" w:hAnsi="Calibri" w:cs="Calibri"/>
                <w:sz w:val="22"/>
                <w:szCs w:val="22"/>
              </w:rPr>
              <w:t>Key Point  Number 2</w:t>
            </w:r>
          </w:p>
          <w:p w:rsidR="007D006F" w:rsidRPr="00576CE6" w:rsidRDefault="007D006F" w:rsidP="00576CE6">
            <w:pPr>
              <w:pStyle w:val="iRBullet"/>
              <w:tabs>
                <w:tab w:val="clear" w:pos="720"/>
                <w:tab w:val="num" w:pos="-3780"/>
              </w:tabs>
              <w:ind w:left="360"/>
              <w:rPr>
                <w:rFonts w:ascii="Calibri" w:hAnsi="Calibri" w:cs="Calibri"/>
                <w:color w:val="396295" w:themeColor="accent6" w:themeShade="80"/>
                <w:sz w:val="22"/>
                <w:szCs w:val="22"/>
              </w:rPr>
            </w:pPr>
            <w:r w:rsidRPr="00576CE6">
              <w:rPr>
                <w:rFonts w:ascii="Calibri" w:hAnsi="Calibri" w:cs="Calibri"/>
                <w:color w:val="396295" w:themeColor="accent6" w:themeShade="80"/>
                <w:sz w:val="22"/>
                <w:szCs w:val="22"/>
              </w:rPr>
              <w:t>Key Point  Number 3</w:t>
            </w:r>
          </w:p>
          <w:p w:rsidR="007D006F" w:rsidRPr="00FA3D1C" w:rsidRDefault="007D006F" w:rsidP="007D006F">
            <w:pPr>
              <w:rPr>
                <w:rFonts w:ascii="Calibri" w:hAnsi="Calibri" w:cs="Calibri"/>
                <w:sz w:val="22"/>
                <w:szCs w:val="22"/>
              </w:rPr>
            </w:pPr>
          </w:p>
          <w:p w:rsidR="007D006F" w:rsidRPr="00FA3D1C" w:rsidRDefault="00A57C93" w:rsidP="00C8255E">
            <w:pPr>
              <w:rPr>
                <w:rFonts w:ascii="Calibri" w:hAnsi="Calibri" w:cs="Calibri"/>
                <w:sz w:val="22"/>
                <w:szCs w:val="22"/>
              </w:rPr>
            </w:pPr>
            <w:r>
              <w:rPr>
                <w:rFonts w:ascii="Calibri" w:hAnsi="Calibri" w:cs="Calibri"/>
                <w:b/>
                <w:bCs/>
                <w:sz w:val="22"/>
                <w:szCs w:val="22"/>
              </w:rPr>
              <w:t>Results H</w:t>
            </w:r>
            <w:r w:rsidR="00B10E87" w:rsidRPr="00FA3D1C">
              <w:rPr>
                <w:rFonts w:ascii="Calibri" w:hAnsi="Calibri" w:cs="Calibri"/>
                <w:b/>
                <w:bCs/>
                <w:sz w:val="22"/>
                <w:szCs w:val="22"/>
              </w:rPr>
              <w:t>ighlights</w:t>
            </w:r>
            <w:r w:rsidR="007D006F" w:rsidRPr="00FA3D1C">
              <w:rPr>
                <w:rFonts w:ascii="Calibri" w:hAnsi="Calibri" w:cs="Calibri"/>
                <w:b/>
                <w:bCs/>
                <w:sz w:val="22"/>
                <w:szCs w:val="22"/>
              </w:rPr>
              <w:t xml:space="preserve">: </w:t>
            </w:r>
            <w:r w:rsidR="007D006F" w:rsidRPr="00FA3D1C">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normal </w:t>
            </w:r>
            <w:r w:rsidR="00E53852" w:rsidRPr="00FA3D1C">
              <w:rPr>
                <w:rFonts w:ascii="Calibri" w:hAnsi="Calibri" w:cs="Calibri"/>
                <w:sz w:val="22"/>
                <w:szCs w:val="22"/>
              </w:rPr>
              <w:t>Some normal text, some normal text, some normal text, some normal text, some normal text, some normal text, some normal text, some normal text, some normal text, some normal text, some normal text, some normal text, some normal text, some normal text, some normal text, some normal</w:t>
            </w:r>
            <w:r w:rsidR="00C8255E">
              <w:rPr>
                <w:rFonts w:ascii="Calibri" w:hAnsi="Calibri" w:cs="Calibri"/>
                <w:sz w:val="22"/>
                <w:szCs w:val="22"/>
              </w:rPr>
              <w:t xml:space="preserve"> </w:t>
            </w:r>
          </w:p>
          <w:p w:rsidR="007D006F" w:rsidRPr="00FA3D1C" w:rsidRDefault="007D006F" w:rsidP="00FA3D1C">
            <w:pPr>
              <w:rPr>
                <w:rFonts w:ascii="Calibri" w:hAnsi="Calibri" w:cs="Calibri"/>
                <w:sz w:val="22"/>
                <w:szCs w:val="22"/>
              </w:rPr>
            </w:pPr>
          </w:p>
          <w:p w:rsidR="007D006F" w:rsidRPr="00FA3D1C" w:rsidRDefault="00A57C93" w:rsidP="00E4471E">
            <w:pPr>
              <w:rPr>
                <w:rFonts w:ascii="Calibri" w:hAnsi="Calibri" w:cs="Calibri"/>
                <w:sz w:val="22"/>
                <w:szCs w:val="22"/>
              </w:rPr>
            </w:pPr>
            <w:r>
              <w:rPr>
                <w:rFonts w:ascii="Calibri" w:hAnsi="Calibri" w:cs="Calibri"/>
                <w:b/>
                <w:bCs/>
                <w:sz w:val="22"/>
                <w:szCs w:val="22"/>
              </w:rPr>
              <w:t>What We T</w:t>
            </w:r>
            <w:r w:rsidR="00B10E87" w:rsidRPr="00FA3D1C">
              <w:rPr>
                <w:rFonts w:ascii="Calibri" w:hAnsi="Calibri" w:cs="Calibri"/>
                <w:b/>
                <w:bCs/>
                <w:sz w:val="22"/>
                <w:szCs w:val="22"/>
              </w:rPr>
              <w:t>hink</w:t>
            </w:r>
            <w:r w:rsidR="007D006F" w:rsidRPr="00FA3D1C">
              <w:rPr>
                <w:rFonts w:ascii="Calibri" w:hAnsi="Calibri" w:cs="Calibri"/>
                <w:b/>
                <w:bCs/>
                <w:sz w:val="22"/>
                <w:szCs w:val="22"/>
              </w:rPr>
              <w:t xml:space="preserve">: </w:t>
            </w:r>
            <w:r w:rsidR="007D006F" w:rsidRPr="00FA3D1C">
              <w:rPr>
                <w:rFonts w:ascii="Calibri" w:hAnsi="Calibri" w:cs="Calibri"/>
                <w:sz w:val="22"/>
                <w:szCs w:val="22"/>
              </w:rPr>
              <w:t xml:space="preserve">Some normal text, some normal text, </w:t>
            </w:r>
            <w:r w:rsidR="00F9323D" w:rsidRPr="00FA3D1C">
              <w:rPr>
                <w:rFonts w:ascii="Calibri" w:hAnsi="Calibri" w:cs="Calibri"/>
                <w:sz w:val="22"/>
                <w:szCs w:val="22"/>
              </w:rPr>
              <w:t>some normal text,</w:t>
            </w:r>
            <w:r w:rsidR="007D006F" w:rsidRPr="00FA3D1C">
              <w:rPr>
                <w:rFonts w:ascii="Calibri" w:hAnsi="Calibri" w:cs="Calibri"/>
                <w:sz w:val="22"/>
                <w:szCs w:val="22"/>
              </w:rPr>
              <w:t xml:space="preserve"> normal text, some normal text, some normal text, some normal text, some normal text, some normal text, some normal text, some normal text, some normal text, some normal text, some normal text, some normal text, some normal text, </w:t>
            </w:r>
            <w:r w:rsidR="00E53852">
              <w:rPr>
                <w:rFonts w:ascii="Calibri" w:hAnsi="Calibri" w:cs="Calibri"/>
                <w:sz w:val="22"/>
                <w:szCs w:val="22"/>
              </w:rPr>
              <w:t xml:space="preserve"> </w:t>
            </w:r>
            <w:r w:rsidR="00E53852" w:rsidRPr="00FA3D1C">
              <w:rPr>
                <w:rFonts w:ascii="Calibri" w:hAnsi="Calibri" w:cs="Calibri"/>
                <w:sz w:val="22"/>
                <w:szCs w:val="22"/>
              </w:rPr>
              <w:t xml:space="preserve">Some normal text, some normal text, some normal text, normal text, some normal text, some normal text, some normal text, some normal text, some normal text, some normal text, some </w:t>
            </w:r>
          </w:p>
          <w:p w:rsidR="007D006F" w:rsidRPr="00FA3D1C" w:rsidRDefault="007D006F" w:rsidP="00FA3D1C">
            <w:pPr>
              <w:rPr>
                <w:rFonts w:ascii="Calibri" w:hAnsi="Calibri" w:cs="Calibri"/>
                <w:sz w:val="22"/>
                <w:szCs w:val="22"/>
              </w:rPr>
            </w:pPr>
          </w:p>
          <w:p w:rsidR="007D006F" w:rsidRPr="00FA3D1C" w:rsidRDefault="00B10E87" w:rsidP="00DB03D7">
            <w:pPr>
              <w:rPr>
                <w:rFonts w:ascii="Calibri" w:hAnsi="Calibri" w:cs="Calibri"/>
                <w:sz w:val="22"/>
                <w:szCs w:val="22"/>
              </w:rPr>
            </w:pPr>
            <w:r w:rsidRPr="00FA3D1C">
              <w:rPr>
                <w:rFonts w:ascii="Calibri" w:hAnsi="Calibri" w:cs="Calibri"/>
                <w:b/>
                <w:bCs/>
                <w:sz w:val="22"/>
                <w:szCs w:val="22"/>
              </w:rPr>
              <w:t>Action</w:t>
            </w:r>
            <w:r w:rsidR="007D006F" w:rsidRPr="00FA3D1C">
              <w:rPr>
                <w:rFonts w:ascii="Calibri" w:hAnsi="Calibri" w:cs="Calibri"/>
                <w:b/>
                <w:bCs/>
                <w:sz w:val="22"/>
                <w:szCs w:val="22"/>
              </w:rPr>
              <w:t xml:space="preserve">: </w:t>
            </w:r>
            <w:r w:rsidR="007D006F" w:rsidRPr="00FA3D1C">
              <w:rPr>
                <w:rFonts w:ascii="Calibri" w:hAnsi="Calibri" w:cs="Calibri"/>
                <w:sz w:val="22"/>
                <w:szCs w:val="22"/>
              </w:rPr>
              <w:t>Some normal text, some normal text, some normal text, some normal text, some normal text, some normal text, some normal text, some normal text, some normal text, some normal text, some normal text, some normal text, some normal text, some normal text, some norm</w:t>
            </w:r>
            <w:r w:rsidR="002B0CC4">
              <w:rPr>
                <w:rFonts w:ascii="Calibri" w:hAnsi="Calibri" w:cs="Calibri"/>
                <w:sz w:val="22"/>
                <w:szCs w:val="22"/>
              </w:rPr>
              <w:t xml:space="preserve">al text, some normal text, </w:t>
            </w:r>
            <w:r w:rsidR="002B0CC4" w:rsidRPr="00FA3D1C">
              <w:rPr>
                <w:rFonts w:ascii="Calibri" w:hAnsi="Calibri" w:cs="Calibri"/>
                <w:sz w:val="22"/>
                <w:szCs w:val="22"/>
              </w:rPr>
              <w:t xml:space="preserve">some normal text, some normal text, some normal text, some normal text, some normal text, some normal text, some normal text, some normal text, some normal text, some </w:t>
            </w:r>
            <w:r w:rsidR="00927F27" w:rsidRPr="00FA3D1C">
              <w:rPr>
                <w:rFonts w:ascii="Calibri" w:hAnsi="Calibri" w:cs="Calibri"/>
                <w:sz w:val="22"/>
                <w:szCs w:val="22"/>
              </w:rPr>
              <w:t>normal text, some normal text, some normal text, some normal text, some</w:t>
            </w:r>
          </w:p>
          <w:p w:rsidR="007D006F" w:rsidRPr="00FA3D1C" w:rsidRDefault="007D006F" w:rsidP="00FA3D1C">
            <w:pPr>
              <w:rPr>
                <w:rFonts w:ascii="Calibri" w:hAnsi="Calibri" w:cs="Calibri"/>
                <w:sz w:val="22"/>
                <w:szCs w:val="22"/>
              </w:rPr>
            </w:pPr>
          </w:p>
          <w:p w:rsidR="007D006F" w:rsidRPr="00FA3D1C" w:rsidRDefault="00A57C93" w:rsidP="00DB03D7">
            <w:pPr>
              <w:rPr>
                <w:rFonts w:ascii="Calibri" w:hAnsi="Calibri" w:cs="Calibri"/>
                <w:sz w:val="22"/>
                <w:szCs w:val="22"/>
              </w:rPr>
            </w:pPr>
            <w:r>
              <w:rPr>
                <w:rFonts w:ascii="Calibri" w:hAnsi="Calibri" w:cs="Calibri"/>
                <w:b/>
                <w:bCs/>
                <w:sz w:val="22"/>
                <w:szCs w:val="22"/>
              </w:rPr>
              <w:t>Valuation and C</w:t>
            </w:r>
            <w:r w:rsidR="00B10E87" w:rsidRPr="00FA3D1C">
              <w:rPr>
                <w:rFonts w:ascii="Calibri" w:hAnsi="Calibri" w:cs="Calibri"/>
                <w:b/>
                <w:bCs/>
                <w:sz w:val="22"/>
                <w:szCs w:val="22"/>
              </w:rPr>
              <w:t>atalysts</w:t>
            </w:r>
            <w:r w:rsidR="007D006F" w:rsidRPr="00FA3D1C">
              <w:rPr>
                <w:rFonts w:ascii="Calibri" w:hAnsi="Calibri" w:cs="Calibri"/>
                <w:b/>
                <w:bCs/>
                <w:sz w:val="22"/>
                <w:szCs w:val="22"/>
              </w:rPr>
              <w:t xml:space="preserve">: </w:t>
            </w:r>
            <w:r w:rsidR="007D006F" w:rsidRPr="00FA3D1C">
              <w:rPr>
                <w:rFonts w:ascii="Calibri" w:hAnsi="Calibri" w:cs="Calibri"/>
                <w:sz w:val="22"/>
                <w:szCs w:val="22"/>
              </w:rPr>
              <w:t xml:space="preserve">Some normal text, some normal text, some normal text, some normal text, some normal text, some normal text, some normal text, some normal text, some normal text, some normal text, some normal text, some normal text, some normal text, some normal text, some normal text, some </w:t>
            </w:r>
            <w:r w:rsidR="00D8537B" w:rsidRPr="00FA3D1C">
              <w:rPr>
                <w:rFonts w:ascii="Calibri" w:hAnsi="Calibri" w:cs="Calibri"/>
                <w:sz w:val="22"/>
                <w:szCs w:val="22"/>
              </w:rPr>
              <w:t xml:space="preserve">normal text, some normal text, </w:t>
            </w:r>
          </w:p>
          <w:p w:rsidR="00BC1B19" w:rsidRPr="006A73EC" w:rsidRDefault="00BC1B19" w:rsidP="007D006F">
            <w:pPr>
              <w:jc w:val="both"/>
              <w:rPr>
                <w:rFonts w:ascii="Calibri" w:hAnsi="Calibri" w:cs="Calibri"/>
                <w:sz w:val="22"/>
                <w:szCs w:val="22"/>
              </w:rPr>
            </w:pPr>
          </w:p>
          <w:tbl>
            <w:tblPr>
              <w:tblStyle w:val="TableGrid"/>
              <w:tblW w:w="7753" w:type="dxa"/>
              <w:tblLayout w:type="fixed"/>
              <w:tblLook w:val="04A0"/>
            </w:tblPr>
            <w:tblGrid>
              <w:gridCol w:w="1371"/>
              <w:gridCol w:w="1371"/>
              <w:gridCol w:w="1371"/>
              <w:gridCol w:w="1371"/>
              <w:gridCol w:w="1158"/>
              <w:gridCol w:w="124"/>
              <w:gridCol w:w="987"/>
            </w:tblGrid>
            <w:tr w:rsidR="00CC674B" w:rsidTr="00A21CC2">
              <w:tc>
                <w:tcPr>
                  <w:tcW w:w="7753" w:type="dxa"/>
                  <w:gridSpan w:val="7"/>
                  <w:tcBorders>
                    <w:top w:val="single" w:sz="6" w:space="0" w:color="396295" w:themeColor="accent6" w:themeShade="80"/>
                    <w:left w:val="nil"/>
                    <w:bottom w:val="single" w:sz="6" w:space="0" w:color="396295" w:themeColor="accent6" w:themeShade="80"/>
                    <w:right w:val="nil"/>
                  </w:tcBorders>
                  <w:shd w:val="clear" w:color="auto" w:fill="auto"/>
                </w:tcPr>
                <w:p w:rsidR="00CC674B" w:rsidRPr="00CC674B" w:rsidRDefault="00EF08D5" w:rsidP="00EF08D5">
                  <w:pPr>
                    <w:pStyle w:val="iRTableHead"/>
                    <w:spacing w:before="40" w:after="40"/>
                    <w:rPr>
                      <w:rFonts w:ascii="Calibri" w:hAnsi="Calibri" w:cs="Calibri"/>
                      <w:b/>
                      <w:bCs/>
                      <w:color w:val="auto"/>
                      <w:sz w:val="22"/>
                      <w:szCs w:val="22"/>
                    </w:rPr>
                  </w:pPr>
                  <w:r>
                    <w:rPr>
                      <w:rFonts w:ascii="Calibri" w:hAnsi="Calibri" w:cs="Calibri"/>
                      <w:b/>
                      <w:bCs/>
                      <w:color w:val="auto"/>
                      <w:sz w:val="22"/>
                      <w:szCs w:val="22"/>
                    </w:rPr>
                    <w:t>Key Indicators</w:t>
                  </w:r>
                  <w:r w:rsidR="00C70EDA">
                    <w:rPr>
                      <w:rFonts w:ascii="Calibri" w:hAnsi="Calibri" w:cs="Calibri"/>
                      <w:b/>
                      <w:bCs/>
                      <w:color w:val="auto"/>
                      <w:sz w:val="22"/>
                      <w:szCs w:val="22"/>
                    </w:rPr>
                    <w:t xml:space="preserve"> (EGPm)</w:t>
                  </w:r>
                </w:p>
              </w:tc>
            </w:tr>
            <w:tr w:rsidR="00CC674B" w:rsidTr="00A21CC2">
              <w:tc>
                <w:tcPr>
                  <w:tcW w:w="1371" w:type="dxa"/>
                  <w:tcBorders>
                    <w:top w:val="single" w:sz="6" w:space="0" w:color="396295" w:themeColor="accent6" w:themeShade="80"/>
                    <w:left w:val="nil"/>
                    <w:bottom w:val="single" w:sz="6" w:space="0" w:color="auto"/>
                    <w:right w:val="nil"/>
                  </w:tcBorders>
                </w:tcPr>
                <w:p w:rsidR="00CC674B" w:rsidRPr="00EF08D5" w:rsidRDefault="00CC674B" w:rsidP="00EF08D5">
                  <w:pPr>
                    <w:spacing w:before="40" w:after="40"/>
                    <w:jc w:val="both"/>
                    <w:rPr>
                      <w:rFonts w:ascii="Calibri" w:hAnsi="Calibri" w:cs="Calibri"/>
                      <w:b/>
                      <w:bCs/>
                      <w:szCs w:val="18"/>
                    </w:rPr>
                  </w:pP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2009</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2010e</w:t>
                  </w:r>
                </w:p>
              </w:tc>
              <w:tc>
                <w:tcPr>
                  <w:tcW w:w="1371"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2011e</w:t>
                  </w:r>
                </w:p>
              </w:tc>
              <w:tc>
                <w:tcPr>
                  <w:tcW w:w="1282" w:type="dxa"/>
                  <w:gridSpan w:val="2"/>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2012e</w:t>
                  </w:r>
                </w:p>
              </w:tc>
              <w:tc>
                <w:tcPr>
                  <w:tcW w:w="987" w:type="dxa"/>
                  <w:tcBorders>
                    <w:top w:val="single" w:sz="6" w:space="0" w:color="396295" w:themeColor="accent6" w:themeShade="80"/>
                    <w:left w:val="nil"/>
                    <w:bottom w:val="single" w:sz="6" w:space="0" w:color="auto"/>
                    <w:right w:val="nil"/>
                  </w:tcBorders>
                </w:tcPr>
                <w:p w:rsidR="00CC674B" w:rsidRPr="00EF08D5" w:rsidRDefault="00EF08D5" w:rsidP="00EF08D5">
                  <w:pPr>
                    <w:spacing w:before="40" w:after="40"/>
                    <w:jc w:val="right"/>
                    <w:rPr>
                      <w:rFonts w:ascii="Calibri" w:hAnsi="Calibri" w:cs="Calibri"/>
                      <w:b/>
                      <w:bCs/>
                      <w:szCs w:val="18"/>
                    </w:rPr>
                  </w:pPr>
                  <w:r w:rsidRPr="00EF08D5">
                    <w:rPr>
                      <w:rFonts w:ascii="Calibri" w:hAnsi="Calibri" w:cs="Calibri"/>
                      <w:b/>
                      <w:bCs/>
                      <w:szCs w:val="18"/>
                    </w:rPr>
                    <w:t>2013e</w:t>
                  </w:r>
                </w:p>
              </w:tc>
            </w:tr>
            <w:tr w:rsidR="00CC674B" w:rsidTr="00A21CC2">
              <w:tc>
                <w:tcPr>
                  <w:tcW w:w="1371" w:type="dxa"/>
                  <w:tcBorders>
                    <w:top w:val="single" w:sz="6" w:space="0" w:color="auto"/>
                    <w:left w:val="nil"/>
                    <w:bottom w:val="nil"/>
                    <w:right w:val="nil"/>
                  </w:tcBorders>
                </w:tcPr>
                <w:p w:rsidR="00CC674B" w:rsidRPr="00EF08D5" w:rsidRDefault="00EF08D5" w:rsidP="00011989">
                  <w:pPr>
                    <w:spacing w:before="40"/>
                    <w:jc w:val="both"/>
                    <w:rPr>
                      <w:rFonts w:ascii="Calibri" w:hAnsi="Calibri" w:cs="Calibri"/>
                      <w:szCs w:val="18"/>
                    </w:rPr>
                  </w:pPr>
                  <w:r>
                    <w:rPr>
                      <w:rFonts w:ascii="Calibri" w:hAnsi="Calibri" w:cs="Calibri"/>
                      <w:szCs w:val="18"/>
                    </w:rPr>
                    <w:t>Net Profit</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154</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160</w:t>
                  </w:r>
                </w:p>
              </w:tc>
              <w:tc>
                <w:tcPr>
                  <w:tcW w:w="1371"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162</w:t>
                  </w:r>
                </w:p>
              </w:tc>
              <w:tc>
                <w:tcPr>
                  <w:tcW w:w="1282" w:type="dxa"/>
                  <w:gridSpan w:val="2"/>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170</w:t>
                  </w:r>
                </w:p>
              </w:tc>
              <w:tc>
                <w:tcPr>
                  <w:tcW w:w="987" w:type="dxa"/>
                  <w:tcBorders>
                    <w:top w:val="single" w:sz="6" w:space="0" w:color="auto"/>
                    <w:left w:val="nil"/>
                    <w:bottom w:val="nil"/>
                    <w:right w:val="nil"/>
                  </w:tcBorders>
                </w:tcPr>
                <w:p w:rsidR="00CC674B" w:rsidRPr="00EF08D5" w:rsidRDefault="00011989" w:rsidP="00011989">
                  <w:pPr>
                    <w:spacing w:before="40"/>
                    <w:jc w:val="right"/>
                    <w:rPr>
                      <w:rFonts w:ascii="Calibri" w:hAnsi="Calibri" w:cs="Calibri"/>
                      <w:szCs w:val="18"/>
                    </w:rPr>
                  </w:pPr>
                  <w:r>
                    <w:rPr>
                      <w:rFonts w:ascii="Calibri" w:hAnsi="Calibri" w:cs="Calibri"/>
                      <w:szCs w:val="18"/>
                    </w:rPr>
                    <w:t>180</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3.2</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5.4</w:t>
                  </w:r>
                </w:p>
              </w:tc>
            </w:tr>
            <w:tr w:rsidR="00CC674B" w:rsidTr="00A21CC2">
              <w:tc>
                <w:tcPr>
                  <w:tcW w:w="1371" w:type="dxa"/>
                  <w:tcBorders>
                    <w:top w:val="nil"/>
                    <w:left w:val="nil"/>
                    <w:bottom w:val="nil"/>
                    <w:right w:val="nil"/>
                  </w:tcBorders>
                </w:tcPr>
                <w:p w:rsidR="00CC674B" w:rsidRPr="00EF08D5" w:rsidRDefault="00EF08D5" w:rsidP="007D006F">
                  <w:pPr>
                    <w:jc w:val="both"/>
                    <w:rPr>
                      <w:rFonts w:ascii="Calibri" w:hAnsi="Calibri" w:cs="Calibri"/>
                      <w:szCs w:val="18"/>
                    </w:rPr>
                  </w:pPr>
                  <w:r>
                    <w:rPr>
                      <w:rFonts w:ascii="Calibri" w:hAnsi="Calibri" w:cs="Calibri"/>
                      <w:szCs w:val="18"/>
                    </w:rPr>
                    <w:t>EPS Growth</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10%</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15%</w:t>
                  </w:r>
                </w:p>
              </w:tc>
              <w:tc>
                <w:tcPr>
                  <w:tcW w:w="1371"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12%</w:t>
                  </w:r>
                </w:p>
              </w:tc>
              <w:tc>
                <w:tcPr>
                  <w:tcW w:w="1282" w:type="dxa"/>
                  <w:gridSpan w:val="2"/>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20%</w:t>
                  </w:r>
                </w:p>
              </w:tc>
              <w:tc>
                <w:tcPr>
                  <w:tcW w:w="987" w:type="dxa"/>
                  <w:tcBorders>
                    <w:top w:val="nil"/>
                    <w:left w:val="nil"/>
                    <w:bottom w:val="nil"/>
                    <w:right w:val="nil"/>
                  </w:tcBorders>
                </w:tcPr>
                <w:p w:rsidR="00CC674B" w:rsidRPr="00EF08D5" w:rsidRDefault="00011989" w:rsidP="00BF6111">
                  <w:pPr>
                    <w:jc w:val="right"/>
                    <w:rPr>
                      <w:rFonts w:ascii="Calibri" w:hAnsi="Calibri" w:cs="Calibri"/>
                      <w:szCs w:val="18"/>
                    </w:rPr>
                  </w:pPr>
                  <w:r>
                    <w:rPr>
                      <w:rFonts w:ascii="Calibri" w:hAnsi="Calibri" w:cs="Calibri"/>
                      <w:szCs w:val="18"/>
                    </w:rPr>
                    <w:t>17%</w:t>
                  </w:r>
                </w:p>
              </w:tc>
            </w:tr>
            <w:tr w:rsidR="00EF08D5" w:rsidTr="00A21CC2">
              <w:tc>
                <w:tcPr>
                  <w:tcW w:w="1371" w:type="dxa"/>
                  <w:tcBorders>
                    <w:top w:val="nil"/>
                    <w:left w:val="nil"/>
                    <w:bottom w:val="nil"/>
                    <w:right w:val="nil"/>
                  </w:tcBorders>
                </w:tcPr>
                <w:p w:rsidR="00EF08D5" w:rsidRPr="00EF08D5" w:rsidRDefault="00EF08D5" w:rsidP="007D006F">
                  <w:pPr>
                    <w:jc w:val="both"/>
                    <w:rPr>
                      <w:rFonts w:ascii="Calibri" w:hAnsi="Calibri" w:cs="Calibri"/>
                      <w:szCs w:val="18"/>
                    </w:rPr>
                  </w:pPr>
                  <w:r>
                    <w:rPr>
                      <w:rFonts w:ascii="Calibri" w:hAnsi="Calibri" w:cs="Calibri"/>
                      <w:szCs w:val="18"/>
                    </w:rPr>
                    <w:t>PE</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5.8</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5.0</w:t>
                  </w:r>
                </w:p>
              </w:tc>
              <w:tc>
                <w:tcPr>
                  <w:tcW w:w="1371"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4.5</w:t>
                  </w:r>
                </w:p>
              </w:tc>
              <w:tc>
                <w:tcPr>
                  <w:tcW w:w="1282" w:type="dxa"/>
                  <w:gridSpan w:val="2"/>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4.0</w:t>
                  </w:r>
                </w:p>
              </w:tc>
              <w:tc>
                <w:tcPr>
                  <w:tcW w:w="987" w:type="dxa"/>
                  <w:tcBorders>
                    <w:top w:val="nil"/>
                    <w:left w:val="nil"/>
                    <w:bottom w:val="nil"/>
                    <w:right w:val="nil"/>
                  </w:tcBorders>
                </w:tcPr>
                <w:p w:rsidR="00EF08D5" w:rsidRPr="00EF08D5" w:rsidRDefault="00011989" w:rsidP="00BF6111">
                  <w:pPr>
                    <w:jc w:val="right"/>
                    <w:rPr>
                      <w:rFonts w:ascii="Calibri" w:hAnsi="Calibri" w:cs="Calibri"/>
                      <w:szCs w:val="18"/>
                    </w:rPr>
                  </w:pPr>
                  <w:r>
                    <w:rPr>
                      <w:rFonts w:ascii="Calibri" w:hAnsi="Calibri" w:cs="Calibri"/>
                      <w:szCs w:val="18"/>
                    </w:rPr>
                    <w:t>3.5</w:t>
                  </w:r>
                </w:p>
              </w:tc>
            </w:tr>
            <w:tr w:rsidR="00CC674B" w:rsidTr="00A21CC2">
              <w:tc>
                <w:tcPr>
                  <w:tcW w:w="1371" w:type="dxa"/>
                  <w:tcBorders>
                    <w:top w:val="nil"/>
                    <w:left w:val="nil"/>
                    <w:bottom w:val="single" w:sz="6" w:space="0" w:color="396295" w:themeColor="accent6" w:themeShade="80"/>
                    <w:right w:val="nil"/>
                  </w:tcBorders>
                </w:tcPr>
                <w:p w:rsidR="00CC674B" w:rsidRPr="00EF08D5" w:rsidRDefault="00EF08D5" w:rsidP="00011989">
                  <w:pPr>
                    <w:spacing w:after="40"/>
                    <w:jc w:val="both"/>
                    <w:rPr>
                      <w:rFonts w:ascii="Calibri" w:hAnsi="Calibri" w:cs="Calibri"/>
                      <w:szCs w:val="18"/>
                    </w:rPr>
                  </w:pPr>
                  <w:r>
                    <w:rPr>
                      <w:rFonts w:ascii="Calibri" w:hAnsi="Calibri" w:cs="Calibri"/>
                      <w:szCs w:val="18"/>
                    </w:rPr>
                    <w:t>PB</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371"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0.6</w:t>
                  </w:r>
                </w:p>
              </w:tc>
              <w:tc>
                <w:tcPr>
                  <w:tcW w:w="1282" w:type="dxa"/>
                  <w:gridSpan w:val="2"/>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c>
                <w:tcPr>
                  <w:tcW w:w="987" w:type="dxa"/>
                  <w:tcBorders>
                    <w:top w:val="nil"/>
                    <w:left w:val="nil"/>
                    <w:bottom w:val="single" w:sz="6" w:space="0" w:color="396295" w:themeColor="accent6" w:themeShade="80"/>
                    <w:right w:val="nil"/>
                  </w:tcBorders>
                </w:tcPr>
                <w:p w:rsidR="00CC674B" w:rsidRPr="00EF08D5" w:rsidRDefault="00011989" w:rsidP="00011989">
                  <w:pPr>
                    <w:spacing w:after="40"/>
                    <w:jc w:val="right"/>
                    <w:rPr>
                      <w:rFonts w:ascii="Calibri" w:hAnsi="Calibri" w:cs="Calibri"/>
                      <w:szCs w:val="18"/>
                    </w:rPr>
                  </w:pPr>
                  <w:r>
                    <w:rPr>
                      <w:rFonts w:ascii="Calibri" w:hAnsi="Calibri" w:cs="Calibri"/>
                      <w:szCs w:val="18"/>
                    </w:rPr>
                    <w:t>0.5</w:t>
                  </w:r>
                </w:p>
              </w:tc>
            </w:tr>
            <w:tr w:rsidR="00EF08D5" w:rsidRPr="00EF08D5" w:rsidTr="00A21CC2">
              <w:trPr>
                <w:gridAfter w:val="2"/>
                <w:wAfter w:w="1111" w:type="dxa"/>
              </w:trPr>
              <w:tc>
                <w:tcPr>
                  <w:tcW w:w="6642" w:type="dxa"/>
                  <w:gridSpan w:val="5"/>
                  <w:tcBorders>
                    <w:top w:val="single" w:sz="6" w:space="0" w:color="396295" w:themeColor="accent6" w:themeShade="80"/>
                    <w:left w:val="nil"/>
                    <w:bottom w:val="nil"/>
                    <w:right w:val="nil"/>
                  </w:tcBorders>
                </w:tcPr>
                <w:p w:rsidR="00070ED3" w:rsidRPr="00EF08D5" w:rsidRDefault="00EF08D5" w:rsidP="00A21CC2">
                  <w:pPr>
                    <w:spacing w:before="40"/>
                    <w:jc w:val="both"/>
                    <w:rPr>
                      <w:rFonts w:ascii="Calibri" w:hAnsi="Calibri" w:cs="Calibri"/>
                      <w:sz w:val="16"/>
                      <w:szCs w:val="16"/>
                    </w:rPr>
                  </w:pPr>
                  <w:r>
                    <w:rPr>
                      <w:rFonts w:ascii="Calibri" w:hAnsi="Calibri" w:cs="Calibri"/>
                      <w:sz w:val="16"/>
                      <w:szCs w:val="16"/>
                    </w:rPr>
                    <w:t>Source: Company data, HC</w:t>
                  </w:r>
                </w:p>
              </w:tc>
            </w:tr>
          </w:tbl>
          <w:p w:rsidR="00E75920" w:rsidRPr="00D6204E" w:rsidRDefault="00E75920" w:rsidP="00D6204E">
            <w:pPr>
              <w:spacing w:before="40"/>
              <w:rPr>
                <w:rFonts w:ascii="Calibri" w:hAnsi="Calibri" w:cs="Calibri"/>
                <w:sz w:val="16"/>
                <w:szCs w:val="16"/>
              </w:rPr>
            </w:pPr>
          </w:p>
        </w:tc>
        <w:tc>
          <w:tcPr>
            <w:tcW w:w="272" w:type="dxa"/>
          </w:tcPr>
          <w:p w:rsidR="00347C64" w:rsidRPr="00AA3236" w:rsidRDefault="00347C64">
            <w:pPr>
              <w:rPr>
                <w:rFonts w:ascii="Verdana" w:hAnsi="Verdana" w:cs="Calibri"/>
              </w:rPr>
            </w:pPr>
          </w:p>
        </w:tc>
        <w:tc>
          <w:tcPr>
            <w:tcW w:w="3058" w:type="dxa"/>
            <w:gridSpan w:val="2"/>
          </w:tcPr>
          <w:tbl>
            <w:tblPr>
              <w:tblStyle w:val="TableGrid"/>
              <w:tblW w:w="2949" w:type="dxa"/>
              <w:tblBorders>
                <w:top w:val="single" w:sz="6" w:space="0" w:color="396295" w:themeColor="accent6" w:themeShade="80"/>
                <w:left w:val="none" w:sz="0" w:space="0" w:color="auto"/>
                <w:bottom w:val="single" w:sz="6" w:space="0" w:color="396295" w:themeColor="accent6" w:themeShade="80"/>
                <w:right w:val="none" w:sz="0" w:space="0" w:color="auto"/>
                <w:insideH w:val="none" w:sz="0" w:space="0" w:color="auto"/>
                <w:insideV w:val="none" w:sz="0" w:space="0" w:color="auto"/>
              </w:tblBorders>
              <w:tblLayout w:type="fixed"/>
              <w:tblLook w:val="04A0"/>
            </w:tblPr>
            <w:tblGrid>
              <w:gridCol w:w="2949"/>
            </w:tblGrid>
            <w:tr w:rsidR="00CF3AC1" w:rsidTr="005F264E">
              <w:tc>
                <w:tcPr>
                  <w:tcW w:w="2949" w:type="dxa"/>
                  <w:shd w:val="clear" w:color="auto" w:fill="auto"/>
                </w:tcPr>
                <w:p w:rsidR="00CF3AC1" w:rsidRPr="00A21CC2" w:rsidRDefault="00CF3AC1" w:rsidP="00A57C93">
                  <w:pPr>
                    <w:rPr>
                      <w:rFonts w:ascii="Calibri" w:hAnsi="Calibri" w:cs="Calibri"/>
                      <w:sz w:val="40"/>
                      <w:szCs w:val="40"/>
                    </w:rPr>
                  </w:pPr>
                  <w:r w:rsidRPr="00A21CC2">
                    <w:rPr>
                      <w:rFonts w:ascii="Calibri" w:hAnsi="Calibri" w:cs="Calibri"/>
                      <w:sz w:val="40"/>
                      <w:szCs w:val="40"/>
                    </w:rPr>
                    <w:t>Hold</w:t>
                  </w:r>
                </w:p>
              </w:tc>
            </w:tr>
          </w:tbl>
          <w:p w:rsidR="00257521" w:rsidRPr="00576CE6" w:rsidRDefault="00257521" w:rsidP="002C28FA">
            <w:pPr>
              <w:ind w:right="-17"/>
              <w:rPr>
                <w:rFonts w:ascii="Calibri" w:hAnsi="Calibri" w:cs="Calibri"/>
                <w:szCs w:val="18"/>
              </w:rPr>
            </w:pPr>
          </w:p>
          <w:tbl>
            <w:tblPr>
              <w:tblStyle w:val="TableGrid"/>
              <w:tblW w:w="312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1419"/>
              <w:gridCol w:w="720"/>
              <w:gridCol w:w="810"/>
              <w:gridCol w:w="180"/>
            </w:tblGrid>
            <w:tr w:rsidR="00927F27" w:rsidRPr="007710A9" w:rsidTr="00927F27">
              <w:trPr>
                <w:gridAfter w:val="1"/>
                <w:wAfter w:w="288" w:type="pct"/>
                <w:trHeight w:val="244"/>
              </w:trPr>
              <w:tc>
                <w:tcPr>
                  <w:tcW w:w="3418" w:type="pct"/>
                  <w:gridSpan w:val="2"/>
                  <w:vAlign w:val="center"/>
                </w:tcPr>
                <w:p w:rsidR="00CF3AC1" w:rsidRPr="008E3763" w:rsidRDefault="00CF3AC1" w:rsidP="002C28FA">
                  <w:pPr>
                    <w:spacing w:line="240" w:lineRule="exact"/>
                    <w:ind w:right="-17"/>
                    <w:rPr>
                      <w:rFonts w:ascii="Calibri" w:hAnsi="Calibri" w:cs="Calibri"/>
                      <w:b/>
                      <w:bCs/>
                      <w:sz w:val="21"/>
                      <w:szCs w:val="21"/>
                    </w:rPr>
                  </w:pPr>
                  <w:r w:rsidRPr="008E3763">
                    <w:rPr>
                      <w:rFonts w:ascii="Calibri" w:hAnsi="Calibri" w:cs="Calibri"/>
                      <w:b/>
                      <w:bCs/>
                      <w:sz w:val="21"/>
                      <w:szCs w:val="21"/>
                    </w:rPr>
                    <w:t>Target Price (EGP)</w:t>
                  </w:r>
                </w:p>
              </w:tc>
              <w:tc>
                <w:tcPr>
                  <w:tcW w:w="1294" w:type="pct"/>
                  <w:vAlign w:val="center"/>
                </w:tcPr>
                <w:p w:rsidR="00CF3AC1" w:rsidRPr="003F6788" w:rsidRDefault="001639F6" w:rsidP="00A21CC2">
                  <w:pPr>
                    <w:spacing w:line="240" w:lineRule="exact"/>
                    <w:ind w:right="-46"/>
                    <w:jc w:val="right"/>
                    <w:rPr>
                      <w:rFonts w:ascii="Calibri" w:hAnsi="Calibri" w:cs="Calibri"/>
                      <w:b/>
                      <w:bCs/>
                      <w:sz w:val="21"/>
                      <w:szCs w:val="21"/>
                    </w:rPr>
                  </w:pPr>
                  <w:r w:rsidRPr="003F6788">
                    <w:rPr>
                      <w:rFonts w:ascii="Calibri" w:hAnsi="Calibri" w:cs="Calibri"/>
                      <w:b/>
                      <w:bCs/>
                      <w:sz w:val="21"/>
                      <w:szCs w:val="21"/>
                    </w:rPr>
                    <w:t>15.50</w:t>
                  </w:r>
                </w:p>
              </w:tc>
            </w:tr>
            <w:tr w:rsidR="00927F27" w:rsidRPr="007710A9" w:rsidTr="00927F27">
              <w:trPr>
                <w:gridAfter w:val="1"/>
                <w:wAfter w:w="288" w:type="pct"/>
                <w:trHeight w:val="244"/>
              </w:trPr>
              <w:tc>
                <w:tcPr>
                  <w:tcW w:w="3418" w:type="pct"/>
                  <w:gridSpan w:val="2"/>
                  <w:vAlign w:val="center"/>
                </w:tcPr>
                <w:p w:rsidR="00926691" w:rsidRPr="008E3763" w:rsidRDefault="006A66DC" w:rsidP="002C28FA">
                  <w:pPr>
                    <w:spacing w:line="240" w:lineRule="exact"/>
                    <w:ind w:right="-17"/>
                    <w:rPr>
                      <w:rFonts w:ascii="Calibri" w:hAnsi="Calibri" w:cs="Calibri"/>
                      <w:sz w:val="21"/>
                      <w:szCs w:val="21"/>
                    </w:rPr>
                  </w:pPr>
                  <w:r w:rsidRPr="008E3763">
                    <w:rPr>
                      <w:rFonts w:ascii="Calibri" w:hAnsi="Calibri" w:cs="Calibri"/>
                      <w:sz w:val="21"/>
                      <w:szCs w:val="21"/>
                    </w:rPr>
                    <w:t>Current</w:t>
                  </w:r>
                  <w:r w:rsidR="00926691" w:rsidRPr="008E3763">
                    <w:rPr>
                      <w:rFonts w:ascii="Calibri" w:hAnsi="Calibri" w:cs="Calibri"/>
                      <w:sz w:val="21"/>
                      <w:szCs w:val="21"/>
                    </w:rPr>
                    <w:t xml:space="preserve"> Price (EGP)</w:t>
                  </w:r>
                </w:p>
              </w:tc>
              <w:tc>
                <w:tcPr>
                  <w:tcW w:w="1294" w:type="pct"/>
                  <w:vAlign w:val="center"/>
                </w:tcPr>
                <w:p w:rsidR="00926691" w:rsidRPr="003F6788" w:rsidRDefault="00926691" w:rsidP="00A21CC2">
                  <w:pPr>
                    <w:spacing w:line="240" w:lineRule="exact"/>
                    <w:ind w:right="-46"/>
                    <w:jc w:val="right"/>
                    <w:rPr>
                      <w:rFonts w:ascii="Calibri" w:hAnsi="Calibri" w:cs="Calibri"/>
                      <w:sz w:val="21"/>
                      <w:szCs w:val="21"/>
                    </w:rPr>
                  </w:pPr>
                  <w:r w:rsidRPr="003F6788">
                    <w:rPr>
                      <w:rFonts w:ascii="Calibri" w:hAnsi="Calibri" w:cs="Calibri"/>
                      <w:sz w:val="21"/>
                      <w:szCs w:val="21"/>
                    </w:rPr>
                    <w:t>11.70</w:t>
                  </w:r>
                </w:p>
              </w:tc>
            </w:tr>
            <w:tr w:rsidR="00927F27" w:rsidRPr="007710A9" w:rsidTr="00927F27">
              <w:trPr>
                <w:gridAfter w:val="1"/>
                <w:wAfter w:w="288" w:type="pct"/>
                <w:trHeight w:val="244"/>
              </w:trPr>
              <w:tc>
                <w:tcPr>
                  <w:tcW w:w="3418" w:type="pct"/>
                  <w:gridSpan w:val="2"/>
                  <w:vAlign w:val="center"/>
                </w:tcPr>
                <w:p w:rsidR="00926691" w:rsidRPr="008E3763" w:rsidRDefault="00B61BA6" w:rsidP="002C28FA">
                  <w:pPr>
                    <w:spacing w:line="240" w:lineRule="exact"/>
                    <w:ind w:right="-17"/>
                    <w:rPr>
                      <w:rFonts w:ascii="Calibri" w:hAnsi="Calibri" w:cs="Calibri"/>
                      <w:sz w:val="21"/>
                      <w:szCs w:val="21"/>
                    </w:rPr>
                  </w:pPr>
                  <w:r w:rsidRPr="008E3763">
                    <w:rPr>
                      <w:rFonts w:ascii="Calibri" w:hAnsi="Calibri" w:cs="Calibri"/>
                      <w:sz w:val="21"/>
                      <w:szCs w:val="21"/>
                    </w:rPr>
                    <w:t>Potential Return</w:t>
                  </w:r>
                </w:p>
              </w:tc>
              <w:tc>
                <w:tcPr>
                  <w:tcW w:w="1294" w:type="pct"/>
                  <w:vAlign w:val="center"/>
                </w:tcPr>
                <w:p w:rsidR="00926691" w:rsidRPr="003F6788" w:rsidRDefault="001639F6" w:rsidP="00A21CC2">
                  <w:pPr>
                    <w:spacing w:line="240" w:lineRule="exact"/>
                    <w:ind w:right="-46"/>
                    <w:jc w:val="right"/>
                    <w:rPr>
                      <w:rFonts w:ascii="Calibri" w:hAnsi="Calibri" w:cs="Calibri"/>
                      <w:sz w:val="21"/>
                      <w:szCs w:val="21"/>
                    </w:rPr>
                  </w:pPr>
                  <w:r w:rsidRPr="003F6788">
                    <w:rPr>
                      <w:rFonts w:ascii="Calibri" w:hAnsi="Calibri" w:cs="Calibri"/>
                      <w:sz w:val="21"/>
                      <w:szCs w:val="21"/>
                    </w:rPr>
                    <w:t>18</w:t>
                  </w:r>
                  <w:r w:rsidR="00926691" w:rsidRPr="003F6788">
                    <w:rPr>
                      <w:rFonts w:ascii="Calibri" w:hAnsi="Calibri" w:cs="Calibri"/>
                      <w:sz w:val="21"/>
                      <w:szCs w:val="21"/>
                    </w:rPr>
                    <w:t>%</w:t>
                  </w:r>
                </w:p>
              </w:tc>
            </w:tr>
            <w:tr w:rsidR="00927F27" w:rsidRPr="007710A9" w:rsidTr="00927F27">
              <w:trPr>
                <w:gridAfter w:val="1"/>
                <w:wAfter w:w="288" w:type="pct"/>
                <w:trHeight w:val="244"/>
              </w:trPr>
              <w:tc>
                <w:tcPr>
                  <w:tcW w:w="3418" w:type="pct"/>
                  <w:gridSpan w:val="2"/>
                  <w:vAlign w:val="center"/>
                </w:tcPr>
                <w:p w:rsidR="00926691" w:rsidRPr="008E3763" w:rsidRDefault="00926691" w:rsidP="002C28FA">
                  <w:pPr>
                    <w:spacing w:line="240" w:lineRule="exact"/>
                    <w:ind w:right="-17"/>
                    <w:rPr>
                      <w:rFonts w:ascii="Calibri" w:hAnsi="Calibri" w:cs="Calibri"/>
                      <w:sz w:val="16"/>
                      <w:szCs w:val="16"/>
                    </w:rPr>
                  </w:pPr>
                </w:p>
              </w:tc>
              <w:tc>
                <w:tcPr>
                  <w:tcW w:w="1294" w:type="pct"/>
                  <w:vAlign w:val="center"/>
                </w:tcPr>
                <w:p w:rsidR="00926691" w:rsidRPr="003F6788" w:rsidRDefault="00926691" w:rsidP="00A21CC2">
                  <w:pPr>
                    <w:spacing w:line="240" w:lineRule="exact"/>
                    <w:ind w:right="-46"/>
                    <w:jc w:val="right"/>
                    <w:rPr>
                      <w:rFonts w:ascii="Calibri" w:hAnsi="Calibri" w:cs="Calibri"/>
                      <w:sz w:val="16"/>
                      <w:szCs w:val="16"/>
                    </w:rPr>
                  </w:pPr>
                </w:p>
              </w:tc>
            </w:tr>
            <w:tr w:rsidR="00927F27" w:rsidRPr="007710A9" w:rsidTr="00F46B4C">
              <w:trPr>
                <w:gridAfter w:val="1"/>
                <w:wAfter w:w="288" w:type="pct"/>
                <w:trHeight w:val="274"/>
              </w:trPr>
              <w:tc>
                <w:tcPr>
                  <w:tcW w:w="2267" w:type="pct"/>
                  <w:vAlign w:val="center"/>
                </w:tcPr>
                <w:p w:rsidR="003D4AD5" w:rsidRPr="008E3763" w:rsidRDefault="003D4AD5" w:rsidP="002C28FA">
                  <w:pPr>
                    <w:keepNext/>
                    <w:keepLines/>
                    <w:ind w:right="-17"/>
                    <w:outlineLvl w:val="5"/>
                    <w:rPr>
                      <w:rFonts w:ascii="Calibri" w:hAnsi="Calibri" w:cs="Calibri"/>
                      <w:sz w:val="21"/>
                      <w:szCs w:val="21"/>
                    </w:rPr>
                  </w:pPr>
                  <w:r w:rsidRPr="008E3763">
                    <w:rPr>
                      <w:rFonts w:ascii="Calibri" w:hAnsi="Calibri" w:cs="Calibri"/>
                      <w:sz w:val="21"/>
                      <w:szCs w:val="21"/>
                    </w:rPr>
                    <w:t>Bloomberg</w:t>
                  </w:r>
                </w:p>
              </w:tc>
              <w:tc>
                <w:tcPr>
                  <w:tcW w:w="2445" w:type="pct"/>
                  <w:gridSpan w:val="2"/>
                  <w:vAlign w:val="center"/>
                </w:tcPr>
                <w:p w:rsidR="003D4AD5" w:rsidRPr="003F6788" w:rsidRDefault="00F46B4C" w:rsidP="00A21CC2">
                  <w:pPr>
                    <w:keepNext/>
                    <w:keepLines/>
                    <w:ind w:right="-46"/>
                    <w:jc w:val="right"/>
                    <w:outlineLvl w:val="5"/>
                    <w:rPr>
                      <w:rFonts w:ascii="Calibri" w:hAnsi="Calibri" w:cs="Calibri"/>
                      <w:sz w:val="21"/>
                      <w:szCs w:val="21"/>
                    </w:rPr>
                  </w:pPr>
                  <w:r w:rsidRPr="003F6788">
                    <w:rPr>
                      <w:rFonts w:ascii="Calibri" w:hAnsi="Calibri" w:cs="Calibri"/>
                      <w:sz w:val="21"/>
                      <w:szCs w:val="21"/>
                    </w:rPr>
                    <w:t>ADCB US</w:t>
                  </w:r>
                </w:p>
              </w:tc>
            </w:tr>
            <w:tr w:rsidR="00927F27" w:rsidRPr="007710A9" w:rsidTr="00F46B4C">
              <w:trPr>
                <w:gridAfter w:val="1"/>
                <w:wAfter w:w="288" w:type="pct"/>
                <w:trHeight w:val="274"/>
              </w:trPr>
              <w:tc>
                <w:tcPr>
                  <w:tcW w:w="2267" w:type="pct"/>
                  <w:vAlign w:val="center"/>
                </w:tcPr>
                <w:p w:rsidR="003D4AD5" w:rsidRPr="008E3763" w:rsidRDefault="00F05895" w:rsidP="002C28FA">
                  <w:pPr>
                    <w:keepNext/>
                    <w:keepLines/>
                    <w:ind w:right="-17"/>
                    <w:outlineLvl w:val="5"/>
                    <w:rPr>
                      <w:rFonts w:ascii="Calibri" w:hAnsi="Calibri" w:cs="Calibri"/>
                      <w:sz w:val="21"/>
                      <w:szCs w:val="21"/>
                    </w:rPr>
                  </w:pPr>
                  <w:r w:rsidRPr="008E3763">
                    <w:rPr>
                      <w:rFonts w:ascii="Calibri" w:hAnsi="Calibri" w:cs="Calibri"/>
                      <w:sz w:val="21"/>
                      <w:szCs w:val="21"/>
                    </w:rPr>
                    <w:t>Reuters</w:t>
                  </w:r>
                </w:p>
              </w:tc>
              <w:tc>
                <w:tcPr>
                  <w:tcW w:w="2445" w:type="pct"/>
                  <w:gridSpan w:val="2"/>
                  <w:vAlign w:val="center"/>
                </w:tcPr>
                <w:p w:rsidR="003D4AD5" w:rsidRPr="003F6788" w:rsidRDefault="00F46B4C" w:rsidP="00A21CC2">
                  <w:pPr>
                    <w:keepNext/>
                    <w:keepLines/>
                    <w:ind w:right="-46"/>
                    <w:jc w:val="right"/>
                    <w:outlineLvl w:val="5"/>
                    <w:rPr>
                      <w:rFonts w:ascii="Calibri" w:hAnsi="Calibri" w:cs="Calibri"/>
                      <w:sz w:val="21"/>
                      <w:szCs w:val="21"/>
                    </w:rPr>
                  </w:pPr>
                  <w:r w:rsidRPr="003F6788">
                    <w:rPr>
                      <w:rFonts w:ascii="Calibri" w:hAnsi="Calibri" w:cs="Calibri"/>
                      <w:sz w:val="21"/>
                      <w:szCs w:val="21"/>
                    </w:rPr>
                    <w:t>ADCB.US</w:t>
                  </w:r>
                </w:p>
              </w:tc>
            </w:tr>
            <w:tr w:rsidR="00927F27" w:rsidRPr="007710A9" w:rsidTr="00927F27">
              <w:trPr>
                <w:gridAfter w:val="1"/>
                <w:wAfter w:w="288" w:type="pct"/>
                <w:trHeight w:val="244"/>
              </w:trPr>
              <w:tc>
                <w:tcPr>
                  <w:tcW w:w="3418" w:type="pct"/>
                  <w:gridSpan w:val="2"/>
                  <w:vAlign w:val="center"/>
                </w:tcPr>
                <w:p w:rsidR="00926691" w:rsidRPr="008E3763" w:rsidRDefault="00926691" w:rsidP="002C28FA">
                  <w:pPr>
                    <w:spacing w:line="240" w:lineRule="exact"/>
                    <w:ind w:right="-17"/>
                    <w:rPr>
                      <w:rFonts w:ascii="Calibri" w:hAnsi="Calibri" w:cs="Calibri"/>
                      <w:sz w:val="16"/>
                      <w:szCs w:val="16"/>
                    </w:rPr>
                  </w:pPr>
                </w:p>
              </w:tc>
              <w:tc>
                <w:tcPr>
                  <w:tcW w:w="1294" w:type="pct"/>
                  <w:vAlign w:val="center"/>
                </w:tcPr>
                <w:p w:rsidR="00926691" w:rsidRPr="003F6788" w:rsidRDefault="00926691" w:rsidP="00A21CC2">
                  <w:pPr>
                    <w:spacing w:line="240" w:lineRule="exact"/>
                    <w:ind w:right="-46"/>
                    <w:jc w:val="right"/>
                    <w:rPr>
                      <w:rFonts w:ascii="Calibri" w:hAnsi="Calibri" w:cs="Calibri"/>
                      <w:sz w:val="16"/>
                      <w:szCs w:val="16"/>
                    </w:rPr>
                  </w:pPr>
                </w:p>
              </w:tc>
            </w:tr>
            <w:tr w:rsidR="00927F27" w:rsidRPr="007710A9" w:rsidTr="00927F27">
              <w:trPr>
                <w:gridAfter w:val="1"/>
                <w:wAfter w:w="288" w:type="pct"/>
                <w:trHeight w:val="244"/>
              </w:trPr>
              <w:tc>
                <w:tcPr>
                  <w:tcW w:w="3418" w:type="pct"/>
                  <w:gridSpan w:val="2"/>
                  <w:vAlign w:val="center"/>
                </w:tcPr>
                <w:p w:rsidR="00F9323D" w:rsidRPr="008E3763" w:rsidRDefault="00F05895" w:rsidP="002C28FA">
                  <w:pPr>
                    <w:spacing w:line="240" w:lineRule="exact"/>
                    <w:ind w:right="-17"/>
                    <w:rPr>
                      <w:rFonts w:ascii="Calibri" w:hAnsi="Calibri" w:cs="Calibri"/>
                      <w:sz w:val="21"/>
                      <w:szCs w:val="21"/>
                    </w:rPr>
                  </w:pPr>
                  <w:r w:rsidRPr="008E3763">
                    <w:rPr>
                      <w:rFonts w:ascii="Calibri" w:hAnsi="Calibri" w:cs="Calibri"/>
                      <w:sz w:val="21"/>
                      <w:szCs w:val="21"/>
                    </w:rPr>
                    <w:t>MCap (EGPm)</w:t>
                  </w:r>
                </w:p>
              </w:tc>
              <w:tc>
                <w:tcPr>
                  <w:tcW w:w="1294" w:type="pct"/>
                  <w:vAlign w:val="center"/>
                </w:tcPr>
                <w:p w:rsidR="00F9323D" w:rsidRPr="003F6788" w:rsidRDefault="00F9323D" w:rsidP="00A21CC2">
                  <w:pPr>
                    <w:spacing w:line="240" w:lineRule="exact"/>
                    <w:ind w:right="-46"/>
                    <w:jc w:val="right"/>
                    <w:rPr>
                      <w:rFonts w:ascii="Calibri" w:hAnsi="Calibri" w:cs="Calibri"/>
                      <w:sz w:val="21"/>
                      <w:szCs w:val="21"/>
                    </w:rPr>
                  </w:pPr>
                  <w:r w:rsidRPr="003F6788">
                    <w:rPr>
                      <w:rFonts w:ascii="Calibri" w:hAnsi="Calibri" w:cs="Calibri"/>
                      <w:sz w:val="21"/>
                      <w:szCs w:val="21"/>
                    </w:rPr>
                    <w:t>6,000</w:t>
                  </w:r>
                </w:p>
              </w:tc>
            </w:tr>
            <w:tr w:rsidR="00927F27" w:rsidRPr="007710A9" w:rsidTr="00927F27">
              <w:trPr>
                <w:gridAfter w:val="1"/>
                <w:wAfter w:w="288" w:type="pct"/>
                <w:trHeight w:val="244"/>
              </w:trPr>
              <w:tc>
                <w:tcPr>
                  <w:tcW w:w="3418" w:type="pct"/>
                  <w:gridSpan w:val="2"/>
                  <w:vAlign w:val="center"/>
                </w:tcPr>
                <w:p w:rsidR="00F05895" w:rsidRPr="008E3763" w:rsidRDefault="00F05895" w:rsidP="002C28FA">
                  <w:pPr>
                    <w:spacing w:line="240" w:lineRule="exact"/>
                    <w:ind w:right="-17"/>
                    <w:rPr>
                      <w:rFonts w:ascii="Calibri" w:hAnsi="Calibri" w:cs="Calibri"/>
                      <w:sz w:val="21"/>
                      <w:szCs w:val="21"/>
                    </w:rPr>
                  </w:pPr>
                  <w:r w:rsidRPr="008E3763">
                    <w:rPr>
                      <w:rFonts w:ascii="Calibri" w:hAnsi="Calibri" w:cs="Calibri"/>
                      <w:sz w:val="21"/>
                      <w:szCs w:val="21"/>
                    </w:rPr>
                    <w:t>MCap (USDm)</w:t>
                  </w:r>
                </w:p>
              </w:tc>
              <w:tc>
                <w:tcPr>
                  <w:tcW w:w="1294" w:type="pct"/>
                  <w:vAlign w:val="center"/>
                </w:tcPr>
                <w:p w:rsidR="00F05895" w:rsidRPr="003F6788" w:rsidRDefault="00F05895" w:rsidP="00A21CC2">
                  <w:pPr>
                    <w:spacing w:line="240" w:lineRule="exact"/>
                    <w:ind w:right="-46"/>
                    <w:jc w:val="right"/>
                    <w:rPr>
                      <w:rFonts w:ascii="Calibri" w:hAnsi="Calibri" w:cs="Calibri"/>
                      <w:sz w:val="21"/>
                      <w:szCs w:val="21"/>
                    </w:rPr>
                  </w:pPr>
                  <w:r w:rsidRPr="003F6788">
                    <w:rPr>
                      <w:rFonts w:ascii="Calibri" w:hAnsi="Calibri" w:cs="Calibri"/>
                      <w:sz w:val="21"/>
                      <w:szCs w:val="21"/>
                    </w:rPr>
                    <w:t>500</w:t>
                  </w:r>
                </w:p>
              </w:tc>
            </w:tr>
            <w:tr w:rsidR="00927F27" w:rsidRPr="007710A9" w:rsidTr="00927F27">
              <w:trPr>
                <w:gridAfter w:val="1"/>
                <w:wAfter w:w="288" w:type="pct"/>
                <w:trHeight w:val="244"/>
              </w:trPr>
              <w:tc>
                <w:tcPr>
                  <w:tcW w:w="3418" w:type="pct"/>
                  <w:gridSpan w:val="2"/>
                  <w:vAlign w:val="center"/>
                </w:tcPr>
                <w:p w:rsidR="00F05895" w:rsidRPr="008E3763" w:rsidRDefault="00F05895" w:rsidP="002C28FA">
                  <w:pPr>
                    <w:spacing w:line="240" w:lineRule="exact"/>
                    <w:ind w:right="-17"/>
                    <w:rPr>
                      <w:rFonts w:ascii="Calibri" w:hAnsi="Calibri" w:cs="Calibri"/>
                      <w:sz w:val="21"/>
                      <w:szCs w:val="21"/>
                    </w:rPr>
                  </w:pPr>
                  <w:r w:rsidRPr="008E3763">
                    <w:rPr>
                      <w:rFonts w:ascii="Calibri" w:hAnsi="Calibri" w:cs="Calibri"/>
                      <w:sz w:val="21"/>
                      <w:szCs w:val="21"/>
                    </w:rPr>
                    <w:t xml:space="preserve">Free Float </w:t>
                  </w:r>
                </w:p>
              </w:tc>
              <w:tc>
                <w:tcPr>
                  <w:tcW w:w="1294" w:type="pct"/>
                  <w:vAlign w:val="center"/>
                </w:tcPr>
                <w:p w:rsidR="00F05895" w:rsidRPr="003F6788" w:rsidRDefault="00F05895" w:rsidP="00A21CC2">
                  <w:pPr>
                    <w:spacing w:line="240" w:lineRule="exact"/>
                    <w:ind w:right="-46"/>
                    <w:jc w:val="right"/>
                    <w:rPr>
                      <w:rFonts w:ascii="Calibri" w:hAnsi="Calibri" w:cs="Calibri"/>
                      <w:sz w:val="21"/>
                      <w:szCs w:val="21"/>
                    </w:rPr>
                  </w:pPr>
                  <w:r w:rsidRPr="003F6788">
                    <w:rPr>
                      <w:rFonts w:ascii="Calibri" w:hAnsi="Calibri" w:cs="Calibri"/>
                      <w:sz w:val="21"/>
                      <w:szCs w:val="21"/>
                    </w:rPr>
                    <w:t>55%</w:t>
                  </w:r>
                </w:p>
              </w:tc>
            </w:tr>
            <w:tr w:rsidR="00927F27" w:rsidRPr="007710A9" w:rsidTr="00927F27">
              <w:trPr>
                <w:gridAfter w:val="1"/>
                <w:wAfter w:w="288" w:type="pct"/>
                <w:trHeight w:val="244"/>
              </w:trPr>
              <w:tc>
                <w:tcPr>
                  <w:tcW w:w="3418" w:type="pct"/>
                  <w:gridSpan w:val="2"/>
                  <w:vAlign w:val="center"/>
                </w:tcPr>
                <w:p w:rsidR="00F05895" w:rsidRPr="008E3763" w:rsidRDefault="00F05895" w:rsidP="002C28FA">
                  <w:pPr>
                    <w:spacing w:line="240" w:lineRule="exact"/>
                    <w:ind w:right="-17"/>
                    <w:rPr>
                      <w:rFonts w:ascii="Calibri" w:hAnsi="Calibri" w:cs="Calibri"/>
                      <w:sz w:val="21"/>
                      <w:szCs w:val="21"/>
                    </w:rPr>
                  </w:pPr>
                  <w:r w:rsidRPr="008E3763">
                    <w:rPr>
                      <w:rFonts w:ascii="Calibri" w:hAnsi="Calibri" w:cs="Calibri"/>
                      <w:sz w:val="21"/>
                      <w:szCs w:val="21"/>
                    </w:rPr>
                    <w:t>Daily Volume</w:t>
                  </w:r>
                  <w:r w:rsidR="00542D19" w:rsidRPr="008E3763">
                    <w:rPr>
                      <w:rFonts w:ascii="Calibri" w:hAnsi="Calibri" w:cs="Calibri"/>
                      <w:sz w:val="21"/>
                      <w:szCs w:val="21"/>
                    </w:rPr>
                    <w:t xml:space="preserve"> (USD</w:t>
                  </w:r>
                  <w:r w:rsidRPr="008E3763">
                    <w:rPr>
                      <w:rFonts w:ascii="Calibri" w:hAnsi="Calibri" w:cs="Calibri"/>
                      <w:sz w:val="21"/>
                      <w:szCs w:val="21"/>
                    </w:rPr>
                    <w:t>m)</w:t>
                  </w:r>
                </w:p>
              </w:tc>
              <w:tc>
                <w:tcPr>
                  <w:tcW w:w="1294" w:type="pct"/>
                  <w:vAlign w:val="center"/>
                </w:tcPr>
                <w:p w:rsidR="00F05895" w:rsidRPr="003F6788" w:rsidRDefault="00542D19" w:rsidP="00A21CC2">
                  <w:pPr>
                    <w:spacing w:line="240" w:lineRule="exact"/>
                    <w:ind w:right="-46"/>
                    <w:jc w:val="right"/>
                    <w:rPr>
                      <w:rFonts w:ascii="Calibri" w:hAnsi="Calibri" w:cs="Calibri"/>
                      <w:sz w:val="21"/>
                      <w:szCs w:val="21"/>
                    </w:rPr>
                  </w:pPr>
                  <w:r w:rsidRPr="003F6788">
                    <w:rPr>
                      <w:rFonts w:ascii="Calibri" w:hAnsi="Calibri" w:cs="Calibri"/>
                      <w:sz w:val="21"/>
                      <w:szCs w:val="21"/>
                    </w:rPr>
                    <w:t>28</w:t>
                  </w:r>
                </w:p>
              </w:tc>
            </w:tr>
            <w:tr w:rsidR="00C22B39" w:rsidRPr="007710A9" w:rsidTr="00927F27">
              <w:trPr>
                <w:gridAfter w:val="1"/>
                <w:wAfter w:w="288" w:type="pct"/>
                <w:trHeight w:val="244"/>
              </w:trPr>
              <w:tc>
                <w:tcPr>
                  <w:tcW w:w="3418" w:type="pct"/>
                  <w:gridSpan w:val="2"/>
                  <w:vAlign w:val="center"/>
                </w:tcPr>
                <w:p w:rsidR="00C22B39" w:rsidRPr="008E3763" w:rsidRDefault="00C22B39" w:rsidP="00A101A1">
                  <w:pPr>
                    <w:spacing w:line="240" w:lineRule="exact"/>
                    <w:ind w:right="-17"/>
                    <w:rPr>
                      <w:rFonts w:ascii="Calibri" w:hAnsi="Calibri" w:cs="Calibri"/>
                      <w:sz w:val="21"/>
                      <w:szCs w:val="21"/>
                    </w:rPr>
                  </w:pPr>
                  <w:r w:rsidRPr="008E3763">
                    <w:rPr>
                      <w:rFonts w:ascii="Calibri" w:hAnsi="Calibri" w:cs="Calibri"/>
                      <w:sz w:val="21"/>
                      <w:szCs w:val="21"/>
                    </w:rPr>
                    <w:t>Foreign Own</w:t>
                  </w:r>
                  <w:r w:rsidR="00A101A1" w:rsidRPr="008E3763">
                    <w:rPr>
                      <w:rFonts w:ascii="Calibri" w:hAnsi="Calibri" w:cs="Calibri"/>
                      <w:sz w:val="21"/>
                      <w:szCs w:val="21"/>
                    </w:rPr>
                    <w:t>. Limit</w:t>
                  </w:r>
                </w:p>
              </w:tc>
              <w:tc>
                <w:tcPr>
                  <w:tcW w:w="1294" w:type="pct"/>
                  <w:vAlign w:val="center"/>
                </w:tcPr>
                <w:p w:rsidR="00C22B39" w:rsidRPr="003F6788" w:rsidRDefault="00A101A1" w:rsidP="00A21CC2">
                  <w:pPr>
                    <w:spacing w:line="240" w:lineRule="exact"/>
                    <w:ind w:right="-46"/>
                    <w:jc w:val="right"/>
                    <w:rPr>
                      <w:rFonts w:ascii="Calibri" w:hAnsi="Calibri" w:cs="Calibri"/>
                      <w:sz w:val="21"/>
                      <w:szCs w:val="21"/>
                    </w:rPr>
                  </w:pPr>
                  <w:r w:rsidRPr="003F6788">
                    <w:rPr>
                      <w:rFonts w:ascii="Calibri" w:hAnsi="Calibri" w:cs="Calibri"/>
                      <w:sz w:val="21"/>
                      <w:szCs w:val="21"/>
                    </w:rPr>
                    <w:t>49%</w:t>
                  </w:r>
                </w:p>
              </w:tc>
            </w:tr>
            <w:tr w:rsidR="00A101A1" w:rsidRPr="007710A9" w:rsidTr="00927F27">
              <w:trPr>
                <w:gridAfter w:val="1"/>
                <w:wAfter w:w="288" w:type="pct"/>
                <w:trHeight w:val="244"/>
              </w:trPr>
              <w:tc>
                <w:tcPr>
                  <w:tcW w:w="3418" w:type="pct"/>
                  <w:gridSpan w:val="2"/>
                  <w:vAlign w:val="center"/>
                </w:tcPr>
                <w:p w:rsidR="00A101A1" w:rsidRPr="008E3763" w:rsidRDefault="00A101A1" w:rsidP="00A101A1">
                  <w:pPr>
                    <w:spacing w:line="240" w:lineRule="exact"/>
                    <w:ind w:right="-17"/>
                    <w:rPr>
                      <w:rFonts w:ascii="Calibri" w:hAnsi="Calibri" w:cs="Calibri"/>
                      <w:sz w:val="21"/>
                      <w:szCs w:val="21"/>
                    </w:rPr>
                  </w:pPr>
                  <w:r w:rsidRPr="008E3763">
                    <w:rPr>
                      <w:rFonts w:ascii="Calibri" w:hAnsi="Calibri" w:cs="Calibri"/>
                      <w:sz w:val="21"/>
                      <w:szCs w:val="21"/>
                    </w:rPr>
                    <w:t>Foreign Ownership</w:t>
                  </w:r>
                </w:p>
              </w:tc>
              <w:tc>
                <w:tcPr>
                  <w:tcW w:w="1294" w:type="pct"/>
                  <w:vAlign w:val="center"/>
                </w:tcPr>
                <w:p w:rsidR="00A101A1" w:rsidRPr="003F6788" w:rsidRDefault="00A101A1" w:rsidP="00A21CC2">
                  <w:pPr>
                    <w:spacing w:line="240" w:lineRule="exact"/>
                    <w:ind w:right="-46"/>
                    <w:jc w:val="right"/>
                    <w:rPr>
                      <w:rFonts w:ascii="Calibri" w:hAnsi="Calibri" w:cs="Calibri"/>
                      <w:sz w:val="21"/>
                      <w:szCs w:val="21"/>
                    </w:rPr>
                  </w:pPr>
                  <w:r w:rsidRPr="003F6788">
                    <w:rPr>
                      <w:rFonts w:ascii="Calibri" w:hAnsi="Calibri" w:cs="Calibri"/>
                      <w:sz w:val="21"/>
                      <w:szCs w:val="21"/>
                    </w:rPr>
                    <w:t>20%</w:t>
                  </w:r>
                </w:p>
              </w:tc>
            </w:tr>
            <w:tr w:rsidR="0026186B" w:rsidRPr="007710A9" w:rsidTr="0026186B">
              <w:trPr>
                <w:trHeight w:val="274"/>
              </w:trPr>
              <w:tc>
                <w:tcPr>
                  <w:tcW w:w="5000" w:type="pct"/>
                  <w:gridSpan w:val="4"/>
                  <w:vAlign w:val="center"/>
                </w:tcPr>
                <w:p w:rsidR="0026186B" w:rsidRPr="007710A9" w:rsidRDefault="0026186B" w:rsidP="0026186B">
                  <w:pPr>
                    <w:spacing w:before="40" w:line="240" w:lineRule="exact"/>
                    <w:ind w:right="-46"/>
                    <w:rPr>
                      <w:rFonts w:ascii="Calibri" w:hAnsi="Calibri" w:cs="Calibri"/>
                      <w:sz w:val="16"/>
                      <w:szCs w:val="16"/>
                    </w:rPr>
                  </w:pPr>
                  <w:r w:rsidRPr="00A12806">
                    <w:rPr>
                      <w:rFonts w:ascii="Calibri" w:hAnsi="Calibri" w:cs="Calibri"/>
                      <w:sz w:val="16"/>
                      <w:szCs w:val="16"/>
                    </w:rPr>
                    <w:t>Note: All prices as of XX</w:t>
                  </w:r>
                </w:p>
              </w:tc>
            </w:tr>
          </w:tbl>
          <w:p w:rsidR="00926691" w:rsidRPr="00576CE6" w:rsidRDefault="00926691" w:rsidP="002C28FA">
            <w:pPr>
              <w:ind w:right="-17"/>
              <w:rPr>
                <w:rFonts w:ascii="Calibri" w:hAnsi="Calibri" w:cs="Calibri"/>
                <w:szCs w:val="18"/>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1E0"/>
            </w:tblPr>
            <w:tblGrid>
              <w:gridCol w:w="2842"/>
            </w:tblGrid>
            <w:tr w:rsidR="00D11806" w:rsidRPr="00F05895" w:rsidTr="00BF6111">
              <w:tc>
                <w:tcPr>
                  <w:tcW w:w="5000" w:type="pct"/>
                  <w:tcBorders>
                    <w:top w:val="single" w:sz="6" w:space="0" w:color="396295" w:themeColor="accent6" w:themeShade="80"/>
                    <w:bottom w:val="single" w:sz="6" w:space="0" w:color="396295" w:themeColor="accent6" w:themeShade="80"/>
                  </w:tcBorders>
                  <w:shd w:val="clear" w:color="auto" w:fill="auto"/>
                  <w:vAlign w:val="center"/>
                </w:tcPr>
                <w:p w:rsidR="00D11806" w:rsidRPr="00B077B8" w:rsidRDefault="00F84686" w:rsidP="00F84686">
                  <w:pPr>
                    <w:spacing w:before="40" w:after="40" w:line="240" w:lineRule="exact"/>
                    <w:ind w:right="-17"/>
                    <w:rPr>
                      <w:rFonts w:ascii="Calibri" w:hAnsi="Calibri" w:cs="Calibri"/>
                      <w:b/>
                      <w:bCs/>
                      <w:sz w:val="21"/>
                      <w:szCs w:val="21"/>
                    </w:rPr>
                  </w:pPr>
                  <w:r w:rsidRPr="00B077B8">
                    <w:rPr>
                      <w:rFonts w:ascii="Calibri" w:hAnsi="Calibri" w:cs="Calibri"/>
                      <w:b/>
                      <w:bCs/>
                      <w:sz w:val="21"/>
                      <w:szCs w:val="21"/>
                    </w:rPr>
                    <w:t>Price Performance</w:t>
                  </w:r>
                </w:p>
              </w:tc>
            </w:tr>
            <w:tr w:rsidR="00551F6D" w:rsidRPr="004A0591" w:rsidTr="00BF6111">
              <w:tc>
                <w:tcPr>
                  <w:tcW w:w="5000" w:type="pct"/>
                  <w:tcBorders>
                    <w:top w:val="single" w:sz="6" w:space="0" w:color="396295" w:themeColor="accent6" w:themeShade="80"/>
                  </w:tcBorders>
                  <w:shd w:val="clear" w:color="auto" w:fill="auto"/>
                  <w:vAlign w:val="center"/>
                </w:tcPr>
                <w:p w:rsidR="00551F6D" w:rsidRPr="004A0591" w:rsidRDefault="00551F6D" w:rsidP="002C28FA">
                  <w:pPr>
                    <w:ind w:right="-17"/>
                    <w:rPr>
                      <w:rFonts w:ascii="Calibri" w:hAnsi="Calibri" w:cs="Calibri"/>
                      <w:sz w:val="4"/>
                      <w:szCs w:val="4"/>
                    </w:rPr>
                  </w:pPr>
                </w:p>
              </w:tc>
            </w:tr>
            <w:tr w:rsidR="00D11806" w:rsidRPr="004A0591" w:rsidTr="00810BAF">
              <w:tc>
                <w:tcPr>
                  <w:tcW w:w="5000" w:type="pct"/>
                  <w:vAlign w:val="center"/>
                </w:tcPr>
                <w:p w:rsidR="00D11806" w:rsidRPr="004A0591" w:rsidRDefault="00551F6D" w:rsidP="00927F27">
                  <w:pPr>
                    <w:spacing w:before="40"/>
                    <w:ind w:right="-17"/>
                    <w:jc w:val="center"/>
                    <w:rPr>
                      <w:rFonts w:ascii="Calibri" w:hAnsi="Calibri" w:cs="Calibri"/>
                      <w:lang w:bidi="ar-EG"/>
                    </w:rPr>
                  </w:pPr>
                  <w:r w:rsidRPr="004A0591">
                    <w:rPr>
                      <w:rFonts w:ascii="Calibri" w:hAnsi="Calibri" w:cs="Calibri"/>
                      <w:b/>
                      <w:bCs/>
                      <w:noProof/>
                    </w:rPr>
                    <w:drawing>
                      <wp:inline distT="0" distB="0" distL="0" distR="0">
                        <wp:extent cx="1704975" cy="1152525"/>
                        <wp:effectExtent l="0" t="0" r="0" b="0"/>
                        <wp:docPr id="9" name="Object 19"/>
                        <wp:cNvGraphicFramePr>
                          <a:graphicFrameLocks xmlns:a="http://schemas.openxmlformats.org/drawingml/2006/main"/>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tc>
            </w:tr>
          </w:tbl>
          <w:p w:rsidR="00070ED3" w:rsidRPr="008A11AD" w:rsidRDefault="00070ED3" w:rsidP="00A21CC2">
            <w:pPr>
              <w:ind w:right="63"/>
              <w:jc w:val="right"/>
              <w:rPr>
                <w:rFonts w:ascii="Calibri" w:hAnsi="Calibri" w:cs="Calibri"/>
                <w:szCs w:val="18"/>
              </w:rPr>
            </w:pPr>
          </w:p>
          <w:p w:rsidR="00333D9D" w:rsidRPr="00C8255E" w:rsidRDefault="00333D9D" w:rsidP="00333D9D">
            <w:pPr>
              <w:ind w:right="63"/>
              <w:jc w:val="right"/>
              <w:rPr>
                <w:rFonts w:ascii="Calibri" w:hAnsi="Calibri" w:cs="Calibri"/>
                <w:b/>
                <w:bCs/>
                <w:sz w:val="24"/>
              </w:rPr>
            </w:pPr>
            <w:r w:rsidRPr="00C8255E">
              <w:rPr>
                <w:rFonts w:ascii="Calibri" w:hAnsi="Calibri" w:cs="Calibri"/>
                <w:b/>
                <w:bCs/>
                <w:sz w:val="24"/>
              </w:rPr>
              <w:t>24 August 2010</w:t>
            </w:r>
          </w:p>
          <w:p w:rsidR="00333D9D" w:rsidRPr="00C16E6D" w:rsidRDefault="00333D9D" w:rsidP="00333D9D">
            <w:pPr>
              <w:ind w:right="63"/>
              <w:jc w:val="right"/>
              <w:rPr>
                <w:rFonts w:ascii="Calibri" w:hAnsi="Calibri" w:cs="Calibri"/>
                <w:szCs w:val="18"/>
              </w:rPr>
            </w:pPr>
          </w:p>
          <w:p w:rsidR="00333D9D" w:rsidRPr="00C16E6D" w:rsidRDefault="00333D9D" w:rsidP="00333D9D">
            <w:pPr>
              <w:ind w:right="63"/>
              <w:jc w:val="right"/>
              <w:rPr>
                <w:rFonts w:ascii="Calibri" w:hAnsi="Calibri" w:cs="Calibri"/>
                <w:b/>
                <w:bCs/>
                <w:sz w:val="22"/>
                <w:szCs w:val="22"/>
              </w:rPr>
            </w:pPr>
            <w:r w:rsidRPr="00C16E6D">
              <w:rPr>
                <w:rFonts w:ascii="Calibri" w:hAnsi="Calibri" w:cs="Calibri"/>
                <w:b/>
                <w:bCs/>
                <w:sz w:val="22"/>
                <w:szCs w:val="22"/>
              </w:rPr>
              <w:t>Contact Name</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Analyst</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+971 4 456 7890</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contact@hc-si.com</w:t>
            </w:r>
          </w:p>
          <w:p w:rsidR="00333D9D" w:rsidRPr="00C16E6D" w:rsidRDefault="00333D9D" w:rsidP="00333D9D">
            <w:pPr>
              <w:ind w:right="63"/>
              <w:jc w:val="right"/>
              <w:rPr>
                <w:rFonts w:ascii="Calibri" w:hAnsi="Calibri" w:cs="Calibri"/>
                <w:szCs w:val="18"/>
              </w:rPr>
            </w:pPr>
          </w:p>
          <w:p w:rsidR="00333D9D" w:rsidRPr="00C16E6D" w:rsidRDefault="00333D9D" w:rsidP="00333D9D">
            <w:pPr>
              <w:ind w:right="63"/>
              <w:jc w:val="right"/>
              <w:rPr>
                <w:rFonts w:ascii="Calibri" w:hAnsi="Calibri" w:cs="Calibri"/>
                <w:b/>
                <w:bCs/>
                <w:sz w:val="22"/>
                <w:szCs w:val="22"/>
              </w:rPr>
            </w:pPr>
            <w:r w:rsidRPr="00C16E6D">
              <w:rPr>
                <w:rFonts w:ascii="Calibri" w:hAnsi="Calibri" w:cs="Calibri"/>
                <w:b/>
                <w:bCs/>
                <w:sz w:val="22"/>
                <w:szCs w:val="22"/>
              </w:rPr>
              <w:t>Contact Name</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Analyst</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+971 4 456 7890</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contact@hc-si.com</w:t>
            </w:r>
          </w:p>
          <w:p w:rsidR="00333D9D" w:rsidRPr="00C16E6D" w:rsidRDefault="00333D9D" w:rsidP="00333D9D">
            <w:pPr>
              <w:ind w:right="63"/>
              <w:jc w:val="right"/>
              <w:rPr>
                <w:rFonts w:ascii="Calibri" w:hAnsi="Calibri" w:cs="Calibri"/>
                <w:szCs w:val="18"/>
              </w:rPr>
            </w:pPr>
          </w:p>
          <w:p w:rsidR="00333D9D" w:rsidRPr="00C16E6D" w:rsidRDefault="00333D9D" w:rsidP="00333D9D">
            <w:pPr>
              <w:ind w:right="63"/>
              <w:jc w:val="right"/>
              <w:rPr>
                <w:rFonts w:ascii="Calibri" w:hAnsi="Calibri" w:cs="Calibri"/>
                <w:b/>
                <w:bCs/>
                <w:sz w:val="22"/>
                <w:szCs w:val="22"/>
              </w:rPr>
            </w:pPr>
            <w:r w:rsidRPr="00C16E6D">
              <w:rPr>
                <w:rFonts w:ascii="Calibri" w:hAnsi="Calibri" w:cs="Calibri"/>
                <w:b/>
                <w:bCs/>
                <w:sz w:val="22"/>
                <w:szCs w:val="22"/>
              </w:rPr>
              <w:t>Contact Name</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Analyst</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+971 4 456 7890</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contact@hc-si.com</w:t>
            </w:r>
          </w:p>
          <w:p w:rsidR="00333D9D" w:rsidRPr="00C16E6D" w:rsidRDefault="00333D9D" w:rsidP="00333D9D">
            <w:pPr>
              <w:ind w:right="63"/>
              <w:jc w:val="right"/>
              <w:rPr>
                <w:rFonts w:ascii="Calibri" w:hAnsi="Calibri" w:cs="Calibri"/>
                <w:szCs w:val="18"/>
              </w:rPr>
            </w:pPr>
          </w:p>
          <w:p w:rsidR="00333D9D" w:rsidRPr="00C16E6D" w:rsidRDefault="00333D9D" w:rsidP="00333D9D">
            <w:pPr>
              <w:ind w:right="63"/>
              <w:jc w:val="right"/>
              <w:rPr>
                <w:rFonts w:ascii="Calibri" w:hAnsi="Calibri" w:cs="Calibri"/>
                <w:b/>
                <w:bCs/>
                <w:sz w:val="22"/>
                <w:szCs w:val="22"/>
              </w:rPr>
            </w:pPr>
            <w:r w:rsidRPr="00C16E6D">
              <w:rPr>
                <w:rFonts w:ascii="Calibri" w:hAnsi="Calibri" w:cs="Calibri"/>
                <w:b/>
                <w:bCs/>
                <w:sz w:val="22"/>
                <w:szCs w:val="22"/>
              </w:rPr>
              <w:t>Contact Name</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Analyst</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+20 2 3355 7890</w:t>
            </w:r>
          </w:p>
          <w:p w:rsidR="00333D9D" w:rsidRPr="00C16E6D" w:rsidRDefault="00333D9D" w:rsidP="00333D9D">
            <w:pPr>
              <w:ind w:right="63"/>
              <w:jc w:val="right"/>
              <w:rPr>
                <w:rFonts w:ascii="Calibri" w:hAnsi="Calibri" w:cs="Calibri"/>
                <w:sz w:val="22"/>
                <w:szCs w:val="22"/>
              </w:rPr>
            </w:pPr>
            <w:r w:rsidRPr="00C16E6D">
              <w:rPr>
                <w:rFonts w:ascii="Calibri" w:hAnsi="Calibri" w:cs="Calibri"/>
                <w:sz w:val="22"/>
                <w:szCs w:val="22"/>
              </w:rPr>
              <w:t>contact@hc-si.com</w:t>
            </w:r>
          </w:p>
          <w:p w:rsidR="00333D9D" w:rsidRPr="00C16E6D" w:rsidRDefault="00333D9D" w:rsidP="00333D9D">
            <w:pPr>
              <w:ind w:right="63"/>
              <w:jc w:val="right"/>
              <w:rPr>
                <w:rFonts w:ascii="Calibri" w:hAnsi="Calibri" w:cs="Calibri"/>
                <w:szCs w:val="18"/>
              </w:rPr>
            </w:pPr>
          </w:p>
          <w:p w:rsidR="00347C64" w:rsidRPr="0006097F" w:rsidRDefault="00333D9D" w:rsidP="00333D9D">
            <w:pPr>
              <w:pStyle w:val="iRDisclaimerRef"/>
              <w:ind w:right="63"/>
              <w:jc w:val="right"/>
              <w:rPr>
                <w:rFonts w:ascii="Verdana" w:hAnsi="Verdana" w:cs="Calibri"/>
                <w:b/>
                <w:bCs/>
                <w:color w:val="auto"/>
                <w:sz w:val="16"/>
                <w:szCs w:val="16"/>
              </w:rPr>
            </w:pPr>
            <w:r w:rsidRPr="0006097F">
              <w:rPr>
                <w:rFonts w:ascii="Calibri" w:hAnsi="Calibri" w:cs="Calibri"/>
                <w:b/>
                <w:bCs/>
                <w:color w:val="auto"/>
                <w:sz w:val="16"/>
                <w:szCs w:val="16"/>
              </w:rPr>
              <w:t>Disclaimer: See page X</w:t>
            </w:r>
          </w:p>
        </w:tc>
      </w:tr>
      <w:tr w:rsidR="00DA77E5" w:rsidRPr="00AA3236" w:rsidTr="00927F27">
        <w:tblPrEx>
          <w:shd w:val="clear" w:color="auto" w:fill="FFFFFF" w:themeFill="background1"/>
        </w:tblPrEx>
        <w:trPr>
          <w:gridBefore w:val="1"/>
          <w:gridAfter w:val="1"/>
          <w:wBefore w:w="514" w:type="dxa"/>
          <w:wAfter w:w="648" w:type="dxa"/>
        </w:trPr>
        <w:tc>
          <w:tcPr>
            <w:tcW w:w="9188" w:type="dxa"/>
            <w:gridSpan w:val="3"/>
            <w:shd w:val="clear" w:color="auto" w:fill="FFFFFF" w:themeFill="background1"/>
          </w:tcPr>
          <w:p w:rsidR="007D006F" w:rsidRPr="00DA20CD" w:rsidRDefault="00D6204E" w:rsidP="007D006F">
            <w:pPr>
              <w:rPr>
                <w:rFonts w:ascii="Calibri" w:hAnsi="Calibri" w:cs="Calibri"/>
                <w:sz w:val="40"/>
                <w:szCs w:val="40"/>
              </w:rPr>
            </w:pPr>
            <w:r w:rsidRPr="00DA20CD">
              <w:rPr>
                <w:rFonts w:ascii="Calibri" w:hAnsi="Calibri" w:cs="Calibri"/>
                <w:sz w:val="40"/>
                <w:szCs w:val="40"/>
              </w:rPr>
              <w:lastRenderedPageBreak/>
              <w:t>Section Title</w:t>
            </w:r>
          </w:p>
          <w:p w:rsidR="009726E3" w:rsidRPr="00F84686" w:rsidRDefault="009726E3" w:rsidP="009726E3">
            <w:pPr>
              <w:rPr>
                <w:rFonts w:ascii="Calibri" w:hAnsi="Calibri" w:cs="Calibri"/>
                <w:sz w:val="22"/>
                <w:szCs w:val="22"/>
              </w:rPr>
            </w:pPr>
          </w:p>
          <w:p w:rsidR="007D006F" w:rsidRPr="00BF6111" w:rsidRDefault="007D006F" w:rsidP="00576CE6">
            <w:pPr>
              <w:pStyle w:val="iRBullet"/>
              <w:tabs>
                <w:tab w:val="clear" w:pos="720"/>
                <w:tab w:val="num" w:pos="-3780"/>
              </w:tabs>
              <w:ind w:left="360" w:hanging="352"/>
              <w:rPr>
                <w:rFonts w:ascii="Calibri" w:hAnsi="Calibri" w:cs="Calibri"/>
                <w:color w:val="396295" w:themeColor="accent6" w:themeShade="80"/>
                <w:sz w:val="22"/>
                <w:szCs w:val="22"/>
              </w:rPr>
            </w:pPr>
            <w:r w:rsidRPr="00BF6111">
              <w:rPr>
                <w:rFonts w:ascii="Calibri" w:hAnsi="Calibri" w:cs="Calibri"/>
                <w:color w:val="396295" w:themeColor="accent6" w:themeShade="80"/>
                <w:sz w:val="22"/>
                <w:szCs w:val="22"/>
              </w:rPr>
              <w:t>Key Point  Number 1</w:t>
            </w:r>
          </w:p>
          <w:p w:rsidR="007D006F" w:rsidRPr="00B82B79" w:rsidRDefault="007D006F" w:rsidP="00576CE6">
            <w:pPr>
              <w:pStyle w:val="iRBullet"/>
              <w:tabs>
                <w:tab w:val="clear" w:pos="720"/>
                <w:tab w:val="num" w:pos="-3780"/>
                <w:tab w:val="num" w:pos="-1162"/>
              </w:tabs>
              <w:ind w:left="360" w:hanging="352"/>
              <w:rPr>
                <w:rFonts w:ascii="Calibri" w:hAnsi="Calibri" w:cs="Calibri"/>
                <w:sz w:val="22"/>
                <w:szCs w:val="22"/>
              </w:rPr>
            </w:pPr>
            <w:r w:rsidRPr="00B82B79">
              <w:rPr>
                <w:rFonts w:ascii="Calibri" w:hAnsi="Calibri" w:cs="Calibri"/>
                <w:sz w:val="22"/>
                <w:szCs w:val="22"/>
              </w:rPr>
              <w:t>Key Point  Number 2</w:t>
            </w:r>
          </w:p>
          <w:p w:rsidR="007D006F" w:rsidRPr="00B82B79" w:rsidRDefault="007D006F" w:rsidP="00576CE6">
            <w:pPr>
              <w:pStyle w:val="iRBullet"/>
              <w:tabs>
                <w:tab w:val="num" w:pos="-3780"/>
              </w:tabs>
              <w:ind w:left="360" w:hanging="352"/>
              <w:rPr>
                <w:rFonts w:ascii="Calibri" w:hAnsi="Calibri" w:cs="Calibri"/>
                <w:sz w:val="22"/>
                <w:szCs w:val="22"/>
              </w:rPr>
            </w:pPr>
            <w:r w:rsidRPr="00B82B79">
              <w:rPr>
                <w:rFonts w:ascii="Calibri" w:hAnsi="Calibri" w:cs="Calibri"/>
                <w:sz w:val="22"/>
                <w:szCs w:val="22"/>
              </w:rPr>
              <w:t>Key Point  Number 3</w:t>
            </w:r>
          </w:p>
          <w:p w:rsidR="007D006F" w:rsidRPr="009726E3" w:rsidRDefault="007D006F" w:rsidP="007D006F">
            <w:pPr>
              <w:rPr>
                <w:rFonts w:ascii="Calibri" w:hAnsi="Calibri" w:cs="Calibri"/>
                <w:sz w:val="22"/>
                <w:szCs w:val="22"/>
              </w:rPr>
            </w:pPr>
          </w:p>
          <w:p w:rsidR="007D006F" w:rsidRPr="00533C03" w:rsidRDefault="00B82B79" w:rsidP="007D006F">
            <w:pPr>
              <w:rPr>
                <w:rFonts w:ascii="Calibri" w:hAnsi="Calibri" w:cs="Calibri"/>
                <w:b/>
                <w:bCs/>
                <w:sz w:val="28"/>
                <w:szCs w:val="28"/>
              </w:rPr>
            </w:pPr>
            <w:r w:rsidRPr="00533C03">
              <w:rPr>
                <w:rFonts w:ascii="Calibri" w:hAnsi="Calibri" w:cs="Calibri"/>
                <w:b/>
                <w:bCs/>
                <w:sz w:val="28"/>
                <w:szCs w:val="28"/>
              </w:rPr>
              <w:t>Subsection</w:t>
            </w:r>
            <w:r w:rsidR="009726E3" w:rsidRPr="00533C03">
              <w:rPr>
                <w:rFonts w:ascii="Calibri" w:hAnsi="Calibri" w:cs="Calibri"/>
                <w:b/>
                <w:bCs/>
                <w:sz w:val="28"/>
                <w:szCs w:val="28"/>
              </w:rPr>
              <w:t xml:space="preserve"> T</w:t>
            </w:r>
            <w:r w:rsidRPr="00533C03">
              <w:rPr>
                <w:rFonts w:ascii="Calibri" w:hAnsi="Calibri" w:cs="Calibri"/>
                <w:b/>
                <w:bCs/>
                <w:sz w:val="28"/>
                <w:szCs w:val="28"/>
              </w:rPr>
              <w:t>itle</w:t>
            </w:r>
          </w:p>
          <w:p w:rsidR="007D006F" w:rsidRPr="00FA3D1C" w:rsidRDefault="007D006F" w:rsidP="007D006F">
            <w:pPr>
              <w:rPr>
                <w:rFonts w:ascii="Calibri" w:hAnsi="Calibri" w:cs="Calibri"/>
                <w:b/>
                <w:bCs/>
                <w:sz w:val="22"/>
                <w:szCs w:val="22"/>
              </w:rPr>
            </w:pPr>
          </w:p>
          <w:p w:rsidR="009726E3" w:rsidRPr="00FA3D1C" w:rsidRDefault="0067363B" w:rsidP="00011989">
            <w:pPr>
              <w:rPr>
                <w:rFonts w:ascii="Calibri" w:hAnsi="Calibri" w:cs="Calibri"/>
                <w:sz w:val="22"/>
                <w:szCs w:val="22"/>
              </w:rPr>
            </w:pPr>
            <w:r w:rsidRPr="00FA3D1C">
              <w:rPr>
                <w:rFonts w:ascii="Calibri" w:hAnsi="Calibri" w:cs="Calibri"/>
                <w:sz w:val="22"/>
                <w:szCs w:val="22"/>
              </w:rPr>
              <w:t>Saudi Arabia will not push spending beyond its 2010 plan to keep inflation under control and plans to cut its debt before any new bond issues may be considered, the finance minister said. (Reuters)</w:t>
            </w:r>
            <w:r w:rsidR="009726E3">
              <w:rPr>
                <w:rFonts w:ascii="Calibri" w:hAnsi="Calibri" w:cs="Calibri"/>
                <w:sz w:val="22"/>
                <w:szCs w:val="22"/>
              </w:rPr>
              <w:t xml:space="preserve"> </w:t>
            </w:r>
            <w:r w:rsidR="009726E3" w:rsidRPr="00FA3D1C">
              <w:rPr>
                <w:rFonts w:ascii="Calibri" w:hAnsi="Calibri" w:cs="Calibri"/>
                <w:sz w:val="22"/>
                <w:szCs w:val="22"/>
              </w:rPr>
              <w:t>Bahrain booked a budget deficit of BHD446</w:t>
            </w:r>
            <w:r w:rsidR="00011989">
              <w:rPr>
                <w:rFonts w:ascii="Calibri" w:hAnsi="Calibri" w:cs="Calibri"/>
                <w:sz w:val="22"/>
                <w:szCs w:val="22"/>
              </w:rPr>
              <w:t>m</w:t>
            </w:r>
            <w:r w:rsidR="009726E3" w:rsidRPr="00FA3D1C">
              <w:rPr>
                <w:rFonts w:ascii="Calibri" w:hAnsi="Calibri" w:cs="Calibri"/>
                <w:sz w:val="22"/>
                <w:szCs w:val="22"/>
              </w:rPr>
              <w:t xml:space="preserve"> (USD1.18</w:t>
            </w:r>
            <w:r w:rsidR="00011989">
              <w:rPr>
                <w:rFonts w:ascii="Calibri" w:hAnsi="Calibri" w:cs="Calibri"/>
                <w:sz w:val="22"/>
                <w:szCs w:val="22"/>
              </w:rPr>
              <w:t>bn</w:t>
            </w:r>
            <w:r w:rsidR="009726E3" w:rsidRPr="00FA3D1C">
              <w:rPr>
                <w:rFonts w:ascii="Calibri" w:hAnsi="Calibri" w:cs="Calibri"/>
                <w:sz w:val="22"/>
                <w:szCs w:val="22"/>
              </w:rPr>
              <w:t>) last year, the first in at least four years as oil prices fell during the global downturn. (Reuters)</w:t>
            </w:r>
            <w:r w:rsidR="009726E3">
              <w:rPr>
                <w:rFonts w:ascii="Calibri" w:hAnsi="Calibri" w:cs="Calibri"/>
                <w:sz w:val="22"/>
                <w:szCs w:val="22"/>
              </w:rPr>
              <w:t xml:space="preserve"> </w:t>
            </w:r>
            <w:r w:rsidR="009726E3" w:rsidRPr="00FA3D1C">
              <w:rPr>
                <w:rFonts w:ascii="Calibri" w:hAnsi="Calibri" w:cs="Calibri"/>
                <w:sz w:val="22"/>
                <w:szCs w:val="22"/>
              </w:rPr>
              <w:t>Bahrain booked a budget deficit of BHD446</w:t>
            </w:r>
            <w:r w:rsidR="00011989">
              <w:rPr>
                <w:rFonts w:ascii="Calibri" w:hAnsi="Calibri" w:cs="Calibri"/>
                <w:sz w:val="22"/>
                <w:szCs w:val="22"/>
              </w:rPr>
              <w:t>m</w:t>
            </w:r>
            <w:r w:rsidR="009726E3" w:rsidRPr="00FA3D1C">
              <w:rPr>
                <w:rFonts w:ascii="Calibri" w:hAnsi="Calibri" w:cs="Calibri"/>
                <w:sz w:val="22"/>
                <w:szCs w:val="22"/>
              </w:rPr>
              <w:t xml:space="preserve"> (USD1.18</w:t>
            </w:r>
            <w:r w:rsidR="00011989">
              <w:rPr>
                <w:rFonts w:ascii="Calibri" w:hAnsi="Calibri" w:cs="Calibri"/>
                <w:sz w:val="22"/>
                <w:szCs w:val="22"/>
              </w:rPr>
              <w:t>bn</w:t>
            </w:r>
            <w:r w:rsidR="009726E3" w:rsidRPr="00FA3D1C">
              <w:rPr>
                <w:rFonts w:ascii="Calibri" w:hAnsi="Calibri" w:cs="Calibri"/>
                <w:sz w:val="22"/>
                <w:szCs w:val="22"/>
              </w:rPr>
              <w:t>) last year, the first in at least four years as oil prices fell during the global downturn. (Reuters)</w:t>
            </w:r>
          </w:p>
          <w:p w:rsidR="009726E3" w:rsidRDefault="009726E3" w:rsidP="009726E3">
            <w:pPr>
              <w:rPr>
                <w:rFonts w:ascii="Calibri" w:hAnsi="Calibri" w:cs="Calibri"/>
                <w:sz w:val="22"/>
                <w:szCs w:val="22"/>
              </w:rPr>
            </w:pPr>
          </w:p>
          <w:p w:rsidR="009726E3" w:rsidRPr="009726E3" w:rsidRDefault="009726E3" w:rsidP="009726E3">
            <w:pPr>
              <w:rPr>
                <w:rFonts w:ascii="Calibri" w:hAnsi="Calibri" w:cs="Calibri"/>
                <w:b/>
                <w:bCs/>
                <w:sz w:val="22"/>
                <w:szCs w:val="22"/>
              </w:rPr>
            </w:pPr>
            <w:r w:rsidRPr="009726E3">
              <w:rPr>
                <w:rFonts w:ascii="Calibri" w:hAnsi="Calibri" w:cs="Calibri"/>
                <w:b/>
                <w:bCs/>
                <w:sz w:val="22"/>
                <w:szCs w:val="22"/>
              </w:rPr>
              <w:t>Within Subsection Title</w:t>
            </w:r>
          </w:p>
          <w:p w:rsidR="0067363B" w:rsidRPr="009726E3" w:rsidRDefault="0067363B" w:rsidP="0067363B">
            <w:pPr>
              <w:rPr>
                <w:rFonts w:ascii="Calibri" w:hAnsi="Calibri" w:cs="Calibri"/>
                <w:b/>
                <w:bCs/>
                <w:sz w:val="22"/>
                <w:szCs w:val="22"/>
              </w:rPr>
            </w:pPr>
          </w:p>
          <w:p w:rsidR="007D006F" w:rsidRDefault="0067363B" w:rsidP="00011989">
            <w:pPr>
              <w:rPr>
                <w:rFonts w:ascii="Calibri" w:hAnsi="Calibri" w:cs="Calibri"/>
                <w:sz w:val="22"/>
                <w:szCs w:val="22"/>
              </w:rPr>
            </w:pPr>
            <w:r w:rsidRPr="00FA3D1C">
              <w:rPr>
                <w:rFonts w:ascii="Calibri" w:hAnsi="Calibri" w:cs="Calibri"/>
                <w:sz w:val="22"/>
                <w:szCs w:val="22"/>
              </w:rPr>
              <w:t>Bahrain booked a budget deficit of BHD446</w:t>
            </w:r>
            <w:r w:rsidR="00011989">
              <w:rPr>
                <w:rFonts w:ascii="Calibri" w:hAnsi="Calibri" w:cs="Calibri"/>
                <w:sz w:val="22"/>
                <w:szCs w:val="22"/>
              </w:rPr>
              <w:t>m</w:t>
            </w:r>
            <w:r w:rsidRPr="00FA3D1C">
              <w:rPr>
                <w:rFonts w:ascii="Calibri" w:hAnsi="Calibri" w:cs="Calibri"/>
                <w:sz w:val="22"/>
                <w:szCs w:val="22"/>
              </w:rPr>
              <w:t xml:space="preserve"> (USD1.18</w:t>
            </w:r>
            <w:r w:rsidR="00011989">
              <w:rPr>
                <w:rFonts w:ascii="Calibri" w:hAnsi="Calibri" w:cs="Calibri"/>
                <w:sz w:val="22"/>
                <w:szCs w:val="22"/>
              </w:rPr>
              <w:t>bn</w:t>
            </w:r>
            <w:r w:rsidRPr="00FA3D1C">
              <w:rPr>
                <w:rFonts w:ascii="Calibri" w:hAnsi="Calibri" w:cs="Calibri"/>
                <w:sz w:val="22"/>
                <w:szCs w:val="22"/>
              </w:rPr>
              <w:t>) last year, the first in at least four years as oil prices fell during the global downturn. (Reuters)</w:t>
            </w:r>
            <w:r w:rsidR="009726E3">
              <w:rPr>
                <w:rFonts w:ascii="Calibri" w:hAnsi="Calibri" w:cs="Calibri"/>
                <w:sz w:val="22"/>
                <w:szCs w:val="22"/>
              </w:rPr>
              <w:t xml:space="preserve"> </w:t>
            </w:r>
            <w:r w:rsidRPr="00FA3D1C">
              <w:rPr>
                <w:rFonts w:ascii="Calibri" w:hAnsi="Calibri" w:cs="Calibri"/>
                <w:sz w:val="22"/>
                <w:szCs w:val="22"/>
              </w:rPr>
              <w:t>Qatar's telecoms regulator brushed aside concern over the entry of Virgin Mobile into the market, after a rival operator said it would sue the regulator over the issue. (Reuters)</w:t>
            </w:r>
          </w:p>
          <w:p w:rsidR="009726E3" w:rsidRDefault="009726E3" w:rsidP="009726E3">
            <w:pPr>
              <w:rPr>
                <w:rFonts w:ascii="Calibri" w:hAnsi="Calibri" w:cs="Calibri"/>
                <w:sz w:val="22"/>
                <w:szCs w:val="22"/>
              </w:rPr>
            </w:pPr>
          </w:p>
          <w:tbl>
            <w:tblPr>
              <w:tblStyle w:val="TableGrid"/>
              <w:tblW w:w="8918" w:type="dxa"/>
              <w:tblLayout w:type="fixed"/>
              <w:tblLook w:val="04A0"/>
            </w:tblPr>
            <w:tblGrid>
              <w:gridCol w:w="2923"/>
              <w:gridCol w:w="2923"/>
              <w:gridCol w:w="3072"/>
            </w:tblGrid>
            <w:tr w:rsidR="0098717B" w:rsidRPr="000F175F" w:rsidTr="00B077B8">
              <w:tc>
                <w:tcPr>
                  <w:tcW w:w="8918" w:type="dxa"/>
                  <w:gridSpan w:val="3"/>
                  <w:tcBorders>
                    <w:top w:val="single" w:sz="6" w:space="0" w:color="396295" w:themeColor="accent6" w:themeShade="80"/>
                    <w:left w:val="nil"/>
                    <w:bottom w:val="single" w:sz="6" w:space="0" w:color="396295" w:themeColor="accent6" w:themeShade="80"/>
                    <w:right w:val="nil"/>
                  </w:tcBorders>
                </w:tcPr>
                <w:p w:rsidR="0098717B" w:rsidRPr="000F175F" w:rsidRDefault="0098717B" w:rsidP="00B077B8">
                  <w:pPr>
                    <w:spacing w:before="40" w:after="40"/>
                    <w:rPr>
                      <w:rFonts w:ascii="Calibri" w:hAnsi="Calibri" w:cs="Calibri"/>
                      <w:b/>
                      <w:bCs/>
                      <w:sz w:val="22"/>
                      <w:szCs w:val="22"/>
                      <w:vertAlign w:val="superscript"/>
                    </w:rPr>
                  </w:pPr>
                  <w:r>
                    <w:rPr>
                      <w:rFonts w:ascii="Calibri" w:hAnsi="Calibri" w:cs="Calibri"/>
                      <w:b/>
                      <w:bCs/>
                      <w:sz w:val="22"/>
                      <w:szCs w:val="22"/>
                    </w:rPr>
                    <w:t>Deliveries (m sqm)</w:t>
                  </w:r>
                  <w:r>
                    <w:rPr>
                      <w:rFonts w:ascii="Calibri" w:hAnsi="Calibri" w:cs="Calibri"/>
                      <w:b/>
                      <w:bCs/>
                      <w:sz w:val="22"/>
                      <w:szCs w:val="22"/>
                      <w:vertAlign w:val="superscript"/>
                    </w:rPr>
                    <w:t>(1) (2)</w:t>
                  </w:r>
                </w:p>
              </w:tc>
            </w:tr>
            <w:tr w:rsidR="0098717B" w:rsidRPr="00CC674B" w:rsidTr="00B077B8">
              <w:tc>
                <w:tcPr>
                  <w:tcW w:w="2923" w:type="dxa"/>
                  <w:tcBorders>
                    <w:top w:val="single" w:sz="6" w:space="0" w:color="396295" w:themeColor="accent6" w:themeShade="80"/>
                    <w:left w:val="nil"/>
                    <w:bottom w:val="single" w:sz="6" w:space="0" w:color="auto"/>
                    <w:right w:val="nil"/>
                  </w:tcBorders>
                </w:tcPr>
                <w:p w:rsidR="0098717B" w:rsidRPr="00CC674B" w:rsidRDefault="0098717B" w:rsidP="00B077B8">
                  <w:pPr>
                    <w:spacing w:before="40" w:after="40"/>
                    <w:rPr>
                      <w:rFonts w:ascii="Calibri" w:hAnsi="Calibri" w:cs="Calibri"/>
                      <w:b/>
                      <w:bCs/>
                      <w:szCs w:val="18"/>
                    </w:rPr>
                  </w:pPr>
                </w:p>
              </w:tc>
              <w:tc>
                <w:tcPr>
                  <w:tcW w:w="2923" w:type="dxa"/>
                  <w:tcBorders>
                    <w:top w:val="single" w:sz="6" w:space="0" w:color="396295" w:themeColor="accent6" w:themeShade="80"/>
                    <w:left w:val="nil"/>
                    <w:bottom w:val="single" w:sz="6" w:space="0" w:color="auto"/>
                    <w:right w:val="nil"/>
                  </w:tcBorders>
                </w:tcPr>
                <w:p w:rsidR="0098717B" w:rsidRPr="00CC674B" w:rsidRDefault="0098717B" w:rsidP="00B077B8">
                  <w:pPr>
                    <w:spacing w:before="40" w:after="40"/>
                    <w:jc w:val="right"/>
                    <w:rPr>
                      <w:rFonts w:ascii="Calibri" w:hAnsi="Calibri" w:cs="Calibri"/>
                      <w:b/>
                      <w:bCs/>
                      <w:szCs w:val="18"/>
                    </w:rPr>
                  </w:pPr>
                  <w:r w:rsidRPr="00CC674B">
                    <w:rPr>
                      <w:rFonts w:ascii="Calibri" w:hAnsi="Calibri" w:cs="Calibri"/>
                      <w:b/>
                      <w:bCs/>
                      <w:szCs w:val="18"/>
                    </w:rPr>
                    <w:t>2009</w:t>
                  </w:r>
                </w:p>
              </w:tc>
              <w:tc>
                <w:tcPr>
                  <w:tcW w:w="3072" w:type="dxa"/>
                  <w:tcBorders>
                    <w:top w:val="single" w:sz="6" w:space="0" w:color="396295" w:themeColor="accent6" w:themeShade="80"/>
                    <w:left w:val="nil"/>
                    <w:bottom w:val="single" w:sz="6" w:space="0" w:color="auto"/>
                    <w:right w:val="nil"/>
                  </w:tcBorders>
                </w:tcPr>
                <w:p w:rsidR="0098717B" w:rsidRPr="00CC674B" w:rsidRDefault="0098717B" w:rsidP="00B077B8">
                  <w:pPr>
                    <w:spacing w:before="40" w:after="40"/>
                    <w:jc w:val="right"/>
                    <w:rPr>
                      <w:rFonts w:ascii="Calibri" w:hAnsi="Calibri" w:cs="Calibri"/>
                      <w:b/>
                      <w:bCs/>
                      <w:szCs w:val="18"/>
                    </w:rPr>
                  </w:pPr>
                  <w:r w:rsidRPr="00CC674B">
                    <w:rPr>
                      <w:rFonts w:ascii="Calibri" w:hAnsi="Calibri" w:cs="Calibri"/>
                      <w:b/>
                      <w:bCs/>
                      <w:szCs w:val="18"/>
                    </w:rPr>
                    <w:t>2010e</w:t>
                  </w:r>
                </w:p>
              </w:tc>
            </w:tr>
            <w:tr w:rsidR="0098717B" w:rsidRPr="00CC674B" w:rsidTr="00B077B8">
              <w:tc>
                <w:tcPr>
                  <w:tcW w:w="2923" w:type="dxa"/>
                  <w:tcBorders>
                    <w:top w:val="single" w:sz="6" w:space="0" w:color="auto"/>
                    <w:left w:val="nil"/>
                    <w:bottom w:val="nil"/>
                    <w:right w:val="nil"/>
                  </w:tcBorders>
                </w:tcPr>
                <w:p w:rsidR="0098717B" w:rsidRPr="00CC674B" w:rsidRDefault="0098717B" w:rsidP="00B077B8">
                  <w:pPr>
                    <w:spacing w:before="40"/>
                    <w:rPr>
                      <w:rFonts w:ascii="Calibri" w:hAnsi="Calibri" w:cs="Calibri"/>
                      <w:szCs w:val="18"/>
                    </w:rPr>
                  </w:pPr>
                  <w:r w:rsidRPr="00CC674B">
                    <w:rPr>
                      <w:rFonts w:ascii="Calibri" w:hAnsi="Calibri" w:cs="Calibri"/>
                      <w:szCs w:val="18"/>
                    </w:rPr>
                    <w:t>Project A</w:t>
                  </w:r>
                </w:p>
              </w:tc>
              <w:tc>
                <w:tcPr>
                  <w:tcW w:w="2923" w:type="dxa"/>
                  <w:tcBorders>
                    <w:top w:val="single" w:sz="6" w:space="0" w:color="auto"/>
                    <w:left w:val="nil"/>
                    <w:bottom w:val="nil"/>
                    <w:right w:val="nil"/>
                  </w:tcBorders>
                </w:tcPr>
                <w:p w:rsidR="0098717B" w:rsidRPr="00CC674B" w:rsidRDefault="0098717B" w:rsidP="00B077B8">
                  <w:pPr>
                    <w:spacing w:before="40"/>
                    <w:jc w:val="right"/>
                    <w:rPr>
                      <w:rFonts w:ascii="Calibri" w:hAnsi="Calibri" w:cs="Calibri"/>
                      <w:szCs w:val="18"/>
                    </w:rPr>
                  </w:pPr>
                  <w:r>
                    <w:rPr>
                      <w:rFonts w:ascii="Calibri" w:hAnsi="Calibri" w:cs="Calibri"/>
                      <w:szCs w:val="18"/>
                    </w:rPr>
                    <w:t>0.5</w:t>
                  </w:r>
                </w:p>
              </w:tc>
              <w:tc>
                <w:tcPr>
                  <w:tcW w:w="3072" w:type="dxa"/>
                  <w:tcBorders>
                    <w:top w:val="single" w:sz="6" w:space="0" w:color="auto"/>
                    <w:left w:val="nil"/>
                    <w:bottom w:val="nil"/>
                    <w:right w:val="nil"/>
                  </w:tcBorders>
                </w:tcPr>
                <w:p w:rsidR="0098717B" w:rsidRPr="00CC674B" w:rsidRDefault="0098717B" w:rsidP="00B077B8">
                  <w:pPr>
                    <w:spacing w:before="40"/>
                    <w:jc w:val="right"/>
                    <w:rPr>
                      <w:rFonts w:ascii="Calibri" w:hAnsi="Calibri" w:cs="Calibri"/>
                      <w:szCs w:val="18"/>
                    </w:rPr>
                  </w:pPr>
                  <w:r>
                    <w:rPr>
                      <w:rFonts w:ascii="Calibri" w:hAnsi="Calibri" w:cs="Calibri"/>
                      <w:szCs w:val="18"/>
                    </w:rPr>
                    <w:t>0.2</w:t>
                  </w:r>
                </w:p>
              </w:tc>
            </w:tr>
            <w:tr w:rsidR="0098717B" w:rsidRPr="00CC674B" w:rsidTr="00B077B8">
              <w:tc>
                <w:tcPr>
                  <w:tcW w:w="2923" w:type="dxa"/>
                  <w:tcBorders>
                    <w:top w:val="nil"/>
                    <w:left w:val="nil"/>
                    <w:bottom w:val="nil"/>
                    <w:right w:val="nil"/>
                  </w:tcBorders>
                </w:tcPr>
                <w:p w:rsidR="0098717B" w:rsidRPr="00CC674B" w:rsidRDefault="0098717B" w:rsidP="00B077B8">
                  <w:pPr>
                    <w:rPr>
                      <w:rFonts w:ascii="Calibri" w:hAnsi="Calibri" w:cs="Calibri"/>
                      <w:szCs w:val="18"/>
                    </w:rPr>
                  </w:pPr>
                  <w:r w:rsidRPr="00CC674B">
                    <w:rPr>
                      <w:rFonts w:ascii="Calibri" w:hAnsi="Calibri" w:cs="Calibri"/>
                      <w:szCs w:val="18"/>
                    </w:rPr>
                    <w:t>Project B</w:t>
                  </w:r>
                </w:p>
              </w:tc>
              <w:tc>
                <w:tcPr>
                  <w:tcW w:w="2923" w:type="dxa"/>
                  <w:tcBorders>
                    <w:top w:val="nil"/>
                    <w:left w:val="nil"/>
                    <w:bottom w:val="nil"/>
                    <w:right w:val="nil"/>
                  </w:tcBorders>
                </w:tcPr>
                <w:p w:rsidR="0098717B" w:rsidRPr="00CC674B" w:rsidRDefault="0098717B" w:rsidP="00B077B8">
                  <w:pPr>
                    <w:jc w:val="right"/>
                    <w:rPr>
                      <w:rFonts w:ascii="Calibri" w:hAnsi="Calibri" w:cs="Calibri"/>
                      <w:szCs w:val="18"/>
                    </w:rPr>
                  </w:pPr>
                  <w:r>
                    <w:rPr>
                      <w:rFonts w:ascii="Calibri" w:hAnsi="Calibri" w:cs="Calibri"/>
                      <w:szCs w:val="18"/>
                    </w:rPr>
                    <w:t>0.5</w:t>
                  </w:r>
                </w:p>
              </w:tc>
              <w:tc>
                <w:tcPr>
                  <w:tcW w:w="3072" w:type="dxa"/>
                  <w:tcBorders>
                    <w:top w:val="nil"/>
                    <w:left w:val="nil"/>
                    <w:bottom w:val="nil"/>
                    <w:right w:val="nil"/>
                  </w:tcBorders>
                </w:tcPr>
                <w:p w:rsidR="0098717B" w:rsidRPr="00CC674B" w:rsidRDefault="0098717B" w:rsidP="00B077B8">
                  <w:pPr>
                    <w:jc w:val="right"/>
                    <w:rPr>
                      <w:rFonts w:ascii="Calibri" w:hAnsi="Calibri" w:cs="Calibri"/>
                      <w:szCs w:val="18"/>
                    </w:rPr>
                  </w:pPr>
                  <w:r>
                    <w:rPr>
                      <w:rFonts w:ascii="Calibri" w:hAnsi="Calibri" w:cs="Calibri"/>
                      <w:szCs w:val="18"/>
                    </w:rPr>
                    <w:t>0.2</w:t>
                  </w:r>
                </w:p>
              </w:tc>
            </w:tr>
            <w:tr w:rsidR="0098717B" w:rsidRPr="00CC674B" w:rsidTr="003F6788">
              <w:tc>
                <w:tcPr>
                  <w:tcW w:w="2923" w:type="dxa"/>
                  <w:tcBorders>
                    <w:top w:val="nil"/>
                    <w:left w:val="nil"/>
                    <w:bottom w:val="nil"/>
                    <w:right w:val="nil"/>
                  </w:tcBorders>
                </w:tcPr>
                <w:p w:rsidR="0098717B" w:rsidRPr="00CC674B" w:rsidRDefault="0098717B" w:rsidP="00B077B8">
                  <w:pPr>
                    <w:rPr>
                      <w:rFonts w:ascii="Calibri" w:hAnsi="Calibri" w:cs="Calibri"/>
                      <w:szCs w:val="18"/>
                    </w:rPr>
                  </w:pPr>
                  <w:r w:rsidRPr="00CC674B">
                    <w:rPr>
                      <w:rFonts w:ascii="Calibri" w:hAnsi="Calibri" w:cs="Calibri"/>
                      <w:szCs w:val="18"/>
                    </w:rPr>
                    <w:t>Project C</w:t>
                  </w:r>
                </w:p>
              </w:tc>
              <w:tc>
                <w:tcPr>
                  <w:tcW w:w="2923" w:type="dxa"/>
                  <w:tcBorders>
                    <w:top w:val="nil"/>
                    <w:left w:val="nil"/>
                    <w:bottom w:val="nil"/>
                    <w:right w:val="nil"/>
                  </w:tcBorders>
                </w:tcPr>
                <w:p w:rsidR="0098717B" w:rsidRPr="00CC674B" w:rsidRDefault="0098717B" w:rsidP="00B077B8">
                  <w:pPr>
                    <w:jc w:val="right"/>
                    <w:rPr>
                      <w:rFonts w:ascii="Calibri" w:hAnsi="Calibri" w:cs="Calibri"/>
                      <w:szCs w:val="18"/>
                    </w:rPr>
                  </w:pPr>
                  <w:r>
                    <w:rPr>
                      <w:rFonts w:ascii="Calibri" w:hAnsi="Calibri" w:cs="Calibri"/>
                      <w:szCs w:val="18"/>
                    </w:rPr>
                    <w:t>0.5</w:t>
                  </w:r>
                </w:p>
              </w:tc>
              <w:tc>
                <w:tcPr>
                  <w:tcW w:w="3072" w:type="dxa"/>
                  <w:tcBorders>
                    <w:top w:val="nil"/>
                    <w:left w:val="nil"/>
                    <w:bottom w:val="nil"/>
                    <w:right w:val="nil"/>
                  </w:tcBorders>
                </w:tcPr>
                <w:p w:rsidR="0098717B" w:rsidRPr="00CC674B" w:rsidRDefault="0098717B" w:rsidP="00B077B8">
                  <w:pPr>
                    <w:jc w:val="right"/>
                    <w:rPr>
                      <w:rFonts w:ascii="Calibri" w:hAnsi="Calibri" w:cs="Calibri"/>
                      <w:szCs w:val="18"/>
                    </w:rPr>
                  </w:pPr>
                  <w:r>
                    <w:rPr>
                      <w:rFonts w:ascii="Calibri" w:hAnsi="Calibri" w:cs="Calibri"/>
                      <w:szCs w:val="18"/>
                    </w:rPr>
                    <w:t>0.2</w:t>
                  </w:r>
                </w:p>
              </w:tc>
            </w:tr>
            <w:tr w:rsidR="0098717B" w:rsidRPr="00CC674B" w:rsidTr="00B077B8">
              <w:tc>
                <w:tcPr>
                  <w:tcW w:w="2923" w:type="dxa"/>
                  <w:tcBorders>
                    <w:top w:val="nil"/>
                    <w:left w:val="nil"/>
                    <w:bottom w:val="single" w:sz="6" w:space="0" w:color="396295" w:themeColor="accent6" w:themeShade="80"/>
                    <w:right w:val="nil"/>
                  </w:tcBorders>
                </w:tcPr>
                <w:p w:rsidR="0098717B" w:rsidRPr="00CC674B" w:rsidRDefault="0098717B" w:rsidP="00B077B8">
                  <w:pPr>
                    <w:spacing w:after="40"/>
                    <w:rPr>
                      <w:rFonts w:ascii="Calibri" w:hAnsi="Calibri" w:cs="Calibri"/>
                      <w:szCs w:val="18"/>
                    </w:rPr>
                  </w:pPr>
                  <w:r w:rsidRPr="00CC674B">
                    <w:rPr>
                      <w:rFonts w:ascii="Calibri" w:hAnsi="Calibri" w:cs="Calibri"/>
                      <w:szCs w:val="18"/>
                    </w:rPr>
                    <w:t>Project D</w:t>
                  </w:r>
                </w:p>
              </w:tc>
              <w:tc>
                <w:tcPr>
                  <w:tcW w:w="2923" w:type="dxa"/>
                  <w:tcBorders>
                    <w:top w:val="nil"/>
                    <w:left w:val="nil"/>
                    <w:bottom w:val="single" w:sz="6" w:space="0" w:color="396295" w:themeColor="accent6" w:themeShade="80"/>
                    <w:right w:val="nil"/>
                  </w:tcBorders>
                </w:tcPr>
                <w:p w:rsidR="0098717B" w:rsidRPr="00CC674B" w:rsidRDefault="0098717B" w:rsidP="00B077B8">
                  <w:pPr>
                    <w:spacing w:after="40"/>
                    <w:jc w:val="right"/>
                    <w:rPr>
                      <w:rFonts w:ascii="Calibri" w:hAnsi="Calibri" w:cs="Calibri"/>
                      <w:szCs w:val="18"/>
                    </w:rPr>
                  </w:pPr>
                  <w:r>
                    <w:rPr>
                      <w:rFonts w:ascii="Calibri" w:hAnsi="Calibri" w:cs="Calibri"/>
                      <w:szCs w:val="18"/>
                    </w:rPr>
                    <w:t>0.5</w:t>
                  </w:r>
                </w:p>
              </w:tc>
              <w:tc>
                <w:tcPr>
                  <w:tcW w:w="3072" w:type="dxa"/>
                  <w:tcBorders>
                    <w:top w:val="nil"/>
                    <w:left w:val="nil"/>
                    <w:bottom w:val="single" w:sz="6" w:space="0" w:color="396295" w:themeColor="accent6" w:themeShade="80"/>
                    <w:right w:val="nil"/>
                  </w:tcBorders>
                </w:tcPr>
                <w:p w:rsidR="0098717B" w:rsidRPr="00CC674B" w:rsidRDefault="0098717B" w:rsidP="00B077B8">
                  <w:pPr>
                    <w:spacing w:after="40"/>
                    <w:jc w:val="right"/>
                    <w:rPr>
                      <w:rFonts w:ascii="Calibri" w:hAnsi="Calibri" w:cs="Calibri"/>
                      <w:szCs w:val="18"/>
                    </w:rPr>
                  </w:pPr>
                  <w:r>
                    <w:rPr>
                      <w:rFonts w:ascii="Calibri" w:hAnsi="Calibri" w:cs="Calibri"/>
                      <w:szCs w:val="18"/>
                    </w:rPr>
                    <w:t>0.2</w:t>
                  </w:r>
                </w:p>
              </w:tc>
            </w:tr>
            <w:tr w:rsidR="0098717B" w:rsidRPr="00CC674B" w:rsidTr="00B077B8">
              <w:trPr>
                <w:trHeight w:val="327"/>
              </w:trPr>
              <w:tc>
                <w:tcPr>
                  <w:tcW w:w="8918" w:type="dxa"/>
                  <w:gridSpan w:val="3"/>
                  <w:tcBorders>
                    <w:top w:val="single" w:sz="6" w:space="0" w:color="396295" w:themeColor="accent6" w:themeShade="80"/>
                    <w:left w:val="nil"/>
                    <w:bottom w:val="nil"/>
                    <w:right w:val="nil"/>
                  </w:tcBorders>
                </w:tcPr>
                <w:p w:rsidR="0098717B" w:rsidRPr="00B077B8" w:rsidRDefault="0098717B" w:rsidP="00B077B8">
                  <w:pPr>
                    <w:spacing w:before="40"/>
                    <w:rPr>
                      <w:rFonts w:ascii="Calibri" w:hAnsi="Calibri" w:cs="Calibri"/>
                      <w:sz w:val="16"/>
                      <w:szCs w:val="16"/>
                    </w:rPr>
                  </w:pPr>
                  <w:r w:rsidRPr="00B077B8">
                    <w:rPr>
                      <w:rFonts w:ascii="Calibri" w:hAnsi="Calibri" w:cs="Calibri"/>
                      <w:sz w:val="16"/>
                      <w:szCs w:val="16"/>
                    </w:rPr>
                    <w:t>Source: HC</w:t>
                  </w:r>
                </w:p>
                <w:p w:rsidR="0098717B" w:rsidRPr="00CC674B" w:rsidRDefault="0098717B" w:rsidP="00B077B8">
                  <w:pPr>
                    <w:rPr>
                      <w:rFonts w:ascii="Calibri" w:hAnsi="Calibri" w:cs="Calibri"/>
                      <w:sz w:val="16"/>
                      <w:szCs w:val="16"/>
                    </w:rPr>
                  </w:pPr>
                  <w:r w:rsidRPr="00B077B8">
                    <w:rPr>
                      <w:rFonts w:ascii="Calibri" w:hAnsi="Calibri" w:cs="Calibri"/>
                      <w:sz w:val="16"/>
                      <w:szCs w:val="16"/>
                    </w:rPr>
                    <w:t>Note: (1) The above date i</w:t>
                  </w:r>
                  <w:r w:rsidR="004712B4" w:rsidRPr="00B077B8">
                    <w:rPr>
                      <w:rFonts w:ascii="Calibri" w:hAnsi="Calibri" w:cs="Calibri"/>
                      <w:sz w:val="16"/>
                      <w:szCs w:val="16"/>
                    </w:rPr>
                    <w:t>s in line with company guidance</w:t>
                  </w:r>
                  <w:r w:rsidRPr="00B077B8">
                    <w:rPr>
                      <w:rFonts w:ascii="Calibri" w:hAnsi="Calibri" w:cs="Calibri"/>
                      <w:sz w:val="16"/>
                      <w:szCs w:val="16"/>
                    </w:rPr>
                    <w:t xml:space="preserve"> (2) Delivery date does not include associates</w:t>
                  </w:r>
                </w:p>
              </w:tc>
            </w:tr>
          </w:tbl>
          <w:p w:rsidR="0098717B" w:rsidRPr="00F05895" w:rsidRDefault="0098717B" w:rsidP="009726E3">
            <w:pPr>
              <w:rPr>
                <w:rFonts w:ascii="Calibri" w:hAnsi="Calibri" w:cs="Calibri"/>
                <w:sz w:val="22"/>
                <w:szCs w:val="22"/>
              </w:rPr>
            </w:pPr>
          </w:p>
          <w:p w:rsidR="009726E3" w:rsidRPr="00FA3D1C" w:rsidRDefault="009726E3" w:rsidP="00011989">
            <w:pPr>
              <w:rPr>
                <w:rFonts w:ascii="Calibri" w:hAnsi="Calibri" w:cs="Calibri"/>
                <w:color w:val="000000"/>
                <w:sz w:val="22"/>
                <w:szCs w:val="22"/>
              </w:rPr>
            </w:pP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sidR="00011989">
              <w:rPr>
                <w:rFonts w:ascii="Calibri" w:hAnsi="Calibri" w:cs="Calibri"/>
                <w:color w:val="000000"/>
                <w:sz w:val="22"/>
                <w:szCs w:val="22"/>
              </w:rPr>
              <w:t>m</w:t>
            </w:r>
            <w:r w:rsidRPr="00FA3D1C">
              <w:rPr>
                <w:rFonts w:ascii="Calibri" w:hAnsi="Calibri" w:cs="Calibri"/>
                <w:color w:val="000000"/>
                <w:sz w:val="22"/>
                <w:szCs w:val="22"/>
              </w:rPr>
              <w:t xml:space="preserve"> (USD1.18</w:t>
            </w:r>
            <w:r w:rsidR="00011989">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r>
              <w:rPr>
                <w:rFonts w:ascii="Calibri" w:hAnsi="Calibri" w:cs="Calibri"/>
                <w:color w:val="000000"/>
                <w:sz w:val="22"/>
                <w:szCs w:val="22"/>
              </w:rPr>
              <w:t xml:space="preserve"> </w:t>
            </w: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BHD446m (USD1.18</w:t>
            </w:r>
            <w:r w:rsidR="00011989">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p>
          <w:p w:rsidR="009726E3" w:rsidRPr="00562223" w:rsidRDefault="009726E3" w:rsidP="009726E3">
            <w:pPr>
              <w:rPr>
                <w:rFonts w:ascii="Calibri" w:hAnsi="Calibri" w:cs="Calibri"/>
                <w:color w:val="000000"/>
                <w:sz w:val="22"/>
                <w:szCs w:val="22"/>
              </w:rPr>
            </w:pPr>
          </w:p>
          <w:p w:rsidR="009726E3" w:rsidRPr="009726E3" w:rsidRDefault="009726E3" w:rsidP="009726E3">
            <w:pPr>
              <w:rPr>
                <w:rFonts w:ascii="Calibri" w:hAnsi="Calibri" w:cs="Calibri"/>
                <w:b/>
                <w:bCs/>
                <w:sz w:val="22"/>
                <w:szCs w:val="22"/>
              </w:rPr>
            </w:pPr>
            <w:r w:rsidRPr="009726E3">
              <w:rPr>
                <w:rFonts w:ascii="Calibri" w:hAnsi="Calibri" w:cs="Calibri"/>
                <w:b/>
                <w:bCs/>
                <w:sz w:val="22"/>
                <w:szCs w:val="22"/>
              </w:rPr>
              <w:t>Within Subsection Title</w:t>
            </w:r>
          </w:p>
          <w:p w:rsidR="009726E3" w:rsidRPr="00674406" w:rsidRDefault="009726E3" w:rsidP="00C71F22">
            <w:pPr>
              <w:pStyle w:val="iRBullet"/>
              <w:numPr>
                <w:ilvl w:val="0"/>
                <w:numId w:val="0"/>
              </w:numPr>
              <w:tabs>
                <w:tab w:val="left" w:pos="1834"/>
              </w:tabs>
              <w:rPr>
                <w:rFonts w:ascii="Calibri" w:hAnsi="Calibri" w:cs="Calibri"/>
                <w:b w:val="0"/>
                <w:bCs w:val="0"/>
                <w:sz w:val="22"/>
                <w:szCs w:val="22"/>
              </w:rPr>
            </w:pPr>
          </w:p>
          <w:p w:rsidR="009726E3" w:rsidRPr="00FA3D1C" w:rsidRDefault="009726E3" w:rsidP="00435F45">
            <w:pPr>
              <w:rPr>
                <w:rFonts w:ascii="Calibri" w:hAnsi="Calibri" w:cs="Calibri"/>
                <w:color w:val="000000"/>
                <w:sz w:val="22"/>
                <w:szCs w:val="22"/>
              </w:rPr>
            </w:pP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sidR="00011989">
              <w:rPr>
                <w:rFonts w:ascii="Calibri" w:hAnsi="Calibri" w:cs="Calibri"/>
                <w:color w:val="000000"/>
                <w:sz w:val="22"/>
                <w:szCs w:val="22"/>
              </w:rPr>
              <w:t>m</w:t>
            </w:r>
            <w:r w:rsidRPr="00FA3D1C">
              <w:rPr>
                <w:rFonts w:ascii="Calibri" w:hAnsi="Calibri" w:cs="Calibri"/>
                <w:color w:val="000000"/>
                <w:sz w:val="22"/>
                <w:szCs w:val="22"/>
              </w:rPr>
              <w:t xml:space="preserve"> (USD1.18</w:t>
            </w:r>
            <w:r w:rsidR="00011989">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r>
              <w:rPr>
                <w:rFonts w:ascii="Calibri" w:hAnsi="Calibri" w:cs="Calibri"/>
                <w:color w:val="000000"/>
                <w:sz w:val="22"/>
                <w:szCs w:val="22"/>
              </w:rPr>
              <w:t xml:space="preserve"> </w:t>
            </w: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sidR="00011989">
              <w:rPr>
                <w:rFonts w:ascii="Calibri" w:hAnsi="Calibri" w:cs="Calibri"/>
                <w:color w:val="000000"/>
                <w:sz w:val="22"/>
                <w:szCs w:val="22"/>
              </w:rPr>
              <w:t>m</w:t>
            </w:r>
            <w:r w:rsidRPr="00FA3D1C">
              <w:rPr>
                <w:rFonts w:ascii="Calibri" w:hAnsi="Calibri" w:cs="Calibri"/>
                <w:color w:val="000000"/>
                <w:sz w:val="22"/>
                <w:szCs w:val="22"/>
              </w:rPr>
              <w:t xml:space="preserve"> </w:t>
            </w:r>
          </w:p>
          <w:tbl>
            <w:tblPr>
              <w:tblW w:w="8966" w:type="dxa"/>
              <w:shd w:val="clear" w:color="auto" w:fill="FFFFFF" w:themeFill="background1"/>
              <w:tblLayout w:type="fixed"/>
              <w:tblLook w:val="01E0"/>
            </w:tblPr>
            <w:tblGrid>
              <w:gridCol w:w="4418"/>
              <w:gridCol w:w="270"/>
              <w:gridCol w:w="4278"/>
            </w:tblGrid>
            <w:tr w:rsidR="009A3515" w:rsidRPr="00562223" w:rsidTr="00A14F54">
              <w:trPr>
                <w:trHeight w:val="344"/>
              </w:trPr>
              <w:tc>
                <w:tcPr>
                  <w:tcW w:w="4418" w:type="dxa"/>
                  <w:tcBorders>
                    <w:top w:val="single" w:sz="6" w:space="0" w:color="396295" w:themeColor="accent6" w:themeShade="80"/>
                    <w:bottom w:val="single" w:sz="6" w:space="0" w:color="396295" w:themeColor="accent6" w:themeShade="80"/>
                  </w:tcBorders>
                  <w:shd w:val="clear" w:color="auto" w:fill="FFFFFF" w:themeFill="background1"/>
                </w:tcPr>
                <w:p w:rsidR="009A3515" w:rsidRPr="00FA3D1C" w:rsidRDefault="009A3515" w:rsidP="00212C79">
                  <w:pPr>
                    <w:spacing w:before="40" w:after="40"/>
                    <w:rPr>
                      <w:rFonts w:ascii="Calibri" w:hAnsi="Calibri" w:cs="Calibri"/>
                      <w:b/>
                      <w:bCs/>
                      <w:sz w:val="22"/>
                      <w:szCs w:val="22"/>
                    </w:rPr>
                  </w:pPr>
                  <w:r>
                    <w:rPr>
                      <w:rFonts w:ascii="Calibri" w:hAnsi="Calibri" w:cs="Calibri"/>
                      <w:b/>
                      <w:bCs/>
                      <w:sz w:val="22"/>
                      <w:szCs w:val="22"/>
                    </w:rPr>
                    <w:t xml:space="preserve">Sales by Country </w:t>
                  </w:r>
                  <w:r w:rsidRPr="00FA3D1C">
                    <w:rPr>
                      <w:rFonts w:ascii="Calibri" w:hAnsi="Calibri" w:cs="Calibri"/>
                      <w:sz w:val="22"/>
                      <w:szCs w:val="22"/>
                    </w:rPr>
                    <w:tab/>
                  </w:r>
                </w:p>
              </w:tc>
              <w:tc>
                <w:tcPr>
                  <w:tcW w:w="270" w:type="dxa"/>
                  <w:shd w:val="clear" w:color="auto" w:fill="FFFFFF" w:themeFill="background1"/>
                </w:tcPr>
                <w:p w:rsidR="009A3515" w:rsidRDefault="009A3515" w:rsidP="00212C79">
                  <w:pPr>
                    <w:spacing w:before="40" w:after="40"/>
                    <w:rPr>
                      <w:rFonts w:ascii="Calibri" w:hAnsi="Calibri" w:cs="Calibri"/>
                      <w:b/>
                      <w:bCs/>
                      <w:sz w:val="22"/>
                      <w:szCs w:val="22"/>
                    </w:rPr>
                  </w:pPr>
                </w:p>
              </w:tc>
              <w:tc>
                <w:tcPr>
                  <w:tcW w:w="4278" w:type="dxa"/>
                  <w:tcBorders>
                    <w:top w:val="single" w:sz="6" w:space="0" w:color="396295" w:themeColor="accent6" w:themeShade="80"/>
                    <w:bottom w:val="single" w:sz="6" w:space="0" w:color="396295" w:themeColor="accent6" w:themeShade="80"/>
                  </w:tcBorders>
                  <w:shd w:val="clear" w:color="auto" w:fill="FFFFFF" w:themeFill="background1"/>
                </w:tcPr>
                <w:p w:rsidR="009A3515" w:rsidRPr="00FA3D1C" w:rsidRDefault="009A3515" w:rsidP="00212C79">
                  <w:pPr>
                    <w:spacing w:before="40" w:after="40"/>
                    <w:rPr>
                      <w:rFonts w:ascii="Calibri" w:hAnsi="Calibri" w:cs="Calibri"/>
                      <w:b/>
                      <w:bCs/>
                      <w:sz w:val="22"/>
                      <w:szCs w:val="22"/>
                    </w:rPr>
                  </w:pPr>
                  <w:r>
                    <w:rPr>
                      <w:rFonts w:ascii="Calibri" w:hAnsi="Calibri" w:cs="Calibri"/>
                      <w:b/>
                      <w:bCs/>
                      <w:sz w:val="22"/>
                      <w:szCs w:val="22"/>
                    </w:rPr>
                    <w:t>Sales by Type</w:t>
                  </w:r>
                </w:p>
              </w:tc>
            </w:tr>
            <w:tr w:rsidR="009A3515" w:rsidRPr="00562223" w:rsidTr="003F6788">
              <w:trPr>
                <w:trHeight w:val="3177"/>
              </w:trPr>
              <w:tc>
                <w:tcPr>
                  <w:tcW w:w="4418" w:type="dxa"/>
                  <w:tcBorders>
                    <w:top w:val="single" w:sz="6" w:space="0" w:color="396295" w:themeColor="accent6" w:themeShade="80"/>
                    <w:bottom w:val="single" w:sz="6" w:space="0" w:color="396295" w:themeColor="accent6" w:themeShade="80"/>
                  </w:tcBorders>
                  <w:shd w:val="clear" w:color="auto" w:fill="FFFFFF" w:themeFill="background1"/>
                </w:tcPr>
                <w:p w:rsidR="009A3515" w:rsidRPr="00562223" w:rsidRDefault="009A3515" w:rsidP="00B077B8">
                  <w:pPr>
                    <w:jc w:val="center"/>
                    <w:rPr>
                      <w:rFonts w:ascii="Calibri" w:hAnsi="Calibri" w:cs="Calibri"/>
                    </w:rPr>
                  </w:pPr>
                  <w:r w:rsidRPr="00562223">
                    <w:rPr>
                      <w:rFonts w:ascii="Calibri" w:hAnsi="Calibri" w:cs="Calibri"/>
                      <w:noProof/>
                      <w:color w:val="315184"/>
                    </w:rPr>
                    <w:drawing>
                      <wp:inline distT="0" distB="0" distL="0" distR="0">
                        <wp:extent cx="2682816" cy="1966823"/>
                        <wp:effectExtent l="0" t="0" r="0" b="0"/>
                        <wp:docPr id="2"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tc>
              <w:tc>
                <w:tcPr>
                  <w:tcW w:w="270" w:type="dxa"/>
                  <w:shd w:val="clear" w:color="auto" w:fill="FFFFFF" w:themeFill="background1"/>
                </w:tcPr>
                <w:p w:rsidR="009A3515" w:rsidRPr="00562223" w:rsidRDefault="009A3515" w:rsidP="00B077B8">
                  <w:pPr>
                    <w:jc w:val="center"/>
                    <w:rPr>
                      <w:rFonts w:ascii="Calibri" w:hAnsi="Calibri" w:cs="Calibri"/>
                      <w:noProof/>
                    </w:rPr>
                  </w:pPr>
                </w:p>
              </w:tc>
              <w:tc>
                <w:tcPr>
                  <w:tcW w:w="4278" w:type="dxa"/>
                  <w:tcBorders>
                    <w:top w:val="single" w:sz="6" w:space="0" w:color="396295" w:themeColor="accent6" w:themeShade="80"/>
                    <w:bottom w:val="single" w:sz="6" w:space="0" w:color="396295" w:themeColor="accent6" w:themeShade="80"/>
                  </w:tcBorders>
                  <w:shd w:val="clear" w:color="auto" w:fill="FFFFFF" w:themeFill="background1"/>
                </w:tcPr>
                <w:p w:rsidR="009A3515" w:rsidRPr="00562223" w:rsidRDefault="009A3515" w:rsidP="009A3515">
                  <w:pPr>
                    <w:rPr>
                      <w:rFonts w:ascii="Calibri" w:hAnsi="Calibri" w:cs="Calibri"/>
                    </w:rPr>
                  </w:pPr>
                  <w:r w:rsidRPr="00562223">
                    <w:rPr>
                      <w:rFonts w:ascii="Calibri" w:hAnsi="Calibri" w:cs="Calibri"/>
                      <w:noProof/>
                    </w:rPr>
                    <w:drawing>
                      <wp:inline distT="0" distB="0" distL="0" distR="0">
                        <wp:extent cx="2788079" cy="1969046"/>
                        <wp:effectExtent l="0" t="0" r="0" b="0"/>
                        <wp:docPr id="5"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0"/>
                          </a:graphicData>
                        </a:graphic>
                      </wp:inline>
                    </w:drawing>
                  </w:r>
                </w:p>
              </w:tc>
            </w:tr>
            <w:tr w:rsidR="009A3515" w:rsidRPr="00F05895" w:rsidTr="00A14F54">
              <w:trPr>
                <w:trHeight w:val="229"/>
              </w:trPr>
              <w:tc>
                <w:tcPr>
                  <w:tcW w:w="4418" w:type="dxa"/>
                  <w:tcBorders>
                    <w:top w:val="single" w:sz="6" w:space="0" w:color="396295" w:themeColor="accent6" w:themeShade="80"/>
                  </w:tcBorders>
                  <w:shd w:val="clear" w:color="auto" w:fill="FFFFFF" w:themeFill="background1"/>
                </w:tcPr>
                <w:p w:rsidR="009A3515" w:rsidRPr="00F05895" w:rsidRDefault="009A3515" w:rsidP="00F05895">
                  <w:pPr>
                    <w:spacing w:before="40"/>
                    <w:rPr>
                      <w:rFonts w:ascii="Calibri" w:hAnsi="Calibri" w:cs="Calibri"/>
                      <w:sz w:val="16"/>
                      <w:szCs w:val="16"/>
                    </w:rPr>
                  </w:pPr>
                  <w:r w:rsidRPr="00F05895">
                    <w:rPr>
                      <w:rStyle w:val="iRChartNoteDarkChar"/>
                      <w:rFonts w:ascii="Calibri" w:hAnsi="Calibri" w:cs="Calibri"/>
                      <w:color w:val="auto"/>
                      <w:sz w:val="16"/>
                      <w:szCs w:val="16"/>
                    </w:rPr>
                    <w:t xml:space="preserve">Source: </w:t>
                  </w:r>
                  <w:r w:rsidRPr="00F05895">
                    <w:rPr>
                      <w:rStyle w:val="iRChartNoteLightChar"/>
                      <w:rFonts w:ascii="Calibri" w:hAnsi="Calibri" w:cs="Calibri"/>
                      <w:color w:val="auto"/>
                      <w:sz w:val="16"/>
                      <w:szCs w:val="16"/>
                    </w:rPr>
                    <w:t>HC</w:t>
                  </w:r>
                </w:p>
              </w:tc>
              <w:tc>
                <w:tcPr>
                  <w:tcW w:w="270" w:type="dxa"/>
                  <w:shd w:val="clear" w:color="auto" w:fill="FFFFFF" w:themeFill="background1"/>
                </w:tcPr>
                <w:p w:rsidR="009A3515" w:rsidRPr="00F05895" w:rsidRDefault="009A3515" w:rsidP="00F05895">
                  <w:pPr>
                    <w:spacing w:before="40"/>
                    <w:rPr>
                      <w:rStyle w:val="iRChartNoteDarkChar"/>
                      <w:rFonts w:ascii="Calibri" w:hAnsi="Calibri" w:cs="Calibri"/>
                      <w:color w:val="auto"/>
                      <w:sz w:val="16"/>
                      <w:szCs w:val="16"/>
                    </w:rPr>
                  </w:pPr>
                </w:p>
              </w:tc>
              <w:tc>
                <w:tcPr>
                  <w:tcW w:w="4278" w:type="dxa"/>
                  <w:tcBorders>
                    <w:top w:val="single" w:sz="6" w:space="0" w:color="396295" w:themeColor="accent6" w:themeShade="80"/>
                  </w:tcBorders>
                  <w:shd w:val="clear" w:color="auto" w:fill="FFFFFF" w:themeFill="background1"/>
                </w:tcPr>
                <w:p w:rsidR="009A3515" w:rsidRPr="00F05895" w:rsidRDefault="009A3515" w:rsidP="00F05895">
                  <w:pPr>
                    <w:spacing w:before="40"/>
                    <w:rPr>
                      <w:rFonts w:ascii="Calibri" w:hAnsi="Calibri" w:cs="Calibri"/>
                      <w:sz w:val="16"/>
                      <w:szCs w:val="16"/>
                    </w:rPr>
                  </w:pPr>
                  <w:r w:rsidRPr="00F05895">
                    <w:rPr>
                      <w:rStyle w:val="iRChartNoteDarkChar"/>
                      <w:rFonts w:ascii="Calibri" w:hAnsi="Calibri" w:cs="Calibri"/>
                      <w:color w:val="auto"/>
                      <w:sz w:val="16"/>
                      <w:szCs w:val="16"/>
                    </w:rPr>
                    <w:t xml:space="preserve">Source: </w:t>
                  </w:r>
                  <w:r w:rsidRPr="00F05895">
                    <w:rPr>
                      <w:rFonts w:ascii="Calibri" w:hAnsi="Calibri"/>
                      <w:sz w:val="16"/>
                      <w:szCs w:val="16"/>
                    </w:rPr>
                    <w:t>HC</w:t>
                  </w:r>
                </w:p>
              </w:tc>
            </w:tr>
          </w:tbl>
          <w:p w:rsidR="000C4847" w:rsidRPr="00F05895" w:rsidRDefault="000C4847" w:rsidP="000C4847">
            <w:pPr>
              <w:rPr>
                <w:rFonts w:ascii="Calibri" w:hAnsi="Calibri" w:cs="Calibri"/>
                <w:sz w:val="22"/>
                <w:szCs w:val="22"/>
              </w:rPr>
            </w:pPr>
          </w:p>
          <w:p w:rsidR="00977634" w:rsidRPr="00533C03" w:rsidRDefault="00977634" w:rsidP="00977634">
            <w:pPr>
              <w:rPr>
                <w:rFonts w:ascii="Calibri" w:hAnsi="Calibri" w:cs="Calibri"/>
                <w:b/>
                <w:bCs/>
                <w:sz w:val="28"/>
                <w:szCs w:val="28"/>
              </w:rPr>
            </w:pPr>
            <w:r w:rsidRPr="00533C03">
              <w:rPr>
                <w:rFonts w:ascii="Calibri" w:hAnsi="Calibri" w:cs="Calibri"/>
                <w:b/>
                <w:bCs/>
                <w:sz w:val="28"/>
                <w:szCs w:val="28"/>
              </w:rPr>
              <w:t>Subsection Title</w:t>
            </w:r>
          </w:p>
          <w:p w:rsidR="00977634" w:rsidRPr="00FA3D1C" w:rsidRDefault="00977634" w:rsidP="00977634">
            <w:pPr>
              <w:rPr>
                <w:rFonts w:ascii="Calibri" w:hAnsi="Calibri" w:cs="Calibri"/>
                <w:b/>
                <w:bCs/>
                <w:sz w:val="22"/>
                <w:szCs w:val="22"/>
              </w:rPr>
            </w:pPr>
          </w:p>
          <w:p w:rsidR="00977634" w:rsidRPr="00FA3D1C" w:rsidRDefault="00977634" w:rsidP="00C8651E">
            <w:pPr>
              <w:rPr>
                <w:rFonts w:ascii="Calibri" w:hAnsi="Calibri" w:cs="Calibri"/>
                <w:sz w:val="22"/>
                <w:szCs w:val="22"/>
              </w:rPr>
            </w:pPr>
            <w:r w:rsidRPr="00FA3D1C">
              <w:rPr>
                <w:rFonts w:ascii="Calibri" w:hAnsi="Calibri" w:cs="Calibri"/>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sz w:val="22"/>
                <w:szCs w:val="22"/>
              </w:rPr>
              <w:t xml:space="preserve"> </w:t>
            </w:r>
            <w:r w:rsidRPr="00FA3D1C">
              <w:rPr>
                <w:rFonts w:ascii="Calibri" w:hAnsi="Calibri" w:cs="Calibri"/>
                <w:sz w:val="22"/>
                <w:szCs w:val="22"/>
              </w:rPr>
              <w:t>Bahrain booked a budget deficit of BHD446</w:t>
            </w:r>
            <w:r w:rsidR="00011989">
              <w:rPr>
                <w:rFonts w:ascii="Calibri" w:hAnsi="Calibri" w:cs="Calibri"/>
                <w:sz w:val="22"/>
                <w:szCs w:val="22"/>
              </w:rPr>
              <w:t>m</w:t>
            </w:r>
            <w:r w:rsidRPr="00FA3D1C">
              <w:rPr>
                <w:rFonts w:ascii="Calibri" w:hAnsi="Calibri" w:cs="Calibri"/>
                <w:sz w:val="22"/>
                <w:szCs w:val="22"/>
              </w:rPr>
              <w:t xml:space="preserve"> (USD1.18</w:t>
            </w:r>
            <w:r w:rsidR="00011989">
              <w:rPr>
                <w:rFonts w:ascii="Calibri" w:hAnsi="Calibri" w:cs="Calibri"/>
                <w:sz w:val="22"/>
                <w:szCs w:val="22"/>
              </w:rPr>
              <w:t>bn</w:t>
            </w:r>
            <w:r w:rsidRPr="00FA3D1C">
              <w:rPr>
                <w:rFonts w:ascii="Calibri" w:hAnsi="Calibri" w:cs="Calibri"/>
                <w:sz w:val="22"/>
                <w:szCs w:val="22"/>
              </w:rPr>
              <w:t>) last year, the first in at least four years as oil prices fell during the global downturn. (Reuters)</w:t>
            </w:r>
            <w:r>
              <w:rPr>
                <w:rFonts w:ascii="Calibri" w:hAnsi="Calibri" w:cs="Calibri"/>
                <w:sz w:val="22"/>
                <w:szCs w:val="22"/>
              </w:rPr>
              <w:t xml:space="preserve"> </w:t>
            </w:r>
            <w:r w:rsidRPr="00FA3D1C">
              <w:rPr>
                <w:rFonts w:ascii="Calibri" w:hAnsi="Calibri" w:cs="Calibri"/>
                <w:sz w:val="22"/>
                <w:szCs w:val="22"/>
              </w:rPr>
              <w:t>Bahrain booked a budget deficit of BHD446</w:t>
            </w:r>
            <w:r w:rsidR="00011989">
              <w:rPr>
                <w:rFonts w:ascii="Calibri" w:hAnsi="Calibri" w:cs="Calibri"/>
                <w:sz w:val="22"/>
                <w:szCs w:val="22"/>
              </w:rPr>
              <w:t>m</w:t>
            </w:r>
            <w:r w:rsidRPr="00FA3D1C">
              <w:rPr>
                <w:rFonts w:ascii="Calibri" w:hAnsi="Calibri" w:cs="Calibri"/>
                <w:sz w:val="22"/>
                <w:szCs w:val="22"/>
              </w:rPr>
              <w:t xml:space="preserve"> (USD1.18</w:t>
            </w:r>
            <w:r w:rsidR="00011989">
              <w:rPr>
                <w:rFonts w:ascii="Calibri" w:hAnsi="Calibri" w:cs="Calibri"/>
                <w:sz w:val="22"/>
                <w:szCs w:val="22"/>
              </w:rPr>
              <w:t>bn</w:t>
            </w:r>
            <w:r w:rsidRPr="00FA3D1C">
              <w:rPr>
                <w:rFonts w:ascii="Calibri" w:hAnsi="Calibri" w:cs="Calibri"/>
                <w:sz w:val="22"/>
                <w:szCs w:val="22"/>
              </w:rPr>
              <w:t>) last year, the first in at least four yea</w:t>
            </w:r>
            <w:r w:rsidR="00C8651E">
              <w:rPr>
                <w:rFonts w:ascii="Calibri" w:hAnsi="Calibri" w:cs="Calibri"/>
                <w:sz w:val="22"/>
                <w:szCs w:val="22"/>
              </w:rPr>
              <w:t>rs as oil prices fell</w:t>
            </w:r>
            <w:r w:rsidRPr="00FA3D1C">
              <w:rPr>
                <w:rFonts w:ascii="Calibri" w:hAnsi="Calibri" w:cs="Calibri"/>
                <w:sz w:val="22"/>
                <w:szCs w:val="22"/>
              </w:rPr>
              <w:t>. (Reuters)</w:t>
            </w:r>
          </w:p>
          <w:p w:rsidR="00977634" w:rsidRDefault="00977634" w:rsidP="00977634">
            <w:pPr>
              <w:rPr>
                <w:rFonts w:ascii="Calibri" w:hAnsi="Calibri" w:cs="Calibri"/>
                <w:sz w:val="22"/>
                <w:szCs w:val="22"/>
              </w:rPr>
            </w:pPr>
          </w:p>
          <w:p w:rsidR="00977634" w:rsidRPr="009726E3" w:rsidRDefault="00977634" w:rsidP="00977634">
            <w:pPr>
              <w:rPr>
                <w:rFonts w:ascii="Calibri" w:hAnsi="Calibri" w:cs="Calibri"/>
                <w:b/>
                <w:bCs/>
                <w:sz w:val="22"/>
                <w:szCs w:val="22"/>
              </w:rPr>
            </w:pPr>
            <w:r w:rsidRPr="009726E3">
              <w:rPr>
                <w:rFonts w:ascii="Calibri" w:hAnsi="Calibri" w:cs="Calibri"/>
                <w:b/>
                <w:bCs/>
                <w:sz w:val="22"/>
                <w:szCs w:val="22"/>
              </w:rPr>
              <w:t>Within Subsection Title</w:t>
            </w:r>
          </w:p>
          <w:p w:rsidR="00977634" w:rsidRPr="009726E3" w:rsidRDefault="00977634" w:rsidP="00977634">
            <w:pPr>
              <w:rPr>
                <w:rFonts w:ascii="Calibri" w:hAnsi="Calibri" w:cs="Calibri"/>
                <w:b/>
                <w:bCs/>
                <w:sz w:val="22"/>
                <w:szCs w:val="22"/>
              </w:rPr>
            </w:pPr>
          </w:p>
          <w:p w:rsidR="00337EF9" w:rsidRDefault="00977634" w:rsidP="00337EF9">
            <w:pPr>
              <w:rPr>
                <w:rFonts w:ascii="Calibri" w:hAnsi="Calibri" w:cs="Calibri"/>
                <w:sz w:val="22"/>
                <w:szCs w:val="22"/>
              </w:rPr>
            </w:pPr>
            <w:r w:rsidRPr="00FA3D1C">
              <w:rPr>
                <w:rFonts w:ascii="Calibri" w:hAnsi="Calibri" w:cs="Calibri"/>
                <w:sz w:val="22"/>
                <w:szCs w:val="22"/>
              </w:rPr>
              <w:t>Bahrain booked a budget deficit of BHD446</w:t>
            </w:r>
            <w:r w:rsidR="00011989">
              <w:rPr>
                <w:rFonts w:ascii="Calibri" w:hAnsi="Calibri" w:cs="Calibri"/>
                <w:sz w:val="22"/>
                <w:szCs w:val="22"/>
              </w:rPr>
              <w:t>m</w:t>
            </w:r>
            <w:r w:rsidRPr="00FA3D1C">
              <w:rPr>
                <w:rFonts w:ascii="Calibri" w:hAnsi="Calibri" w:cs="Calibri"/>
                <w:sz w:val="22"/>
                <w:szCs w:val="22"/>
              </w:rPr>
              <w:t xml:space="preserve"> (USD1.18</w:t>
            </w:r>
            <w:r w:rsidR="00011989">
              <w:rPr>
                <w:rFonts w:ascii="Calibri" w:hAnsi="Calibri" w:cs="Calibri"/>
                <w:sz w:val="22"/>
                <w:szCs w:val="22"/>
              </w:rPr>
              <w:t>bn</w:t>
            </w:r>
            <w:r w:rsidRPr="00FA3D1C">
              <w:rPr>
                <w:rFonts w:ascii="Calibri" w:hAnsi="Calibri" w:cs="Calibri"/>
                <w:sz w:val="22"/>
                <w:szCs w:val="22"/>
              </w:rPr>
              <w:t>) last year, the first in at least four years as oil prices fell during the global downturn. (Reuters)</w:t>
            </w:r>
            <w:r>
              <w:rPr>
                <w:rFonts w:ascii="Calibri" w:hAnsi="Calibri" w:cs="Calibri"/>
                <w:sz w:val="22"/>
                <w:szCs w:val="22"/>
              </w:rPr>
              <w:t xml:space="preserve"> </w:t>
            </w:r>
            <w:r w:rsidRPr="00FA3D1C">
              <w:rPr>
                <w:rFonts w:ascii="Calibri" w:hAnsi="Calibri" w:cs="Calibri"/>
                <w:sz w:val="22"/>
                <w:szCs w:val="22"/>
              </w:rPr>
              <w:t>Qatar's telecoms regulator brushed aside concern over the entry of Virgin Mobile into the market, after a rival operator said it would sue the regulator over the issue. (Reuters)</w:t>
            </w:r>
            <w:r w:rsidR="00337EF9">
              <w:rPr>
                <w:rFonts w:ascii="Calibri" w:hAnsi="Calibri" w:cs="Calibri"/>
                <w:sz w:val="22"/>
                <w:szCs w:val="22"/>
              </w:rPr>
              <w:t xml:space="preserve"> </w:t>
            </w:r>
            <w:r w:rsidR="00337EF9" w:rsidRPr="00FA3D1C">
              <w:rPr>
                <w:rFonts w:ascii="Calibri" w:hAnsi="Calibri" w:cs="Calibri"/>
                <w:sz w:val="22"/>
                <w:szCs w:val="22"/>
              </w:rPr>
              <w:t>Bahrain booked a budget deficit of BHD446</w:t>
            </w:r>
            <w:r w:rsidR="00337EF9">
              <w:rPr>
                <w:rFonts w:ascii="Calibri" w:hAnsi="Calibri" w:cs="Calibri"/>
                <w:sz w:val="22"/>
                <w:szCs w:val="22"/>
              </w:rPr>
              <w:t>m</w:t>
            </w:r>
            <w:r w:rsidR="00337EF9" w:rsidRPr="00FA3D1C">
              <w:rPr>
                <w:rFonts w:ascii="Calibri" w:hAnsi="Calibri" w:cs="Calibri"/>
                <w:sz w:val="22"/>
                <w:szCs w:val="22"/>
              </w:rPr>
              <w:t xml:space="preserve"> (USD1.18</w:t>
            </w:r>
            <w:r w:rsidR="00337EF9">
              <w:rPr>
                <w:rFonts w:ascii="Calibri" w:hAnsi="Calibri" w:cs="Calibri"/>
                <w:sz w:val="22"/>
                <w:szCs w:val="22"/>
              </w:rPr>
              <w:t>bn</w:t>
            </w:r>
            <w:r w:rsidR="00337EF9" w:rsidRPr="00FA3D1C">
              <w:rPr>
                <w:rFonts w:ascii="Calibri" w:hAnsi="Calibri" w:cs="Calibri"/>
                <w:sz w:val="22"/>
                <w:szCs w:val="22"/>
              </w:rPr>
              <w:t>) last year, the first in at least four years as oil prices fell during the global downturn. (Reuters)</w:t>
            </w:r>
            <w:r w:rsidR="00337EF9">
              <w:rPr>
                <w:rFonts w:ascii="Calibri" w:hAnsi="Calibri" w:cs="Calibri"/>
                <w:sz w:val="22"/>
                <w:szCs w:val="22"/>
              </w:rPr>
              <w:t xml:space="preserve"> </w:t>
            </w:r>
            <w:r w:rsidR="00337EF9" w:rsidRPr="00FA3D1C">
              <w:rPr>
                <w:rFonts w:ascii="Calibri" w:hAnsi="Calibri" w:cs="Calibri"/>
                <w:sz w:val="22"/>
                <w:szCs w:val="22"/>
              </w:rPr>
              <w:t>Qatar's telecoms regulator brushed aside concern over the entry of Virgin Mobile into the market, after a rival operator said it would sue the regulator over the issue. (Reuters)</w:t>
            </w:r>
          </w:p>
          <w:p w:rsidR="00977634" w:rsidRDefault="00977634" w:rsidP="000C4847">
            <w:pPr>
              <w:rPr>
                <w:rFonts w:ascii="Calibri" w:hAnsi="Calibri" w:cs="Calibri"/>
                <w:sz w:val="22"/>
                <w:szCs w:val="22"/>
              </w:rPr>
            </w:pPr>
          </w:p>
          <w:tbl>
            <w:tblPr>
              <w:tblW w:w="8966" w:type="dxa"/>
              <w:shd w:val="clear" w:color="auto" w:fill="FFFFFF" w:themeFill="background1"/>
              <w:tblLayout w:type="fixed"/>
              <w:tblLook w:val="01E0"/>
            </w:tblPr>
            <w:tblGrid>
              <w:gridCol w:w="4418"/>
              <w:gridCol w:w="270"/>
              <w:gridCol w:w="4278"/>
            </w:tblGrid>
            <w:tr w:rsidR="00A14F54" w:rsidRPr="00562223" w:rsidTr="00DA20CD">
              <w:trPr>
                <w:trHeight w:val="344"/>
              </w:trPr>
              <w:tc>
                <w:tcPr>
                  <w:tcW w:w="4418" w:type="dxa"/>
                  <w:tcBorders>
                    <w:top w:val="single" w:sz="6" w:space="0" w:color="396295" w:themeColor="accent6" w:themeShade="80"/>
                    <w:bottom w:val="single" w:sz="6" w:space="0" w:color="396295" w:themeColor="accent6" w:themeShade="80"/>
                  </w:tcBorders>
                  <w:shd w:val="clear" w:color="auto" w:fill="FFFFFF" w:themeFill="background1"/>
                </w:tcPr>
                <w:p w:rsidR="00A14F54" w:rsidRPr="00FA3D1C" w:rsidRDefault="00A14F54" w:rsidP="00DA20CD">
                  <w:pPr>
                    <w:spacing w:before="40" w:after="40"/>
                    <w:rPr>
                      <w:rFonts w:ascii="Calibri" w:hAnsi="Calibri" w:cs="Calibri"/>
                      <w:b/>
                      <w:bCs/>
                      <w:sz w:val="22"/>
                      <w:szCs w:val="22"/>
                    </w:rPr>
                  </w:pPr>
                  <w:r>
                    <w:rPr>
                      <w:rFonts w:ascii="Calibri" w:hAnsi="Calibri" w:cs="Calibri"/>
                      <w:b/>
                      <w:bCs/>
                      <w:sz w:val="22"/>
                      <w:szCs w:val="22"/>
                    </w:rPr>
                    <w:t xml:space="preserve">Sales by Country </w:t>
                  </w:r>
                  <w:r w:rsidRPr="00FA3D1C">
                    <w:rPr>
                      <w:rFonts w:ascii="Calibri" w:hAnsi="Calibri" w:cs="Calibri"/>
                      <w:sz w:val="22"/>
                      <w:szCs w:val="22"/>
                    </w:rPr>
                    <w:tab/>
                  </w:r>
                </w:p>
              </w:tc>
              <w:tc>
                <w:tcPr>
                  <w:tcW w:w="270" w:type="dxa"/>
                  <w:shd w:val="clear" w:color="auto" w:fill="FFFFFF" w:themeFill="background1"/>
                </w:tcPr>
                <w:p w:rsidR="00A14F54" w:rsidRDefault="00A14F54" w:rsidP="00DA20CD">
                  <w:pPr>
                    <w:spacing w:before="40" w:after="40"/>
                    <w:rPr>
                      <w:rFonts w:ascii="Calibri" w:hAnsi="Calibri" w:cs="Calibri"/>
                      <w:b/>
                      <w:bCs/>
                      <w:sz w:val="22"/>
                      <w:szCs w:val="22"/>
                    </w:rPr>
                  </w:pPr>
                </w:p>
              </w:tc>
              <w:tc>
                <w:tcPr>
                  <w:tcW w:w="4278" w:type="dxa"/>
                  <w:tcBorders>
                    <w:top w:val="single" w:sz="6" w:space="0" w:color="396295" w:themeColor="accent6" w:themeShade="80"/>
                    <w:bottom w:val="single" w:sz="6" w:space="0" w:color="396295" w:themeColor="accent6" w:themeShade="80"/>
                  </w:tcBorders>
                  <w:shd w:val="clear" w:color="auto" w:fill="FFFFFF" w:themeFill="background1"/>
                </w:tcPr>
                <w:p w:rsidR="00A14F54" w:rsidRPr="00FA3D1C" w:rsidRDefault="00A14F54" w:rsidP="00DA20CD">
                  <w:pPr>
                    <w:spacing w:before="40" w:after="40"/>
                    <w:rPr>
                      <w:rFonts w:ascii="Calibri" w:hAnsi="Calibri" w:cs="Calibri"/>
                      <w:b/>
                      <w:bCs/>
                      <w:sz w:val="22"/>
                      <w:szCs w:val="22"/>
                    </w:rPr>
                  </w:pPr>
                  <w:r>
                    <w:rPr>
                      <w:rFonts w:ascii="Calibri" w:hAnsi="Calibri" w:cs="Calibri"/>
                      <w:b/>
                      <w:bCs/>
                      <w:sz w:val="22"/>
                      <w:szCs w:val="22"/>
                    </w:rPr>
                    <w:t>Sales by Type</w:t>
                  </w:r>
                </w:p>
              </w:tc>
            </w:tr>
            <w:tr w:rsidR="00A14F54" w:rsidRPr="00562223" w:rsidTr="003F6788">
              <w:trPr>
                <w:trHeight w:val="3177"/>
              </w:trPr>
              <w:tc>
                <w:tcPr>
                  <w:tcW w:w="4418" w:type="dxa"/>
                  <w:tcBorders>
                    <w:top w:val="single" w:sz="6" w:space="0" w:color="396295" w:themeColor="accent6" w:themeShade="80"/>
                    <w:bottom w:val="single" w:sz="6" w:space="0" w:color="396295" w:themeColor="accent6" w:themeShade="80"/>
                  </w:tcBorders>
                  <w:shd w:val="clear" w:color="auto" w:fill="FFFFFF" w:themeFill="background1"/>
                </w:tcPr>
                <w:p w:rsidR="00A14F54" w:rsidRPr="00562223" w:rsidRDefault="00A14F54" w:rsidP="00DA20CD">
                  <w:pPr>
                    <w:jc w:val="center"/>
                    <w:rPr>
                      <w:rFonts w:ascii="Calibri" w:hAnsi="Calibri" w:cs="Calibri"/>
                    </w:rPr>
                  </w:pPr>
                  <w:r w:rsidRPr="00A14F54">
                    <w:rPr>
                      <w:rFonts w:ascii="Calibri" w:hAnsi="Calibri" w:cs="Calibri"/>
                      <w:noProof/>
                    </w:rPr>
                    <w:drawing>
                      <wp:inline distT="0" distB="0" distL="0" distR="0">
                        <wp:extent cx="2724150" cy="1971675"/>
                        <wp:effectExtent l="0" t="0" r="0" b="0"/>
                        <wp:docPr id="76"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tc>
              <w:tc>
                <w:tcPr>
                  <w:tcW w:w="270" w:type="dxa"/>
                  <w:shd w:val="clear" w:color="auto" w:fill="FFFFFF" w:themeFill="background1"/>
                </w:tcPr>
                <w:p w:rsidR="00A14F54" w:rsidRPr="00562223" w:rsidRDefault="00A14F54" w:rsidP="00DA20CD">
                  <w:pPr>
                    <w:jc w:val="center"/>
                    <w:rPr>
                      <w:rFonts w:ascii="Calibri" w:hAnsi="Calibri" w:cs="Calibri"/>
                      <w:noProof/>
                    </w:rPr>
                  </w:pPr>
                </w:p>
              </w:tc>
              <w:tc>
                <w:tcPr>
                  <w:tcW w:w="4278" w:type="dxa"/>
                  <w:tcBorders>
                    <w:top w:val="single" w:sz="6" w:space="0" w:color="396295" w:themeColor="accent6" w:themeShade="80"/>
                    <w:bottom w:val="single" w:sz="6" w:space="0" w:color="396295" w:themeColor="accent6" w:themeShade="80"/>
                  </w:tcBorders>
                  <w:shd w:val="clear" w:color="auto" w:fill="FFFFFF" w:themeFill="background1"/>
                </w:tcPr>
                <w:p w:rsidR="00A14F54" w:rsidRPr="00562223" w:rsidRDefault="00A14F54" w:rsidP="00DA20CD">
                  <w:pPr>
                    <w:rPr>
                      <w:rFonts w:ascii="Calibri" w:hAnsi="Calibri" w:cs="Calibri"/>
                    </w:rPr>
                  </w:pPr>
                  <w:r w:rsidRPr="00A14F54">
                    <w:rPr>
                      <w:rFonts w:ascii="Calibri" w:hAnsi="Calibri" w:cs="Calibri"/>
                      <w:noProof/>
                    </w:rPr>
                    <w:drawing>
                      <wp:inline distT="0" distB="0" distL="0" distR="0">
                        <wp:extent cx="2686050" cy="1971675"/>
                        <wp:effectExtent l="0" t="0" r="0" b="0"/>
                        <wp:docPr id="78"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tc>
            </w:tr>
            <w:tr w:rsidR="00A14F54" w:rsidRPr="00F05895" w:rsidTr="00DA20CD">
              <w:trPr>
                <w:trHeight w:val="229"/>
              </w:trPr>
              <w:tc>
                <w:tcPr>
                  <w:tcW w:w="4418" w:type="dxa"/>
                  <w:tcBorders>
                    <w:top w:val="single" w:sz="6" w:space="0" w:color="396295" w:themeColor="accent6" w:themeShade="80"/>
                  </w:tcBorders>
                  <w:shd w:val="clear" w:color="auto" w:fill="FFFFFF" w:themeFill="background1"/>
                </w:tcPr>
                <w:p w:rsidR="00A14F54" w:rsidRPr="00F05895" w:rsidRDefault="00A14F54" w:rsidP="00DA20CD">
                  <w:pPr>
                    <w:spacing w:before="40"/>
                    <w:rPr>
                      <w:rFonts w:ascii="Calibri" w:hAnsi="Calibri" w:cs="Calibri"/>
                      <w:sz w:val="16"/>
                      <w:szCs w:val="16"/>
                    </w:rPr>
                  </w:pPr>
                  <w:r w:rsidRPr="00F05895">
                    <w:rPr>
                      <w:rStyle w:val="iRChartNoteDarkChar"/>
                      <w:rFonts w:ascii="Calibri" w:hAnsi="Calibri" w:cs="Calibri"/>
                      <w:color w:val="auto"/>
                      <w:sz w:val="16"/>
                      <w:szCs w:val="16"/>
                    </w:rPr>
                    <w:t xml:space="preserve">Source: </w:t>
                  </w:r>
                  <w:r w:rsidRPr="00F05895">
                    <w:rPr>
                      <w:rStyle w:val="iRChartNoteLightChar"/>
                      <w:rFonts w:ascii="Calibri" w:hAnsi="Calibri" w:cs="Calibri"/>
                      <w:color w:val="auto"/>
                      <w:sz w:val="16"/>
                      <w:szCs w:val="16"/>
                    </w:rPr>
                    <w:t>HC</w:t>
                  </w:r>
                </w:p>
              </w:tc>
              <w:tc>
                <w:tcPr>
                  <w:tcW w:w="270" w:type="dxa"/>
                  <w:shd w:val="clear" w:color="auto" w:fill="FFFFFF" w:themeFill="background1"/>
                </w:tcPr>
                <w:p w:rsidR="00A14F54" w:rsidRPr="00F05895" w:rsidRDefault="00A14F54" w:rsidP="00DA20CD">
                  <w:pPr>
                    <w:spacing w:before="40"/>
                    <w:rPr>
                      <w:rStyle w:val="iRChartNoteDarkChar"/>
                      <w:rFonts w:ascii="Calibri" w:hAnsi="Calibri" w:cs="Calibri"/>
                      <w:color w:val="auto"/>
                      <w:sz w:val="16"/>
                      <w:szCs w:val="16"/>
                    </w:rPr>
                  </w:pPr>
                </w:p>
              </w:tc>
              <w:tc>
                <w:tcPr>
                  <w:tcW w:w="4278" w:type="dxa"/>
                  <w:tcBorders>
                    <w:top w:val="single" w:sz="6" w:space="0" w:color="396295" w:themeColor="accent6" w:themeShade="80"/>
                  </w:tcBorders>
                  <w:shd w:val="clear" w:color="auto" w:fill="FFFFFF" w:themeFill="background1"/>
                </w:tcPr>
                <w:p w:rsidR="00A14F54" w:rsidRPr="00F05895" w:rsidRDefault="00A14F54" w:rsidP="00DA20CD">
                  <w:pPr>
                    <w:spacing w:before="40"/>
                    <w:rPr>
                      <w:rFonts w:ascii="Calibri" w:hAnsi="Calibri" w:cs="Calibri"/>
                      <w:sz w:val="16"/>
                      <w:szCs w:val="16"/>
                    </w:rPr>
                  </w:pPr>
                  <w:r w:rsidRPr="00F05895">
                    <w:rPr>
                      <w:rStyle w:val="iRChartNoteDarkChar"/>
                      <w:rFonts w:ascii="Calibri" w:hAnsi="Calibri" w:cs="Calibri"/>
                      <w:color w:val="auto"/>
                      <w:sz w:val="16"/>
                      <w:szCs w:val="16"/>
                    </w:rPr>
                    <w:t xml:space="preserve">Source: </w:t>
                  </w:r>
                  <w:r w:rsidRPr="00F05895">
                    <w:rPr>
                      <w:rFonts w:ascii="Calibri" w:hAnsi="Calibri"/>
                      <w:sz w:val="16"/>
                      <w:szCs w:val="16"/>
                    </w:rPr>
                    <w:t>HC</w:t>
                  </w:r>
                </w:p>
              </w:tc>
            </w:tr>
          </w:tbl>
          <w:p w:rsidR="003F6788" w:rsidRDefault="003F6788" w:rsidP="00337EF9">
            <w:pPr>
              <w:rPr>
                <w:rFonts w:ascii="Calibri" w:hAnsi="Calibri" w:cs="Calibri"/>
                <w:b/>
                <w:bCs/>
                <w:sz w:val="22"/>
                <w:szCs w:val="22"/>
              </w:rPr>
            </w:pPr>
          </w:p>
          <w:p w:rsidR="003F6788" w:rsidRDefault="003F6788" w:rsidP="00337EF9">
            <w:pPr>
              <w:rPr>
                <w:rFonts w:ascii="Calibri" w:hAnsi="Calibri" w:cs="Calibri"/>
                <w:b/>
                <w:bCs/>
                <w:sz w:val="22"/>
                <w:szCs w:val="22"/>
              </w:rPr>
            </w:pPr>
          </w:p>
          <w:p w:rsidR="00337EF9" w:rsidRPr="009726E3" w:rsidRDefault="00337EF9" w:rsidP="00337EF9">
            <w:pPr>
              <w:rPr>
                <w:rFonts w:ascii="Calibri" w:hAnsi="Calibri" w:cs="Calibri"/>
                <w:b/>
                <w:bCs/>
                <w:sz w:val="22"/>
                <w:szCs w:val="22"/>
              </w:rPr>
            </w:pPr>
            <w:r w:rsidRPr="009726E3">
              <w:rPr>
                <w:rFonts w:ascii="Calibri" w:hAnsi="Calibri" w:cs="Calibri"/>
                <w:b/>
                <w:bCs/>
                <w:sz w:val="22"/>
                <w:szCs w:val="22"/>
              </w:rPr>
              <w:t>Within Subsection Title</w:t>
            </w:r>
          </w:p>
          <w:p w:rsidR="00337EF9" w:rsidRPr="009726E3" w:rsidRDefault="00337EF9" w:rsidP="00337EF9">
            <w:pPr>
              <w:rPr>
                <w:rFonts w:ascii="Calibri" w:hAnsi="Calibri" w:cs="Calibri"/>
                <w:b/>
                <w:bCs/>
                <w:sz w:val="22"/>
                <w:szCs w:val="22"/>
              </w:rPr>
            </w:pPr>
          </w:p>
          <w:p w:rsidR="00337EF9" w:rsidRDefault="00337EF9" w:rsidP="00337EF9">
            <w:pPr>
              <w:rPr>
                <w:rFonts w:ascii="Calibri" w:hAnsi="Calibri" w:cs="Calibri"/>
                <w:sz w:val="22"/>
                <w:szCs w:val="22"/>
              </w:rPr>
            </w:pPr>
            <w:r w:rsidRPr="00FA3D1C">
              <w:rPr>
                <w:rFonts w:ascii="Calibri" w:hAnsi="Calibri" w:cs="Calibri"/>
                <w:sz w:val="22"/>
                <w:szCs w:val="22"/>
              </w:rPr>
              <w:t>Bahrain booked a budget deficit of BHD446</w:t>
            </w:r>
            <w:r>
              <w:rPr>
                <w:rFonts w:ascii="Calibri" w:hAnsi="Calibri" w:cs="Calibri"/>
                <w:sz w:val="22"/>
                <w:szCs w:val="22"/>
              </w:rPr>
              <w:t>m</w:t>
            </w:r>
            <w:r w:rsidRPr="00FA3D1C">
              <w:rPr>
                <w:rFonts w:ascii="Calibri" w:hAnsi="Calibri" w:cs="Calibri"/>
                <w:sz w:val="22"/>
                <w:szCs w:val="22"/>
              </w:rPr>
              <w:t xml:space="preserve"> (USD1.18</w:t>
            </w:r>
            <w:r>
              <w:rPr>
                <w:rFonts w:ascii="Calibri" w:hAnsi="Calibri" w:cs="Calibri"/>
                <w:sz w:val="22"/>
                <w:szCs w:val="22"/>
              </w:rPr>
              <w:t>bn</w:t>
            </w:r>
            <w:r w:rsidRPr="00FA3D1C">
              <w:rPr>
                <w:rFonts w:ascii="Calibri" w:hAnsi="Calibri" w:cs="Calibri"/>
                <w:sz w:val="22"/>
                <w:szCs w:val="22"/>
              </w:rPr>
              <w:t>) last year, the first in at least four years as oil prices fell during the global downturn. (Reuters)</w:t>
            </w:r>
            <w:r>
              <w:rPr>
                <w:rFonts w:ascii="Calibri" w:hAnsi="Calibri" w:cs="Calibri"/>
                <w:sz w:val="22"/>
                <w:szCs w:val="22"/>
              </w:rPr>
              <w:t xml:space="preserve"> </w:t>
            </w:r>
            <w:r w:rsidRPr="00FA3D1C">
              <w:rPr>
                <w:rFonts w:ascii="Calibri" w:hAnsi="Calibri" w:cs="Calibri"/>
                <w:sz w:val="22"/>
                <w:szCs w:val="22"/>
              </w:rPr>
              <w:t>Qatar's telecoms regulator brushed aside concern over the entry of Virgin Mobile into the market, after a rival operator said it would sue the regulator over the issue. (Reuters)</w:t>
            </w:r>
          </w:p>
          <w:p w:rsidR="00337EF9" w:rsidRDefault="00337EF9" w:rsidP="00337EF9">
            <w:pPr>
              <w:rPr>
                <w:rFonts w:ascii="Calibri" w:hAnsi="Calibri" w:cs="Calibri"/>
                <w:sz w:val="22"/>
                <w:szCs w:val="22"/>
              </w:rPr>
            </w:pPr>
          </w:p>
          <w:tbl>
            <w:tblPr>
              <w:tblStyle w:val="TableGrid"/>
              <w:tblW w:w="8918" w:type="dxa"/>
              <w:tblLayout w:type="fixed"/>
              <w:tblLook w:val="04A0"/>
            </w:tblPr>
            <w:tblGrid>
              <w:gridCol w:w="2923"/>
              <w:gridCol w:w="2923"/>
              <w:gridCol w:w="3072"/>
            </w:tblGrid>
            <w:tr w:rsidR="00337EF9" w:rsidTr="003F6788">
              <w:trPr>
                <w:trHeight w:val="288"/>
              </w:trPr>
              <w:tc>
                <w:tcPr>
                  <w:tcW w:w="8918" w:type="dxa"/>
                  <w:gridSpan w:val="3"/>
                  <w:tcBorders>
                    <w:top w:val="single" w:sz="6" w:space="0" w:color="396295" w:themeColor="accent6" w:themeShade="80"/>
                    <w:left w:val="nil"/>
                    <w:bottom w:val="single" w:sz="6" w:space="0" w:color="396295" w:themeColor="accent6" w:themeShade="80"/>
                    <w:right w:val="nil"/>
                  </w:tcBorders>
                </w:tcPr>
                <w:p w:rsidR="00337EF9" w:rsidRPr="00FA3D1C" w:rsidRDefault="00337EF9" w:rsidP="00B077B8">
                  <w:pPr>
                    <w:spacing w:before="40" w:after="40"/>
                    <w:rPr>
                      <w:rFonts w:ascii="Calibri" w:hAnsi="Calibri" w:cs="Calibri"/>
                      <w:b/>
                      <w:bCs/>
                      <w:sz w:val="22"/>
                      <w:szCs w:val="22"/>
                    </w:rPr>
                  </w:pPr>
                  <w:r>
                    <w:rPr>
                      <w:rFonts w:ascii="Calibri" w:hAnsi="Calibri" w:cs="Calibri"/>
                      <w:b/>
                      <w:bCs/>
                      <w:sz w:val="22"/>
                      <w:szCs w:val="22"/>
                    </w:rPr>
                    <w:t>Deliveries (m sqm)</w:t>
                  </w:r>
                </w:p>
              </w:tc>
            </w:tr>
            <w:tr w:rsidR="00337EF9" w:rsidTr="00B077B8">
              <w:tc>
                <w:tcPr>
                  <w:tcW w:w="2923" w:type="dxa"/>
                  <w:tcBorders>
                    <w:top w:val="single" w:sz="6" w:space="0" w:color="396295" w:themeColor="accent6" w:themeShade="80"/>
                    <w:left w:val="nil"/>
                    <w:bottom w:val="single" w:sz="6" w:space="0" w:color="auto"/>
                    <w:right w:val="nil"/>
                  </w:tcBorders>
                </w:tcPr>
                <w:p w:rsidR="00337EF9" w:rsidRPr="00CC674B" w:rsidRDefault="00337EF9" w:rsidP="00B077B8">
                  <w:pPr>
                    <w:spacing w:before="40" w:after="40"/>
                    <w:rPr>
                      <w:rFonts w:ascii="Calibri" w:hAnsi="Calibri" w:cs="Calibri"/>
                      <w:b/>
                      <w:bCs/>
                      <w:szCs w:val="18"/>
                    </w:rPr>
                  </w:pPr>
                </w:p>
              </w:tc>
              <w:tc>
                <w:tcPr>
                  <w:tcW w:w="2923" w:type="dxa"/>
                  <w:tcBorders>
                    <w:top w:val="single" w:sz="6" w:space="0" w:color="396295" w:themeColor="accent6" w:themeShade="80"/>
                    <w:left w:val="nil"/>
                    <w:bottom w:val="single" w:sz="6" w:space="0" w:color="auto"/>
                    <w:right w:val="nil"/>
                  </w:tcBorders>
                </w:tcPr>
                <w:p w:rsidR="00337EF9" w:rsidRPr="00CC674B" w:rsidRDefault="00337EF9" w:rsidP="00B077B8">
                  <w:pPr>
                    <w:spacing w:before="40" w:after="40"/>
                    <w:jc w:val="right"/>
                    <w:rPr>
                      <w:rFonts w:ascii="Calibri" w:hAnsi="Calibri" w:cs="Calibri"/>
                      <w:b/>
                      <w:bCs/>
                      <w:szCs w:val="18"/>
                    </w:rPr>
                  </w:pPr>
                  <w:r w:rsidRPr="00CC674B">
                    <w:rPr>
                      <w:rFonts w:ascii="Calibri" w:hAnsi="Calibri" w:cs="Calibri"/>
                      <w:b/>
                      <w:bCs/>
                      <w:szCs w:val="18"/>
                    </w:rPr>
                    <w:t>2009</w:t>
                  </w:r>
                </w:p>
              </w:tc>
              <w:tc>
                <w:tcPr>
                  <w:tcW w:w="3072" w:type="dxa"/>
                  <w:tcBorders>
                    <w:top w:val="single" w:sz="6" w:space="0" w:color="396295" w:themeColor="accent6" w:themeShade="80"/>
                    <w:left w:val="nil"/>
                    <w:bottom w:val="single" w:sz="6" w:space="0" w:color="auto"/>
                    <w:right w:val="nil"/>
                  </w:tcBorders>
                </w:tcPr>
                <w:p w:rsidR="00337EF9" w:rsidRPr="00CC674B" w:rsidRDefault="00337EF9" w:rsidP="00B077B8">
                  <w:pPr>
                    <w:spacing w:before="40" w:after="40"/>
                    <w:jc w:val="right"/>
                    <w:rPr>
                      <w:rFonts w:ascii="Calibri" w:hAnsi="Calibri" w:cs="Calibri"/>
                      <w:b/>
                      <w:bCs/>
                      <w:szCs w:val="18"/>
                    </w:rPr>
                  </w:pPr>
                  <w:r w:rsidRPr="00CC674B">
                    <w:rPr>
                      <w:rFonts w:ascii="Calibri" w:hAnsi="Calibri" w:cs="Calibri"/>
                      <w:b/>
                      <w:bCs/>
                      <w:szCs w:val="18"/>
                    </w:rPr>
                    <w:t>2010e</w:t>
                  </w:r>
                </w:p>
              </w:tc>
            </w:tr>
            <w:tr w:rsidR="00337EF9" w:rsidTr="00B077B8">
              <w:tc>
                <w:tcPr>
                  <w:tcW w:w="2923" w:type="dxa"/>
                  <w:tcBorders>
                    <w:top w:val="single" w:sz="6" w:space="0" w:color="auto"/>
                    <w:left w:val="nil"/>
                    <w:bottom w:val="nil"/>
                    <w:right w:val="nil"/>
                  </w:tcBorders>
                </w:tcPr>
                <w:p w:rsidR="00337EF9" w:rsidRPr="00CC674B" w:rsidRDefault="00337EF9" w:rsidP="00B077B8">
                  <w:pPr>
                    <w:spacing w:before="40"/>
                    <w:rPr>
                      <w:rFonts w:ascii="Calibri" w:hAnsi="Calibri" w:cs="Calibri"/>
                      <w:szCs w:val="18"/>
                    </w:rPr>
                  </w:pPr>
                  <w:r w:rsidRPr="00CC674B">
                    <w:rPr>
                      <w:rFonts w:ascii="Calibri" w:hAnsi="Calibri" w:cs="Calibri"/>
                      <w:szCs w:val="18"/>
                    </w:rPr>
                    <w:t>Project A</w:t>
                  </w:r>
                </w:p>
              </w:tc>
              <w:tc>
                <w:tcPr>
                  <w:tcW w:w="2923" w:type="dxa"/>
                  <w:tcBorders>
                    <w:top w:val="single" w:sz="6" w:space="0" w:color="auto"/>
                    <w:left w:val="nil"/>
                    <w:bottom w:val="nil"/>
                    <w:right w:val="nil"/>
                  </w:tcBorders>
                </w:tcPr>
                <w:p w:rsidR="00337EF9" w:rsidRPr="00CC674B" w:rsidRDefault="00337EF9" w:rsidP="00B077B8">
                  <w:pPr>
                    <w:spacing w:before="40"/>
                    <w:jc w:val="right"/>
                    <w:rPr>
                      <w:rFonts w:ascii="Calibri" w:hAnsi="Calibri" w:cs="Calibri"/>
                      <w:szCs w:val="18"/>
                    </w:rPr>
                  </w:pPr>
                  <w:r>
                    <w:rPr>
                      <w:rFonts w:ascii="Calibri" w:hAnsi="Calibri" w:cs="Calibri"/>
                      <w:szCs w:val="18"/>
                    </w:rPr>
                    <w:t>0.5</w:t>
                  </w:r>
                </w:p>
              </w:tc>
              <w:tc>
                <w:tcPr>
                  <w:tcW w:w="3072" w:type="dxa"/>
                  <w:tcBorders>
                    <w:top w:val="single" w:sz="6" w:space="0" w:color="auto"/>
                    <w:left w:val="nil"/>
                    <w:bottom w:val="nil"/>
                    <w:right w:val="nil"/>
                  </w:tcBorders>
                </w:tcPr>
                <w:p w:rsidR="00337EF9" w:rsidRPr="00CC674B" w:rsidRDefault="00337EF9" w:rsidP="00B077B8">
                  <w:pPr>
                    <w:spacing w:before="40"/>
                    <w:jc w:val="right"/>
                    <w:rPr>
                      <w:rFonts w:ascii="Calibri" w:hAnsi="Calibri" w:cs="Calibri"/>
                      <w:szCs w:val="18"/>
                    </w:rPr>
                  </w:pPr>
                  <w:r>
                    <w:rPr>
                      <w:rFonts w:ascii="Calibri" w:hAnsi="Calibri" w:cs="Calibri"/>
                      <w:szCs w:val="18"/>
                    </w:rPr>
                    <w:t>0.2</w:t>
                  </w:r>
                </w:p>
              </w:tc>
            </w:tr>
            <w:tr w:rsidR="00337EF9" w:rsidTr="00B077B8">
              <w:tc>
                <w:tcPr>
                  <w:tcW w:w="2923" w:type="dxa"/>
                  <w:tcBorders>
                    <w:top w:val="nil"/>
                    <w:left w:val="nil"/>
                    <w:bottom w:val="nil"/>
                    <w:right w:val="nil"/>
                  </w:tcBorders>
                </w:tcPr>
                <w:p w:rsidR="00337EF9" w:rsidRPr="00CC674B" w:rsidRDefault="00337EF9" w:rsidP="00B077B8">
                  <w:pPr>
                    <w:rPr>
                      <w:rFonts w:ascii="Calibri" w:hAnsi="Calibri" w:cs="Calibri"/>
                      <w:szCs w:val="18"/>
                    </w:rPr>
                  </w:pPr>
                  <w:r w:rsidRPr="00CC674B">
                    <w:rPr>
                      <w:rFonts w:ascii="Calibri" w:hAnsi="Calibri" w:cs="Calibri"/>
                      <w:szCs w:val="18"/>
                    </w:rPr>
                    <w:t>Project B</w:t>
                  </w:r>
                </w:p>
              </w:tc>
              <w:tc>
                <w:tcPr>
                  <w:tcW w:w="2923" w:type="dxa"/>
                  <w:tcBorders>
                    <w:top w:val="nil"/>
                    <w:left w:val="nil"/>
                    <w:bottom w:val="nil"/>
                    <w:right w:val="nil"/>
                  </w:tcBorders>
                </w:tcPr>
                <w:p w:rsidR="00337EF9" w:rsidRPr="00CC674B" w:rsidRDefault="00337EF9" w:rsidP="00B077B8">
                  <w:pPr>
                    <w:jc w:val="right"/>
                    <w:rPr>
                      <w:rFonts w:ascii="Calibri" w:hAnsi="Calibri" w:cs="Calibri"/>
                      <w:szCs w:val="18"/>
                    </w:rPr>
                  </w:pPr>
                  <w:r>
                    <w:rPr>
                      <w:rFonts w:ascii="Calibri" w:hAnsi="Calibri" w:cs="Calibri"/>
                      <w:szCs w:val="18"/>
                    </w:rPr>
                    <w:t>0.5</w:t>
                  </w:r>
                </w:p>
              </w:tc>
              <w:tc>
                <w:tcPr>
                  <w:tcW w:w="3072" w:type="dxa"/>
                  <w:tcBorders>
                    <w:top w:val="nil"/>
                    <w:left w:val="nil"/>
                    <w:bottom w:val="nil"/>
                    <w:right w:val="nil"/>
                  </w:tcBorders>
                </w:tcPr>
                <w:p w:rsidR="00337EF9" w:rsidRPr="00CC674B" w:rsidRDefault="00337EF9" w:rsidP="00B077B8">
                  <w:pPr>
                    <w:jc w:val="right"/>
                    <w:rPr>
                      <w:rFonts w:ascii="Calibri" w:hAnsi="Calibri" w:cs="Calibri"/>
                      <w:szCs w:val="18"/>
                    </w:rPr>
                  </w:pPr>
                  <w:r>
                    <w:rPr>
                      <w:rFonts w:ascii="Calibri" w:hAnsi="Calibri" w:cs="Calibri"/>
                      <w:szCs w:val="18"/>
                    </w:rPr>
                    <w:t>0.2</w:t>
                  </w:r>
                </w:p>
              </w:tc>
            </w:tr>
            <w:tr w:rsidR="00337EF9" w:rsidTr="00B077B8">
              <w:tc>
                <w:tcPr>
                  <w:tcW w:w="2923" w:type="dxa"/>
                  <w:tcBorders>
                    <w:top w:val="nil"/>
                    <w:left w:val="nil"/>
                    <w:bottom w:val="nil"/>
                    <w:right w:val="nil"/>
                  </w:tcBorders>
                </w:tcPr>
                <w:p w:rsidR="00337EF9" w:rsidRPr="00CC674B" w:rsidRDefault="00337EF9" w:rsidP="00B077B8">
                  <w:pPr>
                    <w:rPr>
                      <w:rFonts w:ascii="Calibri" w:hAnsi="Calibri" w:cs="Calibri"/>
                      <w:szCs w:val="18"/>
                    </w:rPr>
                  </w:pPr>
                  <w:r w:rsidRPr="00CC674B">
                    <w:rPr>
                      <w:rFonts w:ascii="Calibri" w:hAnsi="Calibri" w:cs="Calibri"/>
                      <w:szCs w:val="18"/>
                    </w:rPr>
                    <w:t>Project C</w:t>
                  </w:r>
                </w:p>
              </w:tc>
              <w:tc>
                <w:tcPr>
                  <w:tcW w:w="2923" w:type="dxa"/>
                  <w:tcBorders>
                    <w:top w:val="nil"/>
                    <w:left w:val="nil"/>
                    <w:bottom w:val="nil"/>
                    <w:right w:val="nil"/>
                  </w:tcBorders>
                </w:tcPr>
                <w:p w:rsidR="00337EF9" w:rsidRPr="00CC674B" w:rsidRDefault="00337EF9" w:rsidP="00B077B8">
                  <w:pPr>
                    <w:jc w:val="right"/>
                    <w:rPr>
                      <w:rFonts w:ascii="Calibri" w:hAnsi="Calibri" w:cs="Calibri"/>
                      <w:szCs w:val="18"/>
                    </w:rPr>
                  </w:pPr>
                  <w:r>
                    <w:rPr>
                      <w:rFonts w:ascii="Calibri" w:hAnsi="Calibri" w:cs="Calibri"/>
                      <w:szCs w:val="18"/>
                    </w:rPr>
                    <w:t>0.5</w:t>
                  </w:r>
                </w:p>
              </w:tc>
              <w:tc>
                <w:tcPr>
                  <w:tcW w:w="3072" w:type="dxa"/>
                  <w:tcBorders>
                    <w:top w:val="nil"/>
                    <w:left w:val="nil"/>
                    <w:bottom w:val="nil"/>
                    <w:right w:val="nil"/>
                  </w:tcBorders>
                </w:tcPr>
                <w:p w:rsidR="00337EF9" w:rsidRPr="00CC674B" w:rsidRDefault="00337EF9" w:rsidP="00B077B8">
                  <w:pPr>
                    <w:jc w:val="right"/>
                    <w:rPr>
                      <w:rFonts w:ascii="Calibri" w:hAnsi="Calibri" w:cs="Calibri"/>
                      <w:szCs w:val="18"/>
                    </w:rPr>
                  </w:pPr>
                  <w:r>
                    <w:rPr>
                      <w:rFonts w:ascii="Calibri" w:hAnsi="Calibri" w:cs="Calibri"/>
                      <w:szCs w:val="18"/>
                    </w:rPr>
                    <w:t>0.2</w:t>
                  </w:r>
                </w:p>
              </w:tc>
            </w:tr>
            <w:tr w:rsidR="00337EF9" w:rsidTr="003F6788">
              <w:tc>
                <w:tcPr>
                  <w:tcW w:w="2923" w:type="dxa"/>
                  <w:tcBorders>
                    <w:top w:val="nil"/>
                    <w:left w:val="nil"/>
                    <w:bottom w:val="single" w:sz="6" w:space="0" w:color="396295" w:themeColor="accent6" w:themeShade="80"/>
                    <w:right w:val="nil"/>
                  </w:tcBorders>
                </w:tcPr>
                <w:p w:rsidR="00337EF9" w:rsidRPr="00CC674B" w:rsidRDefault="00337EF9" w:rsidP="00B077B8">
                  <w:pPr>
                    <w:spacing w:after="40"/>
                    <w:rPr>
                      <w:rFonts w:ascii="Calibri" w:hAnsi="Calibri" w:cs="Calibri"/>
                      <w:szCs w:val="18"/>
                    </w:rPr>
                  </w:pPr>
                  <w:r w:rsidRPr="00CC674B">
                    <w:rPr>
                      <w:rFonts w:ascii="Calibri" w:hAnsi="Calibri" w:cs="Calibri"/>
                      <w:szCs w:val="18"/>
                    </w:rPr>
                    <w:t>Project D</w:t>
                  </w:r>
                </w:p>
              </w:tc>
              <w:tc>
                <w:tcPr>
                  <w:tcW w:w="2923" w:type="dxa"/>
                  <w:tcBorders>
                    <w:top w:val="nil"/>
                    <w:left w:val="nil"/>
                    <w:bottom w:val="single" w:sz="6" w:space="0" w:color="396295" w:themeColor="accent6" w:themeShade="80"/>
                    <w:right w:val="nil"/>
                  </w:tcBorders>
                </w:tcPr>
                <w:p w:rsidR="00337EF9" w:rsidRPr="00CC674B" w:rsidRDefault="00337EF9" w:rsidP="00B077B8">
                  <w:pPr>
                    <w:spacing w:after="40"/>
                    <w:jc w:val="right"/>
                    <w:rPr>
                      <w:rFonts w:ascii="Calibri" w:hAnsi="Calibri" w:cs="Calibri"/>
                      <w:szCs w:val="18"/>
                    </w:rPr>
                  </w:pPr>
                  <w:r>
                    <w:rPr>
                      <w:rFonts w:ascii="Calibri" w:hAnsi="Calibri" w:cs="Calibri"/>
                      <w:szCs w:val="18"/>
                    </w:rPr>
                    <w:t>0.5</w:t>
                  </w:r>
                </w:p>
              </w:tc>
              <w:tc>
                <w:tcPr>
                  <w:tcW w:w="3072" w:type="dxa"/>
                  <w:tcBorders>
                    <w:top w:val="nil"/>
                    <w:left w:val="nil"/>
                    <w:bottom w:val="single" w:sz="6" w:space="0" w:color="396295" w:themeColor="accent6" w:themeShade="80"/>
                    <w:right w:val="nil"/>
                  </w:tcBorders>
                </w:tcPr>
                <w:p w:rsidR="00337EF9" w:rsidRPr="00CC674B" w:rsidRDefault="00337EF9" w:rsidP="00B077B8">
                  <w:pPr>
                    <w:spacing w:after="40"/>
                    <w:jc w:val="right"/>
                    <w:rPr>
                      <w:rFonts w:ascii="Calibri" w:hAnsi="Calibri" w:cs="Calibri"/>
                      <w:szCs w:val="18"/>
                    </w:rPr>
                  </w:pPr>
                  <w:r>
                    <w:rPr>
                      <w:rFonts w:ascii="Calibri" w:hAnsi="Calibri" w:cs="Calibri"/>
                      <w:szCs w:val="18"/>
                    </w:rPr>
                    <w:t>0.2</w:t>
                  </w:r>
                </w:p>
              </w:tc>
            </w:tr>
            <w:tr w:rsidR="00337EF9" w:rsidTr="00F465D0">
              <w:tc>
                <w:tcPr>
                  <w:tcW w:w="8918" w:type="dxa"/>
                  <w:gridSpan w:val="3"/>
                  <w:tcBorders>
                    <w:top w:val="single" w:sz="6" w:space="0" w:color="396295" w:themeColor="accent6" w:themeShade="80"/>
                    <w:left w:val="nil"/>
                    <w:bottom w:val="nil"/>
                    <w:right w:val="nil"/>
                  </w:tcBorders>
                </w:tcPr>
                <w:p w:rsidR="00337EF9" w:rsidRPr="00CC674B" w:rsidRDefault="00337EF9" w:rsidP="00B077B8">
                  <w:pPr>
                    <w:spacing w:before="40"/>
                    <w:rPr>
                      <w:rFonts w:ascii="Calibri" w:hAnsi="Calibri" w:cs="Calibri"/>
                      <w:sz w:val="16"/>
                      <w:szCs w:val="16"/>
                    </w:rPr>
                  </w:pPr>
                  <w:r w:rsidRPr="00CC674B">
                    <w:rPr>
                      <w:rFonts w:ascii="Calibri" w:hAnsi="Calibri" w:cs="Calibri"/>
                      <w:sz w:val="16"/>
                      <w:szCs w:val="16"/>
                    </w:rPr>
                    <w:t>Source: HC</w:t>
                  </w:r>
                </w:p>
              </w:tc>
            </w:tr>
          </w:tbl>
          <w:p w:rsidR="00337EF9" w:rsidRPr="00F05895" w:rsidRDefault="00337EF9" w:rsidP="00337EF9">
            <w:pPr>
              <w:rPr>
                <w:rFonts w:ascii="Calibri" w:hAnsi="Calibri" w:cs="Calibri"/>
                <w:sz w:val="22"/>
                <w:szCs w:val="22"/>
              </w:rPr>
            </w:pPr>
          </w:p>
          <w:p w:rsidR="00337EF9" w:rsidRPr="00FA3D1C" w:rsidRDefault="00337EF9" w:rsidP="00337EF9">
            <w:pPr>
              <w:rPr>
                <w:rFonts w:ascii="Calibri" w:hAnsi="Calibri" w:cs="Calibri"/>
                <w:color w:val="000000"/>
                <w:sz w:val="22"/>
                <w:szCs w:val="22"/>
              </w:rPr>
            </w:pP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Pr>
                <w:rFonts w:ascii="Calibri" w:hAnsi="Calibri" w:cs="Calibri"/>
                <w:color w:val="000000"/>
                <w:sz w:val="22"/>
                <w:szCs w:val="22"/>
              </w:rPr>
              <w:t>m</w:t>
            </w:r>
            <w:r w:rsidRPr="00FA3D1C">
              <w:rPr>
                <w:rFonts w:ascii="Calibri" w:hAnsi="Calibri" w:cs="Calibri"/>
                <w:color w:val="000000"/>
                <w:sz w:val="22"/>
                <w:szCs w:val="22"/>
              </w:rPr>
              <w:t xml:space="preserve"> (USD1.18</w:t>
            </w:r>
            <w:r>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r>
              <w:rPr>
                <w:rFonts w:ascii="Calibri" w:hAnsi="Calibri" w:cs="Calibri"/>
                <w:color w:val="000000"/>
                <w:sz w:val="22"/>
                <w:szCs w:val="22"/>
              </w:rPr>
              <w:t xml:space="preserve"> </w:t>
            </w: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BHD446m (USD1.18</w:t>
            </w:r>
            <w:r>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p>
          <w:p w:rsidR="00337EF9" w:rsidRPr="00562223" w:rsidRDefault="00337EF9" w:rsidP="00337EF9">
            <w:pPr>
              <w:rPr>
                <w:rFonts w:ascii="Calibri" w:hAnsi="Calibri" w:cs="Calibri"/>
                <w:color w:val="000000"/>
                <w:sz w:val="22"/>
                <w:szCs w:val="22"/>
              </w:rPr>
            </w:pPr>
          </w:p>
          <w:p w:rsidR="00337EF9" w:rsidRPr="009726E3" w:rsidRDefault="00337EF9" w:rsidP="00337EF9">
            <w:pPr>
              <w:rPr>
                <w:rFonts w:ascii="Calibri" w:hAnsi="Calibri" w:cs="Calibri"/>
                <w:b/>
                <w:bCs/>
                <w:sz w:val="22"/>
                <w:szCs w:val="22"/>
              </w:rPr>
            </w:pPr>
            <w:r w:rsidRPr="009726E3">
              <w:rPr>
                <w:rFonts w:ascii="Calibri" w:hAnsi="Calibri" w:cs="Calibri"/>
                <w:b/>
                <w:bCs/>
                <w:sz w:val="22"/>
                <w:szCs w:val="22"/>
              </w:rPr>
              <w:t>Within Subsection Title</w:t>
            </w:r>
          </w:p>
          <w:p w:rsidR="00337EF9" w:rsidRPr="00674406" w:rsidRDefault="00337EF9" w:rsidP="00337EF9">
            <w:pPr>
              <w:pStyle w:val="iRBullet"/>
              <w:numPr>
                <w:ilvl w:val="0"/>
                <w:numId w:val="0"/>
              </w:numPr>
              <w:tabs>
                <w:tab w:val="left" w:pos="1834"/>
              </w:tabs>
              <w:rPr>
                <w:rFonts w:ascii="Calibri" w:hAnsi="Calibri" w:cs="Calibri"/>
                <w:b w:val="0"/>
                <w:bCs w:val="0"/>
                <w:sz w:val="22"/>
                <w:szCs w:val="22"/>
              </w:rPr>
            </w:pPr>
          </w:p>
          <w:p w:rsidR="00337EF9" w:rsidRPr="00FA3D1C" w:rsidRDefault="00337EF9" w:rsidP="00B61EF1">
            <w:pPr>
              <w:rPr>
                <w:rFonts w:ascii="Calibri" w:hAnsi="Calibri" w:cs="Calibri"/>
                <w:color w:val="000000"/>
                <w:sz w:val="22"/>
                <w:szCs w:val="22"/>
              </w:rPr>
            </w:pP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Pr>
                <w:rFonts w:ascii="Calibri" w:hAnsi="Calibri" w:cs="Calibri"/>
                <w:color w:val="000000"/>
                <w:sz w:val="22"/>
                <w:szCs w:val="22"/>
              </w:rPr>
              <w:t>m</w:t>
            </w:r>
            <w:r w:rsidRPr="00FA3D1C">
              <w:rPr>
                <w:rFonts w:ascii="Calibri" w:hAnsi="Calibri" w:cs="Calibri"/>
                <w:color w:val="000000"/>
                <w:sz w:val="22"/>
                <w:szCs w:val="22"/>
              </w:rPr>
              <w:t xml:space="preserve"> (USD1.18</w:t>
            </w:r>
            <w:r>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downturn. (Reuters)</w:t>
            </w:r>
            <w:r>
              <w:rPr>
                <w:rFonts w:ascii="Calibri" w:hAnsi="Calibri" w:cs="Calibri"/>
                <w:color w:val="000000"/>
                <w:sz w:val="22"/>
                <w:szCs w:val="22"/>
              </w:rPr>
              <w:t xml:space="preserve"> </w:t>
            </w:r>
            <w:r w:rsidRPr="00FA3D1C">
              <w:rPr>
                <w:rFonts w:ascii="Calibri" w:hAnsi="Calibri" w:cs="Calibri"/>
                <w:color w:val="000000"/>
                <w:sz w:val="22"/>
                <w:szCs w:val="22"/>
              </w:rPr>
              <w:t>Saudi Arabia will not push spending beyond its 2010 plan to keep inflation under control and plans to cut its debt before any new bond issues may be considered, the finance minister said. (Reuters)</w:t>
            </w:r>
            <w:r>
              <w:rPr>
                <w:rFonts w:ascii="Calibri" w:hAnsi="Calibri" w:cs="Calibri"/>
                <w:color w:val="000000"/>
                <w:sz w:val="22"/>
                <w:szCs w:val="22"/>
              </w:rPr>
              <w:t xml:space="preserve"> </w:t>
            </w:r>
            <w:r w:rsidRPr="00FA3D1C">
              <w:rPr>
                <w:rFonts w:ascii="Calibri" w:hAnsi="Calibri" w:cs="Calibri"/>
                <w:color w:val="000000"/>
                <w:sz w:val="22"/>
                <w:szCs w:val="22"/>
              </w:rPr>
              <w:t>Bahrain booked a budget deficit of BHD446</w:t>
            </w:r>
            <w:r>
              <w:rPr>
                <w:rFonts w:ascii="Calibri" w:hAnsi="Calibri" w:cs="Calibri"/>
                <w:color w:val="000000"/>
                <w:sz w:val="22"/>
                <w:szCs w:val="22"/>
              </w:rPr>
              <w:t>m</w:t>
            </w:r>
            <w:r w:rsidRPr="00FA3D1C">
              <w:rPr>
                <w:rFonts w:ascii="Calibri" w:hAnsi="Calibri" w:cs="Calibri"/>
                <w:color w:val="000000"/>
                <w:sz w:val="22"/>
                <w:szCs w:val="22"/>
              </w:rPr>
              <w:t xml:space="preserve"> (USD1.18</w:t>
            </w:r>
            <w:r>
              <w:rPr>
                <w:rFonts w:ascii="Calibri" w:hAnsi="Calibri" w:cs="Calibri"/>
                <w:color w:val="000000"/>
                <w:sz w:val="22"/>
                <w:szCs w:val="22"/>
              </w:rPr>
              <w:t>bn</w:t>
            </w:r>
            <w:r w:rsidRPr="00FA3D1C">
              <w:rPr>
                <w:rFonts w:ascii="Calibri" w:hAnsi="Calibri" w:cs="Calibri"/>
                <w:color w:val="000000"/>
                <w:sz w:val="22"/>
                <w:szCs w:val="22"/>
              </w:rPr>
              <w:t>) last year, the first in at least four years as oil prices fell during the global dow</w:t>
            </w:r>
            <w:r w:rsidR="00B61EF1">
              <w:rPr>
                <w:rFonts w:ascii="Calibri" w:hAnsi="Calibri" w:cs="Calibri"/>
                <w:color w:val="000000"/>
                <w:sz w:val="22"/>
                <w:szCs w:val="22"/>
              </w:rPr>
              <w:t xml:space="preserve">nturn. </w:t>
            </w:r>
          </w:p>
          <w:p w:rsidR="00337EF9" w:rsidRDefault="00337EF9" w:rsidP="00BA56E3">
            <w:pPr>
              <w:rPr>
                <w:rFonts w:ascii="Calibri" w:hAnsi="Calibri" w:cs="Calibri"/>
                <w:b/>
                <w:bCs/>
                <w:sz w:val="22"/>
                <w:szCs w:val="22"/>
              </w:rPr>
            </w:pPr>
          </w:p>
          <w:tbl>
            <w:tblPr>
              <w:tblW w:w="9008" w:type="dxa"/>
              <w:shd w:val="clear" w:color="auto" w:fill="FFFFFF" w:themeFill="background1"/>
              <w:tblLayout w:type="fixed"/>
              <w:tblLook w:val="01E0"/>
            </w:tblPr>
            <w:tblGrid>
              <w:gridCol w:w="8968"/>
              <w:gridCol w:w="40"/>
            </w:tblGrid>
            <w:tr w:rsidR="00A14F54" w:rsidRPr="00FA3D1C" w:rsidTr="003F6788">
              <w:trPr>
                <w:gridAfter w:val="1"/>
                <w:wAfter w:w="40" w:type="dxa"/>
                <w:trHeight w:val="144"/>
              </w:trPr>
              <w:tc>
                <w:tcPr>
                  <w:tcW w:w="8968" w:type="dxa"/>
                  <w:tcBorders>
                    <w:top w:val="single" w:sz="6" w:space="0" w:color="396295" w:themeColor="accent6" w:themeShade="80"/>
                    <w:bottom w:val="single" w:sz="6" w:space="0" w:color="396295" w:themeColor="accent6" w:themeShade="80"/>
                  </w:tcBorders>
                  <w:shd w:val="clear" w:color="auto" w:fill="FFFFFF" w:themeFill="background1"/>
                  <w:vAlign w:val="center"/>
                </w:tcPr>
                <w:p w:rsidR="00A14F54" w:rsidRPr="00FA3D1C" w:rsidRDefault="00A14F54" w:rsidP="003F6788">
                  <w:pPr>
                    <w:spacing w:before="40" w:after="40"/>
                    <w:rPr>
                      <w:rFonts w:ascii="Calibri" w:hAnsi="Calibri" w:cs="Calibri"/>
                      <w:b/>
                      <w:bCs/>
                      <w:sz w:val="22"/>
                      <w:szCs w:val="22"/>
                    </w:rPr>
                  </w:pPr>
                  <w:r>
                    <w:rPr>
                      <w:rFonts w:ascii="Calibri" w:hAnsi="Calibri" w:cs="Calibri"/>
                      <w:b/>
                      <w:bCs/>
                      <w:sz w:val="22"/>
                      <w:szCs w:val="22"/>
                    </w:rPr>
                    <w:t>Revenue (EGPm)</w:t>
                  </w:r>
                  <w:r w:rsidRPr="00FA3D1C">
                    <w:rPr>
                      <w:rFonts w:ascii="Calibri" w:hAnsi="Calibri" w:cs="Calibri"/>
                      <w:sz w:val="22"/>
                      <w:szCs w:val="22"/>
                    </w:rPr>
                    <w:tab/>
                  </w:r>
                </w:p>
              </w:tc>
            </w:tr>
            <w:tr w:rsidR="00353B9E" w:rsidRPr="00562223" w:rsidTr="003F6788">
              <w:trPr>
                <w:gridAfter w:val="1"/>
                <w:wAfter w:w="40" w:type="dxa"/>
                <w:trHeight w:val="3183"/>
              </w:trPr>
              <w:tc>
                <w:tcPr>
                  <w:tcW w:w="8968" w:type="dxa"/>
                  <w:tcBorders>
                    <w:top w:val="single" w:sz="6" w:space="0" w:color="396295" w:themeColor="accent6" w:themeShade="80"/>
                    <w:bottom w:val="single" w:sz="6" w:space="0" w:color="396295" w:themeColor="accent6" w:themeShade="80"/>
                  </w:tcBorders>
                  <w:shd w:val="clear" w:color="auto" w:fill="FFFFFF" w:themeFill="background1"/>
                </w:tcPr>
                <w:p w:rsidR="00353B9E" w:rsidRPr="00562223" w:rsidRDefault="00353B9E" w:rsidP="00DA20CD">
                  <w:pPr>
                    <w:rPr>
                      <w:rFonts w:ascii="Calibri" w:hAnsi="Calibri" w:cs="Calibri"/>
                    </w:rPr>
                  </w:pPr>
                  <w:r w:rsidRPr="00562223">
                    <w:rPr>
                      <w:rFonts w:ascii="Calibri" w:hAnsi="Calibri" w:cs="Calibri"/>
                      <w:noProof/>
                      <w:color w:val="315184"/>
                    </w:rPr>
                    <w:drawing>
                      <wp:inline distT="0" distB="0" distL="0" distR="0">
                        <wp:extent cx="5657850" cy="1866900"/>
                        <wp:effectExtent l="0" t="0" r="0" b="0"/>
                        <wp:docPr id="12"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tc>
            </w:tr>
            <w:tr w:rsidR="003F6788" w:rsidRPr="00F05895" w:rsidTr="003F6788">
              <w:trPr>
                <w:trHeight w:val="189"/>
              </w:trPr>
              <w:tc>
                <w:tcPr>
                  <w:tcW w:w="9008" w:type="dxa"/>
                  <w:gridSpan w:val="2"/>
                  <w:tcBorders>
                    <w:top w:val="single" w:sz="6" w:space="0" w:color="396295" w:themeColor="accent6" w:themeShade="80"/>
                  </w:tcBorders>
                  <w:shd w:val="clear" w:color="auto" w:fill="FFFFFF" w:themeFill="background1"/>
                </w:tcPr>
                <w:p w:rsidR="003F6788" w:rsidRPr="00F05895" w:rsidRDefault="003F6788" w:rsidP="00DA20CD">
                  <w:pPr>
                    <w:spacing w:before="40"/>
                    <w:rPr>
                      <w:rFonts w:ascii="Calibri" w:hAnsi="Calibri" w:cs="Calibri"/>
                      <w:sz w:val="16"/>
                      <w:szCs w:val="16"/>
                    </w:rPr>
                  </w:pPr>
                  <w:r w:rsidRPr="00F05895">
                    <w:rPr>
                      <w:rStyle w:val="iRChartNoteDarkChar"/>
                      <w:rFonts w:ascii="Calibri" w:hAnsi="Calibri" w:cs="Calibri"/>
                      <w:color w:val="auto"/>
                      <w:sz w:val="16"/>
                      <w:szCs w:val="16"/>
                    </w:rPr>
                    <w:t xml:space="preserve">Source: </w:t>
                  </w:r>
                  <w:r w:rsidRPr="00F05895">
                    <w:rPr>
                      <w:rStyle w:val="iRChartNoteLightChar"/>
                      <w:rFonts w:ascii="Calibri" w:hAnsi="Calibri" w:cs="Calibri"/>
                      <w:color w:val="auto"/>
                      <w:sz w:val="16"/>
                      <w:szCs w:val="16"/>
                    </w:rPr>
                    <w:t>HC</w:t>
                  </w:r>
                </w:p>
              </w:tc>
            </w:tr>
          </w:tbl>
          <w:p w:rsidR="00337EF9" w:rsidRDefault="00337EF9" w:rsidP="00BA56E3">
            <w:pPr>
              <w:rPr>
                <w:rFonts w:ascii="Calibri" w:hAnsi="Calibri" w:cs="Calibri"/>
                <w:b/>
                <w:bCs/>
                <w:sz w:val="22"/>
                <w:szCs w:val="22"/>
              </w:rPr>
            </w:pPr>
          </w:p>
          <w:p w:rsidR="00337EF9" w:rsidRDefault="00337EF9" w:rsidP="00BA56E3">
            <w:pPr>
              <w:rPr>
                <w:rFonts w:ascii="Calibri" w:hAnsi="Calibri" w:cs="Calibri"/>
                <w:b/>
                <w:bCs/>
                <w:sz w:val="22"/>
                <w:szCs w:val="22"/>
              </w:rPr>
            </w:pPr>
          </w:p>
          <w:p w:rsidR="000C4847" w:rsidRPr="00810BAF" w:rsidRDefault="000C4847" w:rsidP="00337EF9">
            <w:pPr>
              <w:rPr>
                <w:rFonts w:ascii="Verdana" w:hAnsi="Verdana" w:cs="Calibri"/>
                <w:b/>
                <w:bCs/>
                <w:szCs w:val="18"/>
              </w:rPr>
            </w:pPr>
          </w:p>
        </w:tc>
      </w:tr>
    </w:tbl>
    <w:p w:rsidR="00810BAF" w:rsidRDefault="00810BAF" w:rsidP="001F6D71">
      <w:pPr>
        <w:rPr>
          <w:rFonts w:ascii="Verdana" w:hAnsi="Verdana" w:cs="Calibri"/>
        </w:rPr>
      </w:pPr>
    </w:p>
    <w:p w:rsidR="000C4847" w:rsidRPr="00AA3236" w:rsidRDefault="000C4847" w:rsidP="001F6D71">
      <w:pPr>
        <w:rPr>
          <w:rFonts w:ascii="Verdana" w:hAnsi="Verdana" w:cs="Calibri"/>
        </w:rPr>
      </w:pPr>
    </w:p>
    <w:sectPr w:rsidR="000C4847" w:rsidRPr="00AA3236" w:rsidSect="00B61EF1">
      <w:headerReference w:type="default" r:id="rId14"/>
      <w:footerReference w:type="default" r:id="rId15"/>
      <w:headerReference w:type="first" r:id="rId16"/>
      <w:footerReference w:type="first" r:id="rId17"/>
      <w:pgSz w:w="11909" w:h="16834" w:code="9"/>
      <w:pgMar w:top="720" w:right="1019" w:bottom="1080" w:left="72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A2395" w:rsidRDefault="00AA2395">
      <w:r>
        <w:separator/>
      </w:r>
    </w:p>
  </w:endnote>
  <w:endnote w:type="continuationSeparator" w:id="0">
    <w:p w:rsidR="00AA2395" w:rsidRDefault="00AA2395">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yriad Pro">
    <w:panose1 w:val="00000000000000000000"/>
    <w:charset w:val="00"/>
    <w:family w:val="swiss"/>
    <w:notTrueType/>
    <w:pitch w:val="variable"/>
    <w:sig w:usb0="A00002AF" w:usb1="5000204B" w:usb2="00000000" w:usb3="00000000" w:csb0="0000009F"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A00002EF" w:usb1="4000207B" w:usb2="00000000" w:usb3="00000000" w:csb0="0000009F" w:csb1="00000000"/>
  </w:font>
  <w:font w:name="Verdana">
    <w:panose1 w:val="020B0604030504040204"/>
    <w:charset w:val="00"/>
    <w:family w:val="swiss"/>
    <w:pitch w:val="variable"/>
    <w:sig w:usb0="A10006FF" w:usb1="4000205B" w:usb2="0000001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117239280"/>
      <w:docPartObj>
        <w:docPartGallery w:val="Page Numbers (Bottom of Page)"/>
        <w:docPartUnique/>
      </w:docPartObj>
    </w:sdtPr>
    <w:sdtEndPr>
      <w:rPr>
        <w:rFonts w:ascii="Calibri" w:hAnsi="Calibri"/>
        <w:b/>
        <w:bCs/>
        <w:sz w:val="20"/>
        <w:szCs w:val="20"/>
      </w:rPr>
    </w:sdtEndPr>
    <w:sdtContent>
      <w:p w:rsidR="0049573D" w:rsidRPr="0068264E" w:rsidRDefault="00F63591">
        <w:pPr>
          <w:pStyle w:val="Footer"/>
          <w:jc w:val="right"/>
          <w:rPr>
            <w:rFonts w:ascii="Calibri" w:hAnsi="Calibri"/>
            <w:b/>
            <w:bCs/>
            <w:sz w:val="20"/>
            <w:szCs w:val="20"/>
          </w:rPr>
        </w:pPr>
        <w:r w:rsidRPr="008E3763">
          <w:rPr>
            <w:rFonts w:ascii="Calibri" w:hAnsi="Calibri"/>
            <w:b/>
            <w:bCs/>
            <w:szCs w:val="18"/>
          </w:rPr>
          <w:fldChar w:fldCharType="begin"/>
        </w:r>
        <w:r w:rsidR="0049573D" w:rsidRPr="008E3763">
          <w:rPr>
            <w:rFonts w:ascii="Calibri" w:hAnsi="Calibri"/>
            <w:b/>
            <w:bCs/>
            <w:szCs w:val="18"/>
          </w:rPr>
          <w:instrText xml:space="preserve"> PAGE   \* MERGEFORMAT </w:instrText>
        </w:r>
        <w:r w:rsidRPr="008E3763">
          <w:rPr>
            <w:rFonts w:ascii="Calibri" w:hAnsi="Calibri"/>
            <w:b/>
            <w:bCs/>
            <w:szCs w:val="18"/>
          </w:rPr>
          <w:fldChar w:fldCharType="separate"/>
        </w:r>
        <w:r w:rsidR="00675AFB">
          <w:rPr>
            <w:rFonts w:ascii="Calibri" w:hAnsi="Calibri"/>
            <w:b/>
            <w:bCs/>
            <w:noProof/>
            <w:szCs w:val="18"/>
          </w:rPr>
          <w:t>4</w:t>
        </w:r>
        <w:r w:rsidRPr="008E3763">
          <w:rPr>
            <w:rFonts w:ascii="Calibri" w:hAnsi="Calibri"/>
            <w:b/>
            <w:bCs/>
            <w:szCs w:val="18"/>
          </w:rPr>
          <w:fldChar w:fldCharType="end"/>
        </w:r>
      </w:p>
    </w:sdtContent>
  </w:sdt>
  <w:p w:rsidR="0049573D" w:rsidRDefault="0049573D" w:rsidP="009E703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9573D" w:rsidRPr="0068264E" w:rsidRDefault="0049573D" w:rsidP="0068264E">
    <w:pPr>
      <w:pStyle w:val="Footer"/>
      <w:jc w:val="right"/>
      <w:rPr>
        <w:rFonts w:ascii="Calibri" w:hAnsi="Calibri"/>
        <w:b/>
        <w:bCs/>
        <w:sz w:val="20"/>
        <w:szCs w:val="20"/>
      </w:rPr>
    </w:pPr>
  </w:p>
  <w:p w:rsidR="0049573D" w:rsidRPr="00DC7E60" w:rsidRDefault="0049573D">
    <w:pPr>
      <w:pStyle w:val="Footer"/>
      <w:rPr>
        <w:rFonts w:ascii="Verdana" w:hAnsi="Verdana"/>
        <w:sz w:val="16"/>
        <w:szCs w:val="16"/>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A2395" w:rsidRDefault="00AA2395">
      <w:r>
        <w:separator/>
      </w:r>
    </w:p>
  </w:footnote>
  <w:footnote w:type="continuationSeparator" w:id="0">
    <w:p w:rsidR="00AA2395" w:rsidRDefault="00AA2395">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419" w:type="pct"/>
      <w:tblInd w:w="648" w:type="dxa"/>
      <w:tblLayout w:type="fixed"/>
      <w:tblLook w:val="01E0"/>
    </w:tblPr>
    <w:tblGrid>
      <w:gridCol w:w="7560"/>
      <w:gridCol w:w="1619"/>
    </w:tblGrid>
    <w:tr w:rsidR="0049573D" w:rsidTr="00264203">
      <w:trPr>
        <w:trHeight w:val="1148"/>
      </w:trPr>
      <w:tc>
        <w:tcPr>
          <w:tcW w:w="4118" w:type="pct"/>
          <w:tcBorders>
            <w:bottom w:val="single" w:sz="12" w:space="0" w:color="396295" w:themeColor="accent6" w:themeShade="80"/>
          </w:tcBorders>
          <w:shd w:val="clear" w:color="auto" w:fill="auto"/>
          <w:vAlign w:val="center"/>
        </w:tcPr>
        <w:p w:rsidR="0049573D" w:rsidRPr="003D18B1" w:rsidRDefault="0049573D"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Company Name</w:t>
          </w:r>
        </w:p>
        <w:p w:rsidR="0049573D" w:rsidRDefault="0049573D" w:rsidP="003D18B1">
          <w:pPr>
            <w:pStyle w:val="Header"/>
            <w:rPr>
              <w:rFonts w:ascii="Calibri" w:hAnsi="Calibri" w:cs="Calibri"/>
              <w:b/>
              <w:bCs/>
              <w:color w:val="396295" w:themeColor="accent6" w:themeShade="80"/>
              <w:szCs w:val="18"/>
            </w:rPr>
          </w:pPr>
          <w:r w:rsidRPr="003D18B1">
            <w:rPr>
              <w:rFonts w:ascii="Calibri" w:hAnsi="Calibri" w:cs="Calibri"/>
              <w:b/>
              <w:bCs/>
              <w:color w:val="396295" w:themeColor="accent6" w:themeShade="80"/>
              <w:szCs w:val="18"/>
            </w:rPr>
            <w:t>Sector | Country</w:t>
          </w:r>
        </w:p>
        <w:p w:rsidR="0049573D" w:rsidRPr="00C41D3C" w:rsidRDefault="0049573D" w:rsidP="003D18B1">
          <w:pPr>
            <w:pStyle w:val="Header"/>
            <w:rPr>
              <w:rFonts w:ascii="Calibri" w:hAnsi="Calibri"/>
              <w:b/>
              <w:bCs/>
              <w:sz w:val="20"/>
              <w:szCs w:val="20"/>
            </w:rPr>
          </w:pPr>
          <w:r w:rsidRPr="003D18B1">
            <w:rPr>
              <w:rFonts w:ascii="Calibri" w:hAnsi="Calibri" w:cs="Calibri"/>
              <w:b/>
              <w:bCs/>
              <w:color w:val="396295" w:themeColor="accent6" w:themeShade="80"/>
              <w:szCs w:val="18"/>
            </w:rPr>
            <w:t>24 August 2010</w:t>
          </w:r>
        </w:p>
      </w:tc>
      <w:tc>
        <w:tcPr>
          <w:tcW w:w="882" w:type="pct"/>
        </w:tcPr>
        <w:p w:rsidR="0049573D" w:rsidRDefault="0049573D">
          <w:pPr>
            <w:pStyle w:val="Header"/>
          </w:pPr>
          <w:r w:rsidRPr="005A6F66">
            <w:rPr>
              <w:noProof/>
            </w:rPr>
            <w:drawing>
              <wp:inline distT="0" distB="0" distL="0" distR="0">
                <wp:extent cx="947108" cy="727070"/>
                <wp:effectExtent l="19050" t="0" r="5392" b="0"/>
                <wp:docPr id="16" name="Picture 2"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n_logo copy"/>
                        <pic:cNvPicPr>
                          <a:picLocks noChangeAspect="1" noChangeArrowheads="1"/>
                        </pic:cNvPicPr>
                      </pic:nvPicPr>
                      <pic:blipFill>
                        <a:blip r:embed="rId1"/>
                        <a:srcRect/>
                        <a:stretch>
                          <a:fillRect/>
                        </a:stretch>
                      </pic:blipFill>
                      <pic:spPr bwMode="auto">
                        <a:xfrm>
                          <a:off x="0" y="0"/>
                          <a:ext cx="947108" cy="727070"/>
                        </a:xfrm>
                        <a:prstGeom prst="rect">
                          <a:avLst/>
                        </a:prstGeom>
                        <a:noFill/>
                        <a:ln w="9525">
                          <a:noFill/>
                          <a:miter lim="800000"/>
                          <a:headEnd/>
                          <a:tailEnd/>
                        </a:ln>
                      </pic:spPr>
                    </pic:pic>
                  </a:graphicData>
                </a:graphic>
              </wp:inline>
            </w:drawing>
          </w:r>
        </w:p>
      </w:tc>
    </w:tr>
  </w:tbl>
  <w:p w:rsidR="0049573D" w:rsidRPr="00383755" w:rsidRDefault="0049573D">
    <w:pPr>
      <w:pStyle w:val="Header"/>
      <w:rPr>
        <w:rFonts w:ascii="Calibri" w:hAnsi="Calibri" w:cs="Calibri"/>
        <w:szCs w:val="18"/>
      </w:rPr>
    </w:pPr>
  </w:p>
  <w:p w:rsidR="0049573D" w:rsidRPr="00383755" w:rsidRDefault="0049573D">
    <w:pPr>
      <w:pStyle w:val="Header"/>
      <w:rPr>
        <w:rFonts w:ascii="Calibri" w:hAnsi="Calibri" w:cs="Calibri"/>
        <w:szCs w:val="18"/>
      </w:rP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4983" w:type="pct"/>
      <w:tblInd w:w="108" w:type="dxa"/>
      <w:shd w:val="clear" w:color="auto" w:fill="012362"/>
      <w:tblLayout w:type="fixed"/>
      <w:tblLook w:val="01E0"/>
    </w:tblPr>
    <w:tblGrid>
      <w:gridCol w:w="2702"/>
      <w:gridCol w:w="1306"/>
      <w:gridCol w:w="4273"/>
      <w:gridCol w:w="269"/>
      <w:gridCol w:w="1801"/>
    </w:tblGrid>
    <w:tr w:rsidR="0049573D" w:rsidRPr="00B37524" w:rsidTr="00B077B8">
      <w:trPr>
        <w:trHeight w:val="273"/>
      </w:trPr>
      <w:tc>
        <w:tcPr>
          <w:tcW w:w="1936" w:type="pct"/>
          <w:gridSpan w:val="2"/>
          <w:shd w:val="clear" w:color="auto" w:fill="012362"/>
          <w:vAlign w:val="center"/>
        </w:tcPr>
        <w:p w:rsidR="0049573D" w:rsidRPr="00156A7E" w:rsidRDefault="0049573D" w:rsidP="00B077B8">
          <w:pPr>
            <w:pStyle w:val="iRDepartmentHeader"/>
            <w:rPr>
              <w:rFonts w:ascii="Calibri" w:hAnsi="Calibri" w:cs="Calibri"/>
              <w:b/>
              <w:bCs/>
              <w:sz w:val="20"/>
              <w:szCs w:val="20"/>
            </w:rPr>
          </w:pPr>
          <w:r>
            <w:rPr>
              <w:rFonts w:ascii="Calibri" w:hAnsi="Calibri" w:cs="Calibri"/>
              <w:b/>
              <w:bCs/>
              <w:sz w:val="20"/>
              <w:szCs w:val="20"/>
            </w:rPr>
            <w:t>Flashnote</w:t>
          </w:r>
        </w:p>
      </w:tc>
      <w:tc>
        <w:tcPr>
          <w:tcW w:w="2064" w:type="pct"/>
          <w:shd w:val="clear" w:color="auto" w:fill="012362"/>
          <w:vAlign w:val="bottom"/>
        </w:tcPr>
        <w:p w:rsidR="0049573D" w:rsidRPr="00156A7E" w:rsidRDefault="0049573D" w:rsidP="00156A7E">
          <w:pPr>
            <w:pStyle w:val="CountrySectorNameHeader"/>
            <w:rPr>
              <w:rFonts w:ascii="Calibri" w:hAnsi="Calibri" w:cs="Calibri"/>
              <w:b/>
              <w:bCs/>
              <w:sz w:val="20"/>
              <w:szCs w:val="20"/>
            </w:rPr>
          </w:pPr>
        </w:p>
      </w:tc>
      <w:tc>
        <w:tcPr>
          <w:tcW w:w="130" w:type="pct"/>
          <w:vMerge w:val="restart"/>
          <w:shd w:val="clear" w:color="auto" w:fill="auto"/>
        </w:tcPr>
        <w:p w:rsidR="0049573D" w:rsidRPr="00B37524" w:rsidRDefault="0049573D" w:rsidP="00B077B8">
          <w:pPr>
            <w:rPr>
              <w:rFonts w:ascii="Calibri" w:hAnsi="Calibri" w:cs="Calibri"/>
              <w:sz w:val="20"/>
              <w:szCs w:val="20"/>
            </w:rPr>
          </w:pPr>
        </w:p>
      </w:tc>
      <w:tc>
        <w:tcPr>
          <w:tcW w:w="870" w:type="pct"/>
          <w:vMerge w:val="restart"/>
          <w:shd w:val="clear" w:color="auto" w:fill="auto"/>
          <w:vAlign w:val="center"/>
        </w:tcPr>
        <w:p w:rsidR="0049573D" w:rsidRPr="00B37524" w:rsidRDefault="0049573D" w:rsidP="00B077B8">
          <w:pPr>
            <w:tabs>
              <w:tab w:val="left" w:pos="5796"/>
            </w:tabs>
            <w:ind w:left="-144" w:right="161"/>
            <w:jc w:val="right"/>
            <w:rPr>
              <w:rFonts w:ascii="Calibri" w:hAnsi="Calibri" w:cs="Calibri"/>
            </w:rPr>
          </w:pPr>
          <w:r w:rsidRPr="00B37524">
            <w:rPr>
              <w:rFonts w:ascii="Calibri" w:hAnsi="Calibri" w:cs="Calibri"/>
              <w:noProof/>
            </w:rPr>
            <w:drawing>
              <wp:inline distT="0" distB="0" distL="0" distR="0">
                <wp:extent cx="1156335" cy="882650"/>
                <wp:effectExtent l="19050" t="0" r="5715" b="0"/>
                <wp:docPr id="1" name="Picture 1" descr="fin_logo cop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n_logo copy"/>
                        <pic:cNvPicPr>
                          <a:picLocks noChangeAspect="1" noChangeArrowheads="1"/>
                        </pic:cNvPicPr>
                      </pic:nvPicPr>
                      <pic:blipFill>
                        <a:blip r:embed="rId1"/>
                        <a:srcRect/>
                        <a:stretch>
                          <a:fillRect/>
                        </a:stretch>
                      </pic:blipFill>
                      <pic:spPr bwMode="auto">
                        <a:xfrm>
                          <a:off x="0" y="0"/>
                          <a:ext cx="1158281" cy="884135"/>
                        </a:xfrm>
                        <a:prstGeom prst="rect">
                          <a:avLst/>
                        </a:prstGeom>
                        <a:noFill/>
                      </pic:spPr>
                    </pic:pic>
                  </a:graphicData>
                </a:graphic>
              </wp:inline>
            </w:drawing>
          </w:r>
        </w:p>
      </w:tc>
    </w:tr>
    <w:tr w:rsidR="0049573D" w:rsidRPr="00B37524" w:rsidTr="00B077B8">
      <w:trPr>
        <w:trHeight w:hRule="exact" w:val="864"/>
      </w:trPr>
      <w:tc>
        <w:tcPr>
          <w:tcW w:w="4000" w:type="pct"/>
          <w:gridSpan w:val="3"/>
          <w:shd w:val="clear" w:color="auto" w:fill="012362"/>
          <w:vAlign w:val="center"/>
        </w:tcPr>
        <w:p w:rsidR="0049573D" w:rsidRDefault="0049573D" w:rsidP="00B077B8">
          <w:pPr>
            <w:pStyle w:val="iRCompanySectorNameHeader"/>
            <w:rPr>
              <w:rFonts w:ascii="Calibri" w:hAnsi="Calibri" w:cs="Calibri"/>
            </w:rPr>
          </w:pPr>
          <w:r>
            <w:rPr>
              <w:rFonts w:ascii="Calibri" w:hAnsi="Calibri" w:cs="Calibri"/>
            </w:rPr>
            <w:t>Company Name</w:t>
          </w:r>
        </w:p>
        <w:p w:rsidR="0049573D" w:rsidRDefault="0049573D" w:rsidP="00B077B8">
          <w:pPr>
            <w:pStyle w:val="iRCompanySectorNameHeader"/>
            <w:rPr>
              <w:rFonts w:ascii="Calibri" w:hAnsi="Calibri" w:cs="Calibri"/>
            </w:rPr>
          </w:pPr>
        </w:p>
        <w:p w:rsidR="0049573D" w:rsidRPr="00B37524" w:rsidRDefault="0049573D" w:rsidP="00B077B8">
          <w:pPr>
            <w:pStyle w:val="iRCompanySectorNameHeader"/>
            <w:rPr>
              <w:rFonts w:ascii="Calibri" w:hAnsi="Calibri" w:cs="Calibri"/>
              <w:sz w:val="80"/>
              <w:szCs w:val="80"/>
            </w:rPr>
          </w:pPr>
        </w:p>
      </w:tc>
      <w:tc>
        <w:tcPr>
          <w:tcW w:w="130" w:type="pct"/>
          <w:vMerge/>
          <w:shd w:val="clear" w:color="auto" w:fill="auto"/>
        </w:tcPr>
        <w:p w:rsidR="0049573D" w:rsidRPr="00B37524" w:rsidRDefault="0049573D" w:rsidP="00B077B8">
          <w:pPr>
            <w:rPr>
              <w:rFonts w:ascii="Calibri" w:hAnsi="Calibri" w:cs="Calibri"/>
            </w:rPr>
          </w:pPr>
        </w:p>
      </w:tc>
      <w:tc>
        <w:tcPr>
          <w:tcW w:w="870" w:type="pct"/>
          <w:vMerge/>
          <w:shd w:val="clear" w:color="auto" w:fill="auto"/>
        </w:tcPr>
        <w:p w:rsidR="0049573D" w:rsidRPr="00B37524" w:rsidRDefault="0049573D" w:rsidP="00B077B8">
          <w:pPr>
            <w:rPr>
              <w:rFonts w:ascii="Calibri" w:hAnsi="Calibri" w:cs="Calibri"/>
            </w:rPr>
          </w:pPr>
        </w:p>
      </w:tc>
    </w:tr>
    <w:tr w:rsidR="0049573D" w:rsidRPr="00B37524" w:rsidTr="00B077B8">
      <w:trPr>
        <w:trHeight w:hRule="exact" w:val="288"/>
      </w:trPr>
      <w:tc>
        <w:tcPr>
          <w:tcW w:w="1305" w:type="pct"/>
          <w:shd w:val="clear" w:color="auto" w:fill="002060"/>
          <w:vAlign w:val="center"/>
        </w:tcPr>
        <w:p w:rsidR="0049573D" w:rsidRPr="00FB1F19" w:rsidRDefault="0049573D" w:rsidP="00B077B8">
          <w:pPr>
            <w:pStyle w:val="iRDepartmentHeader"/>
            <w:rPr>
              <w:rFonts w:ascii="Calibri" w:hAnsi="Calibri" w:cs="Calibri"/>
              <w:b/>
              <w:bCs/>
              <w:sz w:val="20"/>
              <w:szCs w:val="20"/>
            </w:rPr>
          </w:pPr>
          <w:r>
            <w:rPr>
              <w:rFonts w:ascii="Calibri" w:hAnsi="Calibri" w:cs="Calibri"/>
              <w:b/>
              <w:bCs/>
              <w:sz w:val="20"/>
              <w:szCs w:val="20"/>
            </w:rPr>
            <w:t>Sector</w:t>
          </w:r>
          <w:r w:rsidRPr="00FB1F19">
            <w:rPr>
              <w:rFonts w:ascii="Calibri" w:hAnsi="Calibri" w:cs="Calibri"/>
              <w:b/>
              <w:bCs/>
              <w:sz w:val="20"/>
              <w:szCs w:val="20"/>
            </w:rPr>
            <w:t xml:space="preserve"> | </w:t>
          </w:r>
          <w:r>
            <w:rPr>
              <w:rFonts w:ascii="Calibri" w:hAnsi="Calibri" w:cs="Calibri"/>
              <w:b/>
              <w:bCs/>
              <w:sz w:val="20"/>
              <w:szCs w:val="20"/>
            </w:rPr>
            <w:t>Country</w:t>
          </w:r>
        </w:p>
      </w:tc>
      <w:tc>
        <w:tcPr>
          <w:tcW w:w="2695" w:type="pct"/>
          <w:gridSpan w:val="2"/>
          <w:shd w:val="clear" w:color="auto" w:fill="002060"/>
          <w:vAlign w:val="center"/>
        </w:tcPr>
        <w:p w:rsidR="0049573D" w:rsidRPr="00C70EDA" w:rsidRDefault="0049573D" w:rsidP="00B077B8">
          <w:pPr>
            <w:pStyle w:val="iRDepartmentHeader"/>
            <w:jc w:val="right"/>
            <w:rPr>
              <w:rFonts w:ascii="Calibri" w:hAnsi="Calibri" w:cs="Calibri"/>
              <w:sz w:val="20"/>
              <w:szCs w:val="20"/>
            </w:rPr>
          </w:pPr>
          <w:r>
            <w:rPr>
              <w:rFonts w:ascii="Calibri" w:hAnsi="Calibri" w:cs="Calibri"/>
              <w:b/>
              <w:bCs/>
              <w:sz w:val="20"/>
              <w:szCs w:val="20"/>
            </w:rPr>
            <w:t>MENA Research</w:t>
          </w:r>
        </w:p>
      </w:tc>
      <w:tc>
        <w:tcPr>
          <w:tcW w:w="130" w:type="pct"/>
          <w:vMerge/>
          <w:shd w:val="clear" w:color="auto" w:fill="4D6894"/>
          <w:vAlign w:val="center"/>
        </w:tcPr>
        <w:p w:rsidR="0049573D" w:rsidRPr="00B37524" w:rsidRDefault="0049573D" w:rsidP="00B077B8">
          <w:pPr>
            <w:rPr>
              <w:rFonts w:ascii="Calibri" w:hAnsi="Calibri" w:cs="Calibri"/>
            </w:rPr>
          </w:pPr>
        </w:p>
      </w:tc>
      <w:tc>
        <w:tcPr>
          <w:tcW w:w="870" w:type="pct"/>
          <w:vMerge/>
          <w:shd w:val="clear" w:color="auto" w:fill="4D6894"/>
          <w:vAlign w:val="center"/>
        </w:tcPr>
        <w:p w:rsidR="0049573D" w:rsidRPr="00B37524" w:rsidRDefault="0049573D" w:rsidP="00B077B8">
          <w:pPr>
            <w:rPr>
              <w:rFonts w:ascii="Calibri" w:hAnsi="Calibri" w:cs="Calibri"/>
            </w:rPr>
          </w:pPr>
        </w:p>
      </w:tc>
    </w:tr>
  </w:tbl>
  <w:p w:rsidR="0049573D" w:rsidRDefault="0049573D" w:rsidP="00A4590D">
    <w:pPr>
      <w:pStyle w:val="Header"/>
      <w:tabs>
        <w:tab w:val="clear" w:pos="4320"/>
        <w:tab w:val="clear" w:pos="8640"/>
        <w:tab w:val="left" w:pos="1564"/>
      </w:tabs>
    </w:pPr>
    <w:r>
      <w:tab/>
    </w:r>
  </w:p>
  <w:p w:rsidR="0049573D" w:rsidRDefault="0049573D" w:rsidP="00A4590D">
    <w:pPr>
      <w:pStyle w:val="Header"/>
      <w:tabs>
        <w:tab w:val="clear" w:pos="4320"/>
        <w:tab w:val="clear" w:pos="8640"/>
        <w:tab w:val="left" w:pos="1564"/>
      </w:tabs>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F40CFD32"/>
    <w:lvl w:ilvl="0">
      <w:start w:val="1"/>
      <w:numFmt w:val="decimal"/>
      <w:pStyle w:val="ListNumber5"/>
      <w:lvlText w:val="%1."/>
      <w:lvlJc w:val="left"/>
      <w:pPr>
        <w:tabs>
          <w:tab w:val="num" w:pos="1492"/>
        </w:tabs>
        <w:ind w:left="1492" w:hanging="360"/>
      </w:pPr>
    </w:lvl>
  </w:abstractNum>
  <w:abstractNum w:abstractNumId="1">
    <w:nsid w:val="FFFFFF7D"/>
    <w:multiLevelType w:val="singleLevel"/>
    <w:tmpl w:val="23388A88"/>
    <w:lvl w:ilvl="0">
      <w:start w:val="1"/>
      <w:numFmt w:val="decimal"/>
      <w:pStyle w:val="ListNumber4"/>
      <w:lvlText w:val="%1."/>
      <w:lvlJc w:val="left"/>
      <w:pPr>
        <w:tabs>
          <w:tab w:val="num" w:pos="1209"/>
        </w:tabs>
        <w:ind w:left="1209" w:hanging="360"/>
      </w:pPr>
    </w:lvl>
  </w:abstractNum>
  <w:abstractNum w:abstractNumId="2">
    <w:nsid w:val="FFFFFF7E"/>
    <w:multiLevelType w:val="singleLevel"/>
    <w:tmpl w:val="93105E4A"/>
    <w:lvl w:ilvl="0">
      <w:start w:val="1"/>
      <w:numFmt w:val="decimal"/>
      <w:pStyle w:val="ListNumber3"/>
      <w:lvlText w:val="%1."/>
      <w:lvlJc w:val="left"/>
      <w:pPr>
        <w:tabs>
          <w:tab w:val="num" w:pos="926"/>
        </w:tabs>
        <w:ind w:left="926" w:hanging="360"/>
      </w:pPr>
    </w:lvl>
  </w:abstractNum>
  <w:abstractNum w:abstractNumId="3">
    <w:nsid w:val="FFFFFF7F"/>
    <w:multiLevelType w:val="singleLevel"/>
    <w:tmpl w:val="49803A12"/>
    <w:lvl w:ilvl="0">
      <w:start w:val="1"/>
      <w:numFmt w:val="decimal"/>
      <w:pStyle w:val="ListNumber2"/>
      <w:lvlText w:val="%1."/>
      <w:lvlJc w:val="left"/>
      <w:pPr>
        <w:tabs>
          <w:tab w:val="num" w:pos="643"/>
        </w:tabs>
        <w:ind w:left="643" w:hanging="360"/>
      </w:pPr>
    </w:lvl>
  </w:abstractNum>
  <w:abstractNum w:abstractNumId="4">
    <w:nsid w:val="FFFFFF80"/>
    <w:multiLevelType w:val="singleLevel"/>
    <w:tmpl w:val="674EAFE8"/>
    <w:lvl w:ilvl="0">
      <w:start w:val="1"/>
      <w:numFmt w:val="bullet"/>
      <w:pStyle w:val="ListBullet5"/>
      <w:lvlText w:val=""/>
      <w:lvlJc w:val="left"/>
      <w:pPr>
        <w:tabs>
          <w:tab w:val="num" w:pos="1492"/>
        </w:tabs>
        <w:ind w:left="1492" w:hanging="360"/>
      </w:pPr>
      <w:rPr>
        <w:rFonts w:ascii="Symbol" w:hAnsi="Symbol" w:hint="default"/>
      </w:rPr>
    </w:lvl>
  </w:abstractNum>
  <w:abstractNum w:abstractNumId="5">
    <w:nsid w:val="FFFFFF81"/>
    <w:multiLevelType w:val="singleLevel"/>
    <w:tmpl w:val="6E6814CA"/>
    <w:lvl w:ilvl="0">
      <w:start w:val="1"/>
      <w:numFmt w:val="bullet"/>
      <w:pStyle w:val="ListBullet4"/>
      <w:lvlText w:val=""/>
      <w:lvlJc w:val="left"/>
      <w:pPr>
        <w:tabs>
          <w:tab w:val="num" w:pos="1209"/>
        </w:tabs>
        <w:ind w:left="1209" w:hanging="360"/>
      </w:pPr>
      <w:rPr>
        <w:rFonts w:ascii="Symbol" w:hAnsi="Symbol" w:hint="default"/>
      </w:rPr>
    </w:lvl>
  </w:abstractNum>
  <w:abstractNum w:abstractNumId="6">
    <w:nsid w:val="FFFFFF82"/>
    <w:multiLevelType w:val="singleLevel"/>
    <w:tmpl w:val="0896A6A8"/>
    <w:lvl w:ilvl="0">
      <w:start w:val="1"/>
      <w:numFmt w:val="bullet"/>
      <w:pStyle w:val="ListBullet3"/>
      <w:lvlText w:val=""/>
      <w:lvlJc w:val="left"/>
      <w:pPr>
        <w:tabs>
          <w:tab w:val="num" w:pos="926"/>
        </w:tabs>
        <w:ind w:left="926" w:hanging="360"/>
      </w:pPr>
      <w:rPr>
        <w:rFonts w:ascii="Symbol" w:hAnsi="Symbol" w:hint="default"/>
      </w:rPr>
    </w:lvl>
  </w:abstractNum>
  <w:abstractNum w:abstractNumId="7">
    <w:nsid w:val="FFFFFF83"/>
    <w:multiLevelType w:val="singleLevel"/>
    <w:tmpl w:val="65E45F40"/>
    <w:lvl w:ilvl="0">
      <w:start w:val="1"/>
      <w:numFmt w:val="bullet"/>
      <w:pStyle w:val="ListBullet2"/>
      <w:lvlText w:val=""/>
      <w:lvlJc w:val="left"/>
      <w:pPr>
        <w:tabs>
          <w:tab w:val="num" w:pos="643"/>
        </w:tabs>
        <w:ind w:left="643" w:hanging="360"/>
      </w:pPr>
      <w:rPr>
        <w:rFonts w:ascii="Symbol" w:hAnsi="Symbol" w:hint="default"/>
      </w:rPr>
    </w:lvl>
  </w:abstractNum>
  <w:abstractNum w:abstractNumId="8">
    <w:nsid w:val="FFFFFF88"/>
    <w:multiLevelType w:val="singleLevel"/>
    <w:tmpl w:val="50BA3E9E"/>
    <w:lvl w:ilvl="0">
      <w:start w:val="1"/>
      <w:numFmt w:val="decimal"/>
      <w:pStyle w:val="ListNumber"/>
      <w:lvlText w:val="%1."/>
      <w:lvlJc w:val="left"/>
      <w:pPr>
        <w:tabs>
          <w:tab w:val="num" w:pos="360"/>
        </w:tabs>
        <w:ind w:left="360" w:hanging="360"/>
      </w:pPr>
    </w:lvl>
  </w:abstractNum>
  <w:abstractNum w:abstractNumId="9">
    <w:nsid w:val="FFFFFF89"/>
    <w:multiLevelType w:val="singleLevel"/>
    <w:tmpl w:val="3D1847A2"/>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1FD67AD"/>
    <w:multiLevelType w:val="multilevel"/>
    <w:tmpl w:val="85CED3E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nsid w:val="0DD00B1C"/>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nsid w:val="0E7976A7"/>
    <w:multiLevelType w:val="multilevel"/>
    <w:tmpl w:val="087CF71A"/>
    <w:numStyleLink w:val="StyleBulletedSymbolsymbolBefore025Hanging025"/>
  </w:abstractNum>
  <w:abstractNum w:abstractNumId="13">
    <w:nsid w:val="12A92029"/>
    <w:multiLevelType w:val="multilevel"/>
    <w:tmpl w:val="58CC118E"/>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14">
    <w:nsid w:val="15517B0A"/>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158659E5"/>
    <w:multiLevelType w:val="multilevel"/>
    <w:tmpl w:val="329A83E2"/>
    <w:lvl w:ilvl="0">
      <w:start w:val="1"/>
      <w:numFmt w:val="decimal"/>
      <w:lvlText w:val="%1."/>
      <w:lvlJc w:val="left"/>
      <w:pPr>
        <w:tabs>
          <w:tab w:val="num" w:pos="0"/>
        </w:tabs>
        <w:ind w:left="-360" w:hanging="360"/>
      </w:pPr>
      <w:rPr>
        <w:rFonts w:hint="default"/>
      </w:rPr>
    </w:lvl>
    <w:lvl w:ilvl="1">
      <w:start w:val="1"/>
      <w:numFmt w:val="decimal"/>
      <w:lvlText w:val="%1.%2."/>
      <w:lvlJc w:val="left"/>
      <w:pPr>
        <w:tabs>
          <w:tab w:val="num" w:pos="1080"/>
        </w:tabs>
        <w:ind w:left="72" w:hanging="432"/>
      </w:pPr>
      <w:rPr>
        <w:rFonts w:hint="default"/>
      </w:rPr>
    </w:lvl>
    <w:lvl w:ilvl="2">
      <w:start w:val="1"/>
      <w:numFmt w:val="decimal"/>
      <w:pStyle w:val="Heading3"/>
      <w:lvlText w:val="%1.%2.%3."/>
      <w:lvlJc w:val="left"/>
      <w:pPr>
        <w:tabs>
          <w:tab w:val="num" w:pos="0"/>
        </w:tabs>
        <w:ind w:left="0" w:firstLine="0"/>
      </w:pPr>
      <w:rPr>
        <w:rFonts w:hint="default"/>
      </w:rPr>
    </w:lvl>
    <w:lvl w:ilvl="3">
      <w:start w:val="1"/>
      <w:numFmt w:val="decimal"/>
      <w:lvlText w:val="%1.%2.%3.%4."/>
      <w:lvlJc w:val="left"/>
      <w:pPr>
        <w:tabs>
          <w:tab w:val="num" w:pos="2880"/>
        </w:tabs>
        <w:ind w:left="1008" w:hanging="648"/>
      </w:pPr>
      <w:rPr>
        <w:rFonts w:hint="default"/>
      </w:rPr>
    </w:lvl>
    <w:lvl w:ilvl="4">
      <w:start w:val="1"/>
      <w:numFmt w:val="decimal"/>
      <w:lvlText w:val="%1.%2.%3.%4.%5."/>
      <w:lvlJc w:val="left"/>
      <w:pPr>
        <w:tabs>
          <w:tab w:val="num" w:pos="3600"/>
        </w:tabs>
        <w:ind w:left="1512" w:hanging="792"/>
      </w:pPr>
      <w:rPr>
        <w:rFonts w:hint="default"/>
      </w:rPr>
    </w:lvl>
    <w:lvl w:ilvl="5">
      <w:start w:val="1"/>
      <w:numFmt w:val="decimal"/>
      <w:lvlText w:val="%1.%2.%3.%4.%5.%6."/>
      <w:lvlJc w:val="left"/>
      <w:pPr>
        <w:tabs>
          <w:tab w:val="num" w:pos="4680"/>
        </w:tabs>
        <w:ind w:left="2016" w:hanging="936"/>
      </w:pPr>
      <w:rPr>
        <w:rFonts w:hint="default"/>
      </w:rPr>
    </w:lvl>
    <w:lvl w:ilvl="6">
      <w:start w:val="1"/>
      <w:numFmt w:val="decimal"/>
      <w:lvlText w:val="%1.%2.%3.%4.%5.%6.%7."/>
      <w:lvlJc w:val="left"/>
      <w:pPr>
        <w:tabs>
          <w:tab w:val="num" w:pos="5760"/>
        </w:tabs>
        <w:ind w:left="2520" w:hanging="1080"/>
      </w:pPr>
      <w:rPr>
        <w:rFonts w:hint="default"/>
      </w:rPr>
    </w:lvl>
    <w:lvl w:ilvl="7">
      <w:start w:val="1"/>
      <w:numFmt w:val="decimal"/>
      <w:lvlText w:val="%1.%2.%3.%4.%5.%6.%7.%8."/>
      <w:lvlJc w:val="left"/>
      <w:pPr>
        <w:tabs>
          <w:tab w:val="num" w:pos="6480"/>
        </w:tabs>
        <w:ind w:left="3024" w:hanging="1224"/>
      </w:pPr>
      <w:rPr>
        <w:rFonts w:hint="default"/>
      </w:rPr>
    </w:lvl>
    <w:lvl w:ilvl="8">
      <w:start w:val="1"/>
      <w:numFmt w:val="decimal"/>
      <w:lvlText w:val="%1.%2.%3.%4.%5.%6.%7.%8.%9."/>
      <w:lvlJc w:val="left"/>
      <w:pPr>
        <w:tabs>
          <w:tab w:val="num" w:pos="7560"/>
        </w:tabs>
        <w:ind w:left="3600" w:hanging="1440"/>
      </w:pPr>
      <w:rPr>
        <w:rFonts w:hint="default"/>
      </w:rPr>
    </w:lvl>
  </w:abstractNum>
  <w:abstractNum w:abstractNumId="16">
    <w:nsid w:val="2EAE7914"/>
    <w:multiLevelType w:val="multilevel"/>
    <w:tmpl w:val="087CF71A"/>
    <w:numStyleLink w:val="StyleBulletedSymbolsymbolBefore025Hanging025"/>
  </w:abstractNum>
  <w:abstractNum w:abstractNumId="17">
    <w:nsid w:val="2FA45D56"/>
    <w:multiLevelType w:val="hybridMultilevel"/>
    <w:tmpl w:val="087CF71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nsid w:val="362B4399"/>
    <w:multiLevelType w:val="multilevel"/>
    <w:tmpl w:val="087CF71A"/>
    <w:numStyleLink w:val="StyleBulletedSymbolsymbolBefore025Hanging025"/>
  </w:abstractNum>
  <w:abstractNum w:abstractNumId="19">
    <w:nsid w:val="38555B3F"/>
    <w:multiLevelType w:val="multilevel"/>
    <w:tmpl w:val="087CF71A"/>
    <w:lvl w:ilvl="0">
      <w:start w:val="1"/>
      <w:numFmt w:val="bullet"/>
      <w:lvlText w:val=""/>
      <w:lvlJc w:val="left"/>
      <w:pPr>
        <w:tabs>
          <w:tab w:val="num" w:pos="720"/>
        </w:tabs>
        <w:ind w:left="720" w:hanging="360"/>
      </w:pPr>
      <w:rPr>
        <w:rFonts w:ascii="Symbol" w:hAnsi="Symbol"/>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0">
    <w:nsid w:val="3ADF4ADB"/>
    <w:multiLevelType w:val="multilevel"/>
    <w:tmpl w:val="087CF71A"/>
    <w:numStyleLink w:val="StyleBulletedSymbolsymbolBefore025Hanging025"/>
  </w:abstractNum>
  <w:abstractNum w:abstractNumId="21">
    <w:nsid w:val="493F4D34"/>
    <w:multiLevelType w:val="multilevel"/>
    <w:tmpl w:val="D54C85F0"/>
    <w:lvl w:ilvl="0">
      <w:start w:val="1"/>
      <w:numFmt w:val="decimal"/>
      <w:lvlText w:val="%1."/>
      <w:lvlJc w:val="left"/>
      <w:pPr>
        <w:tabs>
          <w:tab w:val="num" w:pos="720"/>
        </w:tabs>
        <w:ind w:left="360" w:hanging="360"/>
      </w:pPr>
    </w:lvl>
    <w:lvl w:ilvl="1">
      <w:start w:val="1"/>
      <w:numFmt w:val="decimal"/>
      <w:lvlText w:val="%1.%2."/>
      <w:lvlJc w:val="left"/>
      <w:pPr>
        <w:tabs>
          <w:tab w:val="num" w:pos="1800"/>
        </w:tabs>
        <w:ind w:left="792" w:hanging="432"/>
      </w:pPr>
    </w:lvl>
    <w:lvl w:ilvl="2">
      <w:start w:val="1"/>
      <w:numFmt w:val="decimal"/>
      <w:lvlText w:val="%1.%2.%3."/>
      <w:lvlJc w:val="left"/>
      <w:pPr>
        <w:tabs>
          <w:tab w:val="num" w:pos="2520"/>
        </w:tabs>
        <w:ind w:left="1224" w:hanging="504"/>
      </w:pPr>
    </w:lvl>
    <w:lvl w:ilvl="3">
      <w:start w:val="1"/>
      <w:numFmt w:val="decimal"/>
      <w:lvlText w:val="%1.%2.%3.%4."/>
      <w:lvlJc w:val="left"/>
      <w:pPr>
        <w:tabs>
          <w:tab w:val="num" w:pos="3600"/>
        </w:tabs>
        <w:ind w:left="1728" w:hanging="648"/>
      </w:pPr>
    </w:lvl>
    <w:lvl w:ilvl="4">
      <w:start w:val="1"/>
      <w:numFmt w:val="decimal"/>
      <w:lvlText w:val="%1.%2.%3.%4.%5."/>
      <w:lvlJc w:val="left"/>
      <w:pPr>
        <w:tabs>
          <w:tab w:val="num" w:pos="4320"/>
        </w:tabs>
        <w:ind w:left="2232" w:hanging="792"/>
      </w:pPr>
    </w:lvl>
    <w:lvl w:ilvl="5">
      <w:start w:val="1"/>
      <w:numFmt w:val="decimal"/>
      <w:lvlText w:val="%1.%2.%3.%4.%5.%6."/>
      <w:lvlJc w:val="left"/>
      <w:pPr>
        <w:tabs>
          <w:tab w:val="num" w:pos="5400"/>
        </w:tabs>
        <w:ind w:left="2736" w:hanging="936"/>
      </w:pPr>
    </w:lvl>
    <w:lvl w:ilvl="6">
      <w:start w:val="1"/>
      <w:numFmt w:val="decimal"/>
      <w:lvlText w:val="%1.%2.%3.%4.%5.%6.%7."/>
      <w:lvlJc w:val="left"/>
      <w:pPr>
        <w:tabs>
          <w:tab w:val="num" w:pos="6480"/>
        </w:tabs>
        <w:ind w:left="3240" w:hanging="1080"/>
      </w:pPr>
    </w:lvl>
    <w:lvl w:ilvl="7">
      <w:start w:val="1"/>
      <w:numFmt w:val="decimal"/>
      <w:lvlText w:val="%1.%2.%3.%4.%5.%6.%7.%8."/>
      <w:lvlJc w:val="left"/>
      <w:pPr>
        <w:tabs>
          <w:tab w:val="num" w:pos="7200"/>
        </w:tabs>
        <w:ind w:left="3744" w:hanging="1224"/>
      </w:pPr>
    </w:lvl>
    <w:lvl w:ilvl="8">
      <w:start w:val="1"/>
      <w:numFmt w:val="decimal"/>
      <w:lvlText w:val="%1.%2.%3.%4.%5.%6.%7.%8.%9."/>
      <w:lvlJc w:val="left"/>
      <w:pPr>
        <w:tabs>
          <w:tab w:val="num" w:pos="8280"/>
        </w:tabs>
        <w:ind w:left="4320" w:hanging="1440"/>
      </w:pPr>
    </w:lvl>
  </w:abstractNum>
  <w:abstractNum w:abstractNumId="22">
    <w:nsid w:val="51D53012"/>
    <w:multiLevelType w:val="multilevel"/>
    <w:tmpl w:val="087CF71A"/>
    <w:styleLink w:val="StyleBulletedSymbolsymbolBefore025Hanging025"/>
    <w:lvl w:ilvl="0">
      <w:start w:val="1"/>
      <w:numFmt w:val="bullet"/>
      <w:pStyle w:val="iRBullet"/>
      <w:lvlText w:val=""/>
      <w:lvlJc w:val="left"/>
      <w:pPr>
        <w:tabs>
          <w:tab w:val="num" w:pos="720"/>
        </w:tabs>
        <w:ind w:left="720" w:hanging="360"/>
      </w:pPr>
      <w:rPr>
        <w:rFonts w:ascii="Wingdings" w:hAnsi="Wingdings" w:cs="Times New Roman"/>
        <w:color w:val="A7A9AC"/>
        <w:sz w:val="18"/>
        <w:szCs w:val="24"/>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3">
    <w:nsid w:val="56500E5F"/>
    <w:multiLevelType w:val="multilevel"/>
    <w:tmpl w:val="D450B0AE"/>
    <w:lvl w:ilvl="0">
      <w:start w:val="1"/>
      <w:numFmt w:val="decimal"/>
      <w:lvlText w:val="%1."/>
      <w:lvlJc w:val="left"/>
      <w:pPr>
        <w:tabs>
          <w:tab w:val="num" w:pos="360"/>
        </w:tabs>
        <w:ind w:left="0" w:hanging="360"/>
      </w:pPr>
      <w:rPr>
        <w:rFonts w:hint="default"/>
      </w:rPr>
    </w:lvl>
    <w:lvl w:ilvl="1">
      <w:start w:val="1"/>
      <w:numFmt w:val="decimal"/>
      <w:pStyle w:val="Heading2"/>
      <w:lvlText w:val="%1.%2."/>
      <w:lvlJc w:val="left"/>
      <w:pPr>
        <w:tabs>
          <w:tab w:val="num" w:pos="0"/>
        </w:tabs>
        <w:ind w:left="0" w:firstLine="0"/>
      </w:pPr>
      <w:rPr>
        <w:rFonts w:hint="default"/>
      </w:rPr>
    </w:lvl>
    <w:lvl w:ilvl="2">
      <w:start w:val="1"/>
      <w:numFmt w:val="decimal"/>
      <w:lvlText w:val="%1.%2.%3."/>
      <w:lvlJc w:val="left"/>
      <w:pPr>
        <w:tabs>
          <w:tab w:val="num" w:pos="2160"/>
        </w:tabs>
        <w:ind w:left="864" w:hanging="504"/>
      </w:pPr>
      <w:rPr>
        <w:rFonts w:hint="default"/>
      </w:rPr>
    </w:lvl>
    <w:lvl w:ilvl="3">
      <w:start w:val="1"/>
      <w:numFmt w:val="decimal"/>
      <w:lvlText w:val="%1.%2.%3.%4."/>
      <w:lvlJc w:val="left"/>
      <w:pPr>
        <w:tabs>
          <w:tab w:val="num" w:pos="3240"/>
        </w:tabs>
        <w:ind w:left="1368" w:hanging="648"/>
      </w:pPr>
      <w:rPr>
        <w:rFonts w:hint="default"/>
      </w:rPr>
    </w:lvl>
    <w:lvl w:ilvl="4">
      <w:start w:val="1"/>
      <w:numFmt w:val="decimal"/>
      <w:lvlText w:val="%1.%2.%3.%4.%5."/>
      <w:lvlJc w:val="left"/>
      <w:pPr>
        <w:tabs>
          <w:tab w:val="num" w:pos="3960"/>
        </w:tabs>
        <w:ind w:left="1872" w:hanging="792"/>
      </w:pPr>
      <w:rPr>
        <w:rFonts w:hint="default"/>
      </w:rPr>
    </w:lvl>
    <w:lvl w:ilvl="5">
      <w:start w:val="1"/>
      <w:numFmt w:val="decimal"/>
      <w:lvlText w:val="%1.%2.%3.%4.%5.%6."/>
      <w:lvlJc w:val="left"/>
      <w:pPr>
        <w:tabs>
          <w:tab w:val="num" w:pos="5040"/>
        </w:tabs>
        <w:ind w:left="2376" w:hanging="936"/>
      </w:pPr>
      <w:rPr>
        <w:rFonts w:hint="default"/>
      </w:rPr>
    </w:lvl>
    <w:lvl w:ilvl="6">
      <w:start w:val="1"/>
      <w:numFmt w:val="decimal"/>
      <w:lvlText w:val="%1.%2.%3.%4.%5.%6.%7."/>
      <w:lvlJc w:val="left"/>
      <w:pPr>
        <w:tabs>
          <w:tab w:val="num" w:pos="6120"/>
        </w:tabs>
        <w:ind w:left="2880" w:hanging="1080"/>
      </w:pPr>
      <w:rPr>
        <w:rFonts w:hint="default"/>
      </w:rPr>
    </w:lvl>
    <w:lvl w:ilvl="7">
      <w:start w:val="1"/>
      <w:numFmt w:val="decimal"/>
      <w:lvlText w:val="%1.%2.%3.%4.%5.%6.%7.%8."/>
      <w:lvlJc w:val="left"/>
      <w:pPr>
        <w:tabs>
          <w:tab w:val="num" w:pos="6840"/>
        </w:tabs>
        <w:ind w:left="3384" w:hanging="1224"/>
      </w:pPr>
      <w:rPr>
        <w:rFonts w:hint="default"/>
      </w:rPr>
    </w:lvl>
    <w:lvl w:ilvl="8">
      <w:start w:val="1"/>
      <w:numFmt w:val="decimal"/>
      <w:lvlText w:val="%1.%2.%3.%4.%5.%6.%7.%8.%9."/>
      <w:lvlJc w:val="left"/>
      <w:pPr>
        <w:tabs>
          <w:tab w:val="num" w:pos="7920"/>
        </w:tabs>
        <w:ind w:left="3960" w:hanging="1440"/>
      </w:pPr>
      <w:rPr>
        <w:rFonts w:hint="default"/>
      </w:rPr>
    </w:lvl>
  </w:abstractNum>
  <w:abstractNum w:abstractNumId="24">
    <w:nsid w:val="5DC46378"/>
    <w:multiLevelType w:val="hybridMultilevel"/>
    <w:tmpl w:val="0EB0E5C6"/>
    <w:lvl w:ilvl="0" w:tplc="57FE1DD0">
      <w:start w:val="1"/>
      <w:numFmt w:val="decimal"/>
      <w:pStyle w:val="Heading1"/>
      <w:lvlText w:val="%1."/>
      <w:lvlJc w:val="left"/>
      <w:pPr>
        <w:tabs>
          <w:tab w:val="num" w:pos="0"/>
        </w:tabs>
        <w:ind w:left="0"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5FD827B4"/>
    <w:multiLevelType w:val="multilevel"/>
    <w:tmpl w:val="0409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24"/>
  </w:num>
  <w:num w:numId="2">
    <w:abstractNumId w:val="23"/>
  </w:num>
  <w:num w:numId="3">
    <w:abstractNumId w:val="15"/>
  </w:num>
  <w:num w:numId="4">
    <w:abstractNumId w:val="17"/>
  </w:num>
  <w:num w:numId="5">
    <w:abstractNumId w:val="19"/>
  </w:num>
  <w:num w:numId="6">
    <w:abstractNumId w:val="22"/>
  </w:num>
  <w:num w:numId="7">
    <w:abstractNumId w:val="18"/>
  </w:num>
  <w:num w:numId="8">
    <w:abstractNumId w:val="12"/>
  </w:num>
  <w:num w:numId="9">
    <w:abstractNumId w:val="16"/>
  </w:num>
  <w:num w:numId="10">
    <w:abstractNumId w:val="20"/>
  </w:num>
  <w:num w:numId="11">
    <w:abstractNumId w:val="10"/>
  </w:num>
  <w:num w:numId="12">
    <w:abstractNumId w:val="13"/>
  </w:num>
  <w:num w:numId="13">
    <w:abstractNumId w:val="21"/>
  </w:num>
  <w:num w:numId="14">
    <w:abstractNumId w:val="14"/>
  </w:num>
  <w:num w:numId="15">
    <w:abstractNumId w:val="11"/>
  </w:num>
  <w:num w:numId="16">
    <w:abstractNumId w:val="25"/>
  </w:num>
  <w:num w:numId="17">
    <w:abstractNumId w:val="9"/>
  </w:num>
  <w:num w:numId="18">
    <w:abstractNumId w:val="7"/>
  </w:num>
  <w:num w:numId="19">
    <w:abstractNumId w:val="6"/>
  </w:num>
  <w:num w:numId="20">
    <w:abstractNumId w:val="5"/>
  </w:num>
  <w:num w:numId="21">
    <w:abstractNumId w:val="4"/>
  </w:num>
  <w:num w:numId="22">
    <w:abstractNumId w:val="8"/>
  </w:num>
  <w:num w:numId="23">
    <w:abstractNumId w:val="3"/>
  </w:num>
  <w:num w:numId="24">
    <w:abstractNumId w:val="2"/>
  </w:num>
  <w:num w:numId="25">
    <w:abstractNumId w:val="1"/>
  </w:num>
  <w:num w:numId="26">
    <w:abstractNumId w:val="0"/>
  </w:num>
  <w:num w:numId="27">
    <w:abstractNumId w:val="1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70"/>
  <w:stylePaneFormatFilter w:val="3F01"/>
  <w:defaultTabStop w:val="720"/>
  <w:drawingGridHorizontalSpacing w:val="90"/>
  <w:displayHorizontalDrawingGridEvery w:val="2"/>
  <w:characterSpacingControl w:val="doNotCompress"/>
  <w:savePreviewPicture/>
  <w:hdrShapeDefaults>
    <o:shapedefaults v:ext="edit" spidmax="4098"/>
  </w:hdrShapeDefaults>
  <w:footnotePr>
    <w:footnote w:id="-1"/>
    <w:footnote w:id="0"/>
  </w:footnotePr>
  <w:endnotePr>
    <w:endnote w:id="-1"/>
    <w:endnote w:id="0"/>
  </w:endnotePr>
  <w:compat/>
  <w:rsids>
    <w:rsidRoot w:val="00E04AA5"/>
    <w:rsid w:val="0000239B"/>
    <w:rsid w:val="00005368"/>
    <w:rsid w:val="00005FAB"/>
    <w:rsid w:val="00010742"/>
    <w:rsid w:val="00011989"/>
    <w:rsid w:val="000216AC"/>
    <w:rsid w:val="000259A2"/>
    <w:rsid w:val="00025B6E"/>
    <w:rsid w:val="000275E2"/>
    <w:rsid w:val="00031E3C"/>
    <w:rsid w:val="0003459E"/>
    <w:rsid w:val="000433C9"/>
    <w:rsid w:val="00052C16"/>
    <w:rsid w:val="000540D6"/>
    <w:rsid w:val="000555EE"/>
    <w:rsid w:val="00056A90"/>
    <w:rsid w:val="0006097F"/>
    <w:rsid w:val="0006106A"/>
    <w:rsid w:val="0006357C"/>
    <w:rsid w:val="00063C4B"/>
    <w:rsid w:val="00065437"/>
    <w:rsid w:val="00070ED3"/>
    <w:rsid w:val="00071C73"/>
    <w:rsid w:val="0008273E"/>
    <w:rsid w:val="00082BB4"/>
    <w:rsid w:val="00092824"/>
    <w:rsid w:val="00095F12"/>
    <w:rsid w:val="00096A45"/>
    <w:rsid w:val="000A0FC3"/>
    <w:rsid w:val="000B6A69"/>
    <w:rsid w:val="000C4847"/>
    <w:rsid w:val="000C7CC6"/>
    <w:rsid w:val="000D14E3"/>
    <w:rsid w:val="000D1A73"/>
    <w:rsid w:val="000D620E"/>
    <w:rsid w:val="000F2D4F"/>
    <w:rsid w:val="00103DEE"/>
    <w:rsid w:val="001120F5"/>
    <w:rsid w:val="001155D7"/>
    <w:rsid w:val="0012601D"/>
    <w:rsid w:val="0013401E"/>
    <w:rsid w:val="001343D1"/>
    <w:rsid w:val="001348FD"/>
    <w:rsid w:val="001539D2"/>
    <w:rsid w:val="00156A7E"/>
    <w:rsid w:val="001613CF"/>
    <w:rsid w:val="001639F6"/>
    <w:rsid w:val="001661C1"/>
    <w:rsid w:val="00166217"/>
    <w:rsid w:val="00170BD6"/>
    <w:rsid w:val="00181483"/>
    <w:rsid w:val="00184DA5"/>
    <w:rsid w:val="0019087E"/>
    <w:rsid w:val="00196ED6"/>
    <w:rsid w:val="001B1CBE"/>
    <w:rsid w:val="001B7686"/>
    <w:rsid w:val="001B7EE1"/>
    <w:rsid w:val="001D5E20"/>
    <w:rsid w:val="001E3C35"/>
    <w:rsid w:val="001F1121"/>
    <w:rsid w:val="001F2719"/>
    <w:rsid w:val="001F6D71"/>
    <w:rsid w:val="002030E0"/>
    <w:rsid w:val="00212C79"/>
    <w:rsid w:val="00244722"/>
    <w:rsid w:val="00250771"/>
    <w:rsid w:val="00251D42"/>
    <w:rsid w:val="00257521"/>
    <w:rsid w:val="0026186B"/>
    <w:rsid w:val="00264203"/>
    <w:rsid w:val="002714AC"/>
    <w:rsid w:val="002808D6"/>
    <w:rsid w:val="00280E99"/>
    <w:rsid w:val="00282D4F"/>
    <w:rsid w:val="00287B6F"/>
    <w:rsid w:val="0029382F"/>
    <w:rsid w:val="002A4F56"/>
    <w:rsid w:val="002B0CC4"/>
    <w:rsid w:val="002B43A1"/>
    <w:rsid w:val="002B771C"/>
    <w:rsid w:val="002C28FA"/>
    <w:rsid w:val="002C41F5"/>
    <w:rsid w:val="002C5E91"/>
    <w:rsid w:val="002C7121"/>
    <w:rsid w:val="002D3DB1"/>
    <w:rsid w:val="002D5961"/>
    <w:rsid w:val="002E3339"/>
    <w:rsid w:val="002E6B2A"/>
    <w:rsid w:val="002E721C"/>
    <w:rsid w:val="002E7F29"/>
    <w:rsid w:val="002F54D9"/>
    <w:rsid w:val="002F7C9A"/>
    <w:rsid w:val="00303AD1"/>
    <w:rsid w:val="0030551A"/>
    <w:rsid w:val="00310147"/>
    <w:rsid w:val="00313CF6"/>
    <w:rsid w:val="00314BDB"/>
    <w:rsid w:val="00316D4B"/>
    <w:rsid w:val="00327EB3"/>
    <w:rsid w:val="00333D9D"/>
    <w:rsid w:val="003362FF"/>
    <w:rsid w:val="00337EF9"/>
    <w:rsid w:val="00347C64"/>
    <w:rsid w:val="00351DEE"/>
    <w:rsid w:val="00353B9E"/>
    <w:rsid w:val="003561D4"/>
    <w:rsid w:val="003561DB"/>
    <w:rsid w:val="003574FE"/>
    <w:rsid w:val="00362F0F"/>
    <w:rsid w:val="00373C93"/>
    <w:rsid w:val="00383755"/>
    <w:rsid w:val="00387195"/>
    <w:rsid w:val="00393D6C"/>
    <w:rsid w:val="0039491F"/>
    <w:rsid w:val="003A012B"/>
    <w:rsid w:val="003B1882"/>
    <w:rsid w:val="003C027E"/>
    <w:rsid w:val="003C0901"/>
    <w:rsid w:val="003C3973"/>
    <w:rsid w:val="003D18B1"/>
    <w:rsid w:val="003D4AD5"/>
    <w:rsid w:val="003D6306"/>
    <w:rsid w:val="003F2B3E"/>
    <w:rsid w:val="003F3A6C"/>
    <w:rsid w:val="003F6788"/>
    <w:rsid w:val="004030DE"/>
    <w:rsid w:val="0041456D"/>
    <w:rsid w:val="00424893"/>
    <w:rsid w:val="00435027"/>
    <w:rsid w:val="00435128"/>
    <w:rsid w:val="00435F45"/>
    <w:rsid w:val="00437778"/>
    <w:rsid w:val="004448B6"/>
    <w:rsid w:val="0044615A"/>
    <w:rsid w:val="00455714"/>
    <w:rsid w:val="004712B4"/>
    <w:rsid w:val="00474B90"/>
    <w:rsid w:val="00481BC7"/>
    <w:rsid w:val="00493A88"/>
    <w:rsid w:val="0049573D"/>
    <w:rsid w:val="004A00EE"/>
    <w:rsid w:val="004A0591"/>
    <w:rsid w:val="004A5773"/>
    <w:rsid w:val="004A6561"/>
    <w:rsid w:val="004C128F"/>
    <w:rsid w:val="004C6120"/>
    <w:rsid w:val="004E3073"/>
    <w:rsid w:val="00520FD2"/>
    <w:rsid w:val="00522BBA"/>
    <w:rsid w:val="005240A8"/>
    <w:rsid w:val="00533C03"/>
    <w:rsid w:val="00535B2F"/>
    <w:rsid w:val="005401BC"/>
    <w:rsid w:val="00542D19"/>
    <w:rsid w:val="0054324A"/>
    <w:rsid w:val="00551F6D"/>
    <w:rsid w:val="00551F9E"/>
    <w:rsid w:val="00554FE2"/>
    <w:rsid w:val="00560978"/>
    <w:rsid w:val="00561337"/>
    <w:rsid w:val="005619BF"/>
    <w:rsid w:val="00562223"/>
    <w:rsid w:val="00563B8B"/>
    <w:rsid w:val="00575F6F"/>
    <w:rsid w:val="00576CE6"/>
    <w:rsid w:val="005827B0"/>
    <w:rsid w:val="00582FA4"/>
    <w:rsid w:val="00585711"/>
    <w:rsid w:val="005A6F66"/>
    <w:rsid w:val="005B2938"/>
    <w:rsid w:val="005C1B5A"/>
    <w:rsid w:val="005C3A51"/>
    <w:rsid w:val="005C4B32"/>
    <w:rsid w:val="005D2DCB"/>
    <w:rsid w:val="005D62D2"/>
    <w:rsid w:val="005F264E"/>
    <w:rsid w:val="005F3586"/>
    <w:rsid w:val="00603814"/>
    <w:rsid w:val="00616617"/>
    <w:rsid w:val="006205C4"/>
    <w:rsid w:val="00622060"/>
    <w:rsid w:val="00636386"/>
    <w:rsid w:val="00637270"/>
    <w:rsid w:val="00656684"/>
    <w:rsid w:val="006570DE"/>
    <w:rsid w:val="0066401F"/>
    <w:rsid w:val="00672065"/>
    <w:rsid w:val="006731F3"/>
    <w:rsid w:val="0067363B"/>
    <w:rsid w:val="00674406"/>
    <w:rsid w:val="00675AFB"/>
    <w:rsid w:val="006774A2"/>
    <w:rsid w:val="0068264E"/>
    <w:rsid w:val="006852B3"/>
    <w:rsid w:val="00685488"/>
    <w:rsid w:val="00685E9A"/>
    <w:rsid w:val="00687050"/>
    <w:rsid w:val="006A21C7"/>
    <w:rsid w:val="006A66DC"/>
    <w:rsid w:val="006A6E38"/>
    <w:rsid w:val="006A709A"/>
    <w:rsid w:val="006A73EC"/>
    <w:rsid w:val="006B6BD9"/>
    <w:rsid w:val="006C217B"/>
    <w:rsid w:val="006C4F8A"/>
    <w:rsid w:val="006E0028"/>
    <w:rsid w:val="006E1DEE"/>
    <w:rsid w:val="006E79C7"/>
    <w:rsid w:val="006F524A"/>
    <w:rsid w:val="007045AD"/>
    <w:rsid w:val="007062BE"/>
    <w:rsid w:val="0071706C"/>
    <w:rsid w:val="00717F6E"/>
    <w:rsid w:val="00725671"/>
    <w:rsid w:val="0073524B"/>
    <w:rsid w:val="00740261"/>
    <w:rsid w:val="00744484"/>
    <w:rsid w:val="00744E73"/>
    <w:rsid w:val="00753667"/>
    <w:rsid w:val="0075463E"/>
    <w:rsid w:val="007710A9"/>
    <w:rsid w:val="007742D2"/>
    <w:rsid w:val="00786D37"/>
    <w:rsid w:val="00790CBD"/>
    <w:rsid w:val="007957DA"/>
    <w:rsid w:val="007A18E3"/>
    <w:rsid w:val="007A3F9C"/>
    <w:rsid w:val="007B7EB9"/>
    <w:rsid w:val="007C09DF"/>
    <w:rsid w:val="007D006F"/>
    <w:rsid w:val="007D4DCA"/>
    <w:rsid w:val="007E1CF6"/>
    <w:rsid w:val="007E3E4A"/>
    <w:rsid w:val="007E48F6"/>
    <w:rsid w:val="007F1403"/>
    <w:rsid w:val="00810BAF"/>
    <w:rsid w:val="008144DC"/>
    <w:rsid w:val="0081489F"/>
    <w:rsid w:val="00823E1B"/>
    <w:rsid w:val="00827E30"/>
    <w:rsid w:val="00831AB8"/>
    <w:rsid w:val="00831D2A"/>
    <w:rsid w:val="008557B1"/>
    <w:rsid w:val="00855F59"/>
    <w:rsid w:val="0086354E"/>
    <w:rsid w:val="008662D0"/>
    <w:rsid w:val="00866449"/>
    <w:rsid w:val="00870C1B"/>
    <w:rsid w:val="008736C5"/>
    <w:rsid w:val="00876978"/>
    <w:rsid w:val="00877B22"/>
    <w:rsid w:val="00890129"/>
    <w:rsid w:val="008929A6"/>
    <w:rsid w:val="008A11AD"/>
    <w:rsid w:val="008A16B8"/>
    <w:rsid w:val="008A3C16"/>
    <w:rsid w:val="008A553B"/>
    <w:rsid w:val="008B60A9"/>
    <w:rsid w:val="008C434B"/>
    <w:rsid w:val="008E0612"/>
    <w:rsid w:val="008E3763"/>
    <w:rsid w:val="008E66C0"/>
    <w:rsid w:val="00902AC5"/>
    <w:rsid w:val="0091258C"/>
    <w:rsid w:val="009146B3"/>
    <w:rsid w:val="00917A7A"/>
    <w:rsid w:val="0092185F"/>
    <w:rsid w:val="009246CE"/>
    <w:rsid w:val="00926691"/>
    <w:rsid w:val="00927F27"/>
    <w:rsid w:val="00927F44"/>
    <w:rsid w:val="00941EE5"/>
    <w:rsid w:val="00951EFA"/>
    <w:rsid w:val="009635B6"/>
    <w:rsid w:val="009643BB"/>
    <w:rsid w:val="009655A6"/>
    <w:rsid w:val="009721F2"/>
    <w:rsid w:val="009726E3"/>
    <w:rsid w:val="00974D7E"/>
    <w:rsid w:val="00977634"/>
    <w:rsid w:val="00983601"/>
    <w:rsid w:val="0098717B"/>
    <w:rsid w:val="009916F5"/>
    <w:rsid w:val="00996692"/>
    <w:rsid w:val="00997787"/>
    <w:rsid w:val="009A1AE3"/>
    <w:rsid w:val="009A3515"/>
    <w:rsid w:val="009B200B"/>
    <w:rsid w:val="009B3114"/>
    <w:rsid w:val="009C16FA"/>
    <w:rsid w:val="009C5E6A"/>
    <w:rsid w:val="009D2725"/>
    <w:rsid w:val="009E2E75"/>
    <w:rsid w:val="009E703A"/>
    <w:rsid w:val="009E7C88"/>
    <w:rsid w:val="009F1FD5"/>
    <w:rsid w:val="009F696B"/>
    <w:rsid w:val="00A05366"/>
    <w:rsid w:val="00A101A1"/>
    <w:rsid w:val="00A12806"/>
    <w:rsid w:val="00A1335C"/>
    <w:rsid w:val="00A14F54"/>
    <w:rsid w:val="00A14F5F"/>
    <w:rsid w:val="00A17DAE"/>
    <w:rsid w:val="00A21CC2"/>
    <w:rsid w:val="00A22D21"/>
    <w:rsid w:val="00A22FC6"/>
    <w:rsid w:val="00A321DE"/>
    <w:rsid w:val="00A364BE"/>
    <w:rsid w:val="00A375B8"/>
    <w:rsid w:val="00A375E4"/>
    <w:rsid w:val="00A415BF"/>
    <w:rsid w:val="00A4590D"/>
    <w:rsid w:val="00A5263B"/>
    <w:rsid w:val="00A56B71"/>
    <w:rsid w:val="00A57C93"/>
    <w:rsid w:val="00A6134A"/>
    <w:rsid w:val="00A75CE0"/>
    <w:rsid w:val="00A769CD"/>
    <w:rsid w:val="00A770C2"/>
    <w:rsid w:val="00A77397"/>
    <w:rsid w:val="00A96396"/>
    <w:rsid w:val="00AA0179"/>
    <w:rsid w:val="00AA2395"/>
    <w:rsid w:val="00AA2EFE"/>
    <w:rsid w:val="00AA3236"/>
    <w:rsid w:val="00AA3CE3"/>
    <w:rsid w:val="00AB2129"/>
    <w:rsid w:val="00AB73BD"/>
    <w:rsid w:val="00AD57BE"/>
    <w:rsid w:val="00AE26F6"/>
    <w:rsid w:val="00AE29C6"/>
    <w:rsid w:val="00AF1DAB"/>
    <w:rsid w:val="00AF6615"/>
    <w:rsid w:val="00B03682"/>
    <w:rsid w:val="00B077B8"/>
    <w:rsid w:val="00B10B31"/>
    <w:rsid w:val="00B10E87"/>
    <w:rsid w:val="00B10F31"/>
    <w:rsid w:val="00B1459A"/>
    <w:rsid w:val="00B153DC"/>
    <w:rsid w:val="00B21CCE"/>
    <w:rsid w:val="00B279FD"/>
    <w:rsid w:val="00B3010D"/>
    <w:rsid w:val="00B3528B"/>
    <w:rsid w:val="00B35796"/>
    <w:rsid w:val="00B37524"/>
    <w:rsid w:val="00B504D8"/>
    <w:rsid w:val="00B6195E"/>
    <w:rsid w:val="00B61BA6"/>
    <w:rsid w:val="00B61EF1"/>
    <w:rsid w:val="00B66D64"/>
    <w:rsid w:val="00B72BF2"/>
    <w:rsid w:val="00B75415"/>
    <w:rsid w:val="00B76A1E"/>
    <w:rsid w:val="00B82B79"/>
    <w:rsid w:val="00B904C3"/>
    <w:rsid w:val="00BA56E3"/>
    <w:rsid w:val="00BA59F4"/>
    <w:rsid w:val="00BB4BA9"/>
    <w:rsid w:val="00BC1B19"/>
    <w:rsid w:val="00BE2E84"/>
    <w:rsid w:val="00BF6111"/>
    <w:rsid w:val="00C12C9D"/>
    <w:rsid w:val="00C144AB"/>
    <w:rsid w:val="00C15187"/>
    <w:rsid w:val="00C15250"/>
    <w:rsid w:val="00C21D74"/>
    <w:rsid w:val="00C21ED5"/>
    <w:rsid w:val="00C22B39"/>
    <w:rsid w:val="00C266DF"/>
    <w:rsid w:val="00C33145"/>
    <w:rsid w:val="00C41D3C"/>
    <w:rsid w:val="00C70EDA"/>
    <w:rsid w:val="00C71F22"/>
    <w:rsid w:val="00C8255E"/>
    <w:rsid w:val="00C85DF5"/>
    <w:rsid w:val="00C8651E"/>
    <w:rsid w:val="00C906F8"/>
    <w:rsid w:val="00CA0FD5"/>
    <w:rsid w:val="00CA113E"/>
    <w:rsid w:val="00CA3E44"/>
    <w:rsid w:val="00CA6C2C"/>
    <w:rsid w:val="00CA6D1C"/>
    <w:rsid w:val="00CB1F69"/>
    <w:rsid w:val="00CB35B1"/>
    <w:rsid w:val="00CB7B42"/>
    <w:rsid w:val="00CC40A1"/>
    <w:rsid w:val="00CC674B"/>
    <w:rsid w:val="00CD20F8"/>
    <w:rsid w:val="00CE225B"/>
    <w:rsid w:val="00CF3508"/>
    <w:rsid w:val="00CF3AC1"/>
    <w:rsid w:val="00D06AAC"/>
    <w:rsid w:val="00D11806"/>
    <w:rsid w:val="00D229CF"/>
    <w:rsid w:val="00D256C0"/>
    <w:rsid w:val="00D317DC"/>
    <w:rsid w:val="00D33E1E"/>
    <w:rsid w:val="00D343E7"/>
    <w:rsid w:val="00D37CD1"/>
    <w:rsid w:val="00D54CF8"/>
    <w:rsid w:val="00D551D5"/>
    <w:rsid w:val="00D6204E"/>
    <w:rsid w:val="00D62D4C"/>
    <w:rsid w:val="00D73ABA"/>
    <w:rsid w:val="00D74B61"/>
    <w:rsid w:val="00D8537B"/>
    <w:rsid w:val="00D91F8F"/>
    <w:rsid w:val="00DA20CD"/>
    <w:rsid w:val="00DA2600"/>
    <w:rsid w:val="00DA77E5"/>
    <w:rsid w:val="00DB03D7"/>
    <w:rsid w:val="00DB24AF"/>
    <w:rsid w:val="00DC43D4"/>
    <w:rsid w:val="00DC7E60"/>
    <w:rsid w:val="00DE6195"/>
    <w:rsid w:val="00DF10B1"/>
    <w:rsid w:val="00DF76CB"/>
    <w:rsid w:val="00E04AA5"/>
    <w:rsid w:val="00E2203A"/>
    <w:rsid w:val="00E26B18"/>
    <w:rsid w:val="00E33602"/>
    <w:rsid w:val="00E40F90"/>
    <w:rsid w:val="00E43546"/>
    <w:rsid w:val="00E4471E"/>
    <w:rsid w:val="00E53852"/>
    <w:rsid w:val="00E53ED0"/>
    <w:rsid w:val="00E57F33"/>
    <w:rsid w:val="00E6365B"/>
    <w:rsid w:val="00E63CFE"/>
    <w:rsid w:val="00E66791"/>
    <w:rsid w:val="00E75920"/>
    <w:rsid w:val="00E80F09"/>
    <w:rsid w:val="00EA3407"/>
    <w:rsid w:val="00EA5F3C"/>
    <w:rsid w:val="00EB1166"/>
    <w:rsid w:val="00EB443A"/>
    <w:rsid w:val="00ED623E"/>
    <w:rsid w:val="00EE205B"/>
    <w:rsid w:val="00EE239F"/>
    <w:rsid w:val="00EE2ACD"/>
    <w:rsid w:val="00EE6A86"/>
    <w:rsid w:val="00EF08D5"/>
    <w:rsid w:val="00F05895"/>
    <w:rsid w:val="00F1497C"/>
    <w:rsid w:val="00F17EB1"/>
    <w:rsid w:val="00F220FC"/>
    <w:rsid w:val="00F22F4A"/>
    <w:rsid w:val="00F2783F"/>
    <w:rsid w:val="00F465D0"/>
    <w:rsid w:val="00F46A22"/>
    <w:rsid w:val="00F46B4C"/>
    <w:rsid w:val="00F51122"/>
    <w:rsid w:val="00F528F6"/>
    <w:rsid w:val="00F54A5C"/>
    <w:rsid w:val="00F63379"/>
    <w:rsid w:val="00F63591"/>
    <w:rsid w:val="00F66220"/>
    <w:rsid w:val="00F716B2"/>
    <w:rsid w:val="00F82AB8"/>
    <w:rsid w:val="00F84686"/>
    <w:rsid w:val="00F8682C"/>
    <w:rsid w:val="00F9323D"/>
    <w:rsid w:val="00F97FF3"/>
    <w:rsid w:val="00FA3D1C"/>
    <w:rsid w:val="00FB0DB8"/>
    <w:rsid w:val="00FB1F19"/>
    <w:rsid w:val="00FB21B7"/>
    <w:rsid w:val="00FC4272"/>
    <w:rsid w:val="00FC7C39"/>
    <w:rsid w:val="00FD67F9"/>
    <w:rsid w:val="00FE3FD8"/>
    <w:rsid w:val="00FF011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w:eastAsia="Times New Roman" w:hAnsi="Times" w:cs="Times"/>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983601"/>
    <w:rPr>
      <w:rFonts w:ascii="Tahoma" w:hAnsi="Tahoma" w:cs="Tahoma"/>
      <w:sz w:val="18"/>
      <w:szCs w:val="24"/>
    </w:rPr>
  </w:style>
  <w:style w:type="paragraph" w:styleId="Heading1">
    <w:name w:val="heading 1"/>
    <w:basedOn w:val="Normal"/>
    <w:next w:val="Normal"/>
    <w:qFormat/>
    <w:rsid w:val="006A709A"/>
    <w:pPr>
      <w:keepNext/>
      <w:numPr>
        <w:numId w:val="1"/>
      </w:numPr>
      <w:spacing w:line="480" w:lineRule="auto"/>
      <w:outlineLvl w:val="0"/>
    </w:pPr>
    <w:rPr>
      <w:rFonts w:cs="Arial"/>
      <w:b/>
      <w:bCs/>
      <w:color w:val="012464"/>
      <w:kern w:val="32"/>
      <w:sz w:val="24"/>
      <w:szCs w:val="32"/>
    </w:rPr>
  </w:style>
  <w:style w:type="paragraph" w:styleId="Heading2">
    <w:name w:val="heading 2"/>
    <w:basedOn w:val="Normal"/>
    <w:next w:val="Normal"/>
    <w:qFormat/>
    <w:rsid w:val="001B1CBE"/>
    <w:pPr>
      <w:keepNext/>
      <w:numPr>
        <w:ilvl w:val="1"/>
        <w:numId w:val="2"/>
      </w:numPr>
      <w:outlineLvl w:val="1"/>
    </w:pPr>
    <w:rPr>
      <w:rFonts w:cs="Arial"/>
      <w:bCs/>
      <w:iCs/>
      <w:color w:val="012464"/>
      <w:sz w:val="20"/>
      <w:szCs w:val="28"/>
    </w:rPr>
  </w:style>
  <w:style w:type="paragraph" w:styleId="Heading3">
    <w:name w:val="heading 3"/>
    <w:basedOn w:val="Normal"/>
    <w:next w:val="Normal"/>
    <w:qFormat/>
    <w:rsid w:val="002808D6"/>
    <w:pPr>
      <w:keepNext/>
      <w:numPr>
        <w:ilvl w:val="2"/>
        <w:numId w:val="3"/>
      </w:numPr>
      <w:outlineLvl w:val="2"/>
    </w:pPr>
    <w:rPr>
      <w:rFonts w:cs="Arial"/>
      <w:bCs/>
      <w:color w:val="012464"/>
      <w:sz w:val="16"/>
      <w:szCs w:val="26"/>
    </w:rPr>
  </w:style>
  <w:style w:type="paragraph" w:styleId="Heading4">
    <w:name w:val="heading 4"/>
    <w:basedOn w:val="Normal"/>
    <w:next w:val="Normal"/>
    <w:link w:val="Heading4Char"/>
    <w:semiHidden/>
    <w:unhideWhenUsed/>
    <w:qFormat/>
    <w:rsid w:val="00C15250"/>
    <w:pPr>
      <w:keepNext/>
      <w:keepLines/>
      <w:spacing w:before="200"/>
      <w:outlineLvl w:val="3"/>
    </w:pPr>
    <w:rPr>
      <w:rFonts w:asciiTheme="majorHAnsi" w:eastAsiaTheme="majorEastAsia" w:hAnsiTheme="majorHAnsi" w:cstheme="majorBidi"/>
      <w:b/>
      <w:bCs/>
      <w:i/>
      <w:iCs/>
      <w:color w:val="012464" w:themeColor="accent1"/>
    </w:rPr>
  </w:style>
  <w:style w:type="paragraph" w:styleId="Heading5">
    <w:name w:val="heading 5"/>
    <w:basedOn w:val="Normal"/>
    <w:next w:val="Normal"/>
    <w:link w:val="Heading5Char"/>
    <w:semiHidden/>
    <w:unhideWhenUsed/>
    <w:qFormat/>
    <w:rsid w:val="00C15250"/>
    <w:pPr>
      <w:keepNext/>
      <w:keepLines/>
      <w:spacing w:before="200"/>
      <w:outlineLvl w:val="4"/>
    </w:pPr>
    <w:rPr>
      <w:rFonts w:asciiTheme="majorHAnsi" w:eastAsiaTheme="majorEastAsia" w:hAnsiTheme="majorHAnsi" w:cstheme="majorBidi"/>
      <w:color w:val="001131" w:themeColor="accent1" w:themeShade="7F"/>
    </w:rPr>
  </w:style>
  <w:style w:type="paragraph" w:styleId="Heading6">
    <w:name w:val="heading 6"/>
    <w:basedOn w:val="Normal"/>
    <w:next w:val="Normal"/>
    <w:link w:val="Heading6Char"/>
    <w:semiHidden/>
    <w:unhideWhenUsed/>
    <w:qFormat/>
    <w:rsid w:val="00C15250"/>
    <w:pPr>
      <w:keepNext/>
      <w:keepLines/>
      <w:spacing w:before="200"/>
      <w:outlineLvl w:val="5"/>
    </w:pPr>
    <w:rPr>
      <w:rFonts w:asciiTheme="majorHAnsi" w:eastAsiaTheme="majorEastAsia" w:hAnsiTheme="majorHAnsi" w:cstheme="majorBidi"/>
      <w:i/>
      <w:iCs/>
      <w:color w:val="001131" w:themeColor="accent1" w:themeShade="7F"/>
    </w:rPr>
  </w:style>
  <w:style w:type="paragraph" w:styleId="Heading7">
    <w:name w:val="heading 7"/>
    <w:basedOn w:val="Normal"/>
    <w:next w:val="Normal"/>
    <w:link w:val="Heading7Char"/>
    <w:semiHidden/>
    <w:unhideWhenUsed/>
    <w:qFormat/>
    <w:rsid w:val="00C15250"/>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C15250"/>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semiHidden/>
    <w:unhideWhenUsed/>
    <w:qFormat/>
    <w:rsid w:val="00C15250"/>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5D62D2"/>
    <w:pPr>
      <w:tabs>
        <w:tab w:val="center" w:pos="4320"/>
        <w:tab w:val="right" w:pos="8640"/>
      </w:tabs>
    </w:pPr>
  </w:style>
  <w:style w:type="paragraph" w:styleId="Footer">
    <w:name w:val="footer"/>
    <w:basedOn w:val="Normal"/>
    <w:link w:val="FooterChar"/>
    <w:uiPriority w:val="99"/>
    <w:rsid w:val="005D62D2"/>
    <w:pPr>
      <w:tabs>
        <w:tab w:val="center" w:pos="4320"/>
        <w:tab w:val="right" w:pos="8640"/>
      </w:tabs>
    </w:pPr>
  </w:style>
  <w:style w:type="table" w:styleId="TableGrid">
    <w:name w:val="Table Grid"/>
    <w:basedOn w:val="TableNormal"/>
    <w:rsid w:val="0031014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iRReportDateHeader">
    <w:name w:val="iR Report Date (Header)"/>
    <w:basedOn w:val="Normal"/>
    <w:rsid w:val="00636386"/>
    <w:pPr>
      <w:jc w:val="right"/>
    </w:pPr>
    <w:rPr>
      <w:color w:val="FFFFFF"/>
      <w:szCs w:val="18"/>
    </w:rPr>
  </w:style>
  <w:style w:type="paragraph" w:customStyle="1" w:styleId="CountrySectorNameHeader">
    <w:name w:val="Country/Sector Name (Header)"/>
    <w:basedOn w:val="Normal"/>
    <w:rsid w:val="00636386"/>
    <w:pPr>
      <w:jc w:val="right"/>
    </w:pPr>
    <w:rPr>
      <w:color w:val="B3BDD0"/>
      <w:sz w:val="16"/>
    </w:rPr>
  </w:style>
  <w:style w:type="paragraph" w:customStyle="1" w:styleId="iRReportTypeHeader">
    <w:name w:val="iR Report Type (Header)"/>
    <w:basedOn w:val="Normal"/>
    <w:rsid w:val="00636386"/>
    <w:rPr>
      <w:color w:val="FFFFFF"/>
      <w:szCs w:val="18"/>
    </w:rPr>
  </w:style>
  <w:style w:type="paragraph" w:customStyle="1" w:styleId="iRCompanySectorNameHeader">
    <w:name w:val="iR Company/Sector Name (Header)"/>
    <w:basedOn w:val="Normal"/>
    <w:rsid w:val="00636386"/>
    <w:rPr>
      <w:color w:val="FFFFFF"/>
      <w:sz w:val="72"/>
      <w:szCs w:val="72"/>
    </w:rPr>
  </w:style>
  <w:style w:type="paragraph" w:customStyle="1" w:styleId="iRDepartmentHeader">
    <w:name w:val="iR Department (Header)"/>
    <w:basedOn w:val="Normal"/>
    <w:rsid w:val="00636386"/>
    <w:rPr>
      <w:color w:val="B3BDD0"/>
      <w:sz w:val="16"/>
      <w:szCs w:val="16"/>
    </w:rPr>
  </w:style>
  <w:style w:type="paragraph" w:customStyle="1" w:styleId="iRCountrySectorPageHeader">
    <w:name w:val="iR Country/Sector Page Header"/>
    <w:basedOn w:val="Header"/>
    <w:rsid w:val="00D37CD1"/>
    <w:rPr>
      <w:color w:val="012464"/>
      <w:sz w:val="20"/>
      <w:szCs w:val="20"/>
    </w:rPr>
  </w:style>
  <w:style w:type="paragraph" w:customStyle="1" w:styleId="iRCompanySectorNameFooter">
    <w:name w:val="iR Company/Sector Name Footer"/>
    <w:basedOn w:val="Footer"/>
    <w:rsid w:val="002C5E91"/>
    <w:pPr>
      <w:jc w:val="right"/>
    </w:pPr>
    <w:rPr>
      <w:color w:val="FFFFFF"/>
      <w:sz w:val="16"/>
      <w:szCs w:val="16"/>
    </w:rPr>
  </w:style>
  <w:style w:type="character" w:styleId="PageNumber">
    <w:name w:val="page number"/>
    <w:basedOn w:val="DefaultParagraphFont"/>
    <w:rsid w:val="00FD67F9"/>
  </w:style>
  <w:style w:type="numbering" w:customStyle="1" w:styleId="StyleBulletedSymbolsymbolBefore025Hanging025">
    <w:name w:val="Style Bulleted Symbol (symbol) Before:  0.25&quot; Hanging:  0.25&quot;"/>
    <w:basedOn w:val="NoList"/>
    <w:rsid w:val="00F46A22"/>
    <w:pPr>
      <w:numPr>
        <w:numId w:val="6"/>
      </w:numPr>
    </w:pPr>
  </w:style>
  <w:style w:type="paragraph" w:customStyle="1" w:styleId="iRBullet">
    <w:name w:val="iR Bullet"/>
    <w:basedOn w:val="Normal"/>
    <w:rsid w:val="009D2725"/>
    <w:pPr>
      <w:numPr>
        <w:numId w:val="8"/>
      </w:numPr>
    </w:pPr>
    <w:rPr>
      <w:b/>
      <w:bCs/>
      <w:color w:val="4D6692"/>
      <w:sz w:val="20"/>
      <w:szCs w:val="20"/>
    </w:rPr>
  </w:style>
  <w:style w:type="paragraph" w:customStyle="1" w:styleId="iRTableHead">
    <w:name w:val="iR Table Head"/>
    <w:basedOn w:val="Normal"/>
    <w:rsid w:val="00437778"/>
    <w:rPr>
      <w:color w:val="FFFFFF"/>
      <w:sz w:val="16"/>
    </w:rPr>
  </w:style>
  <w:style w:type="paragraph" w:customStyle="1" w:styleId="iRTableRow">
    <w:name w:val="iR Table Row"/>
    <w:basedOn w:val="Normal"/>
    <w:rsid w:val="0092185F"/>
    <w:rPr>
      <w:color w:val="000000"/>
      <w:sz w:val="16"/>
      <w:szCs w:val="16"/>
    </w:rPr>
  </w:style>
  <w:style w:type="paragraph" w:customStyle="1" w:styleId="iRContactCard-ContactName">
    <w:name w:val="iR Contact Card - Contact Name"/>
    <w:basedOn w:val="Normal"/>
    <w:rsid w:val="00F63379"/>
    <w:pPr>
      <w:spacing w:line="240" w:lineRule="exact"/>
    </w:pPr>
    <w:rPr>
      <w:color w:val="FFFFFF"/>
    </w:rPr>
  </w:style>
  <w:style w:type="paragraph" w:customStyle="1" w:styleId="iRContactCard-ContactInfo">
    <w:name w:val="iR Contact Card - Contact Info"/>
    <w:basedOn w:val="iRContactCard-ContactName"/>
    <w:rsid w:val="009E2E75"/>
    <w:pPr>
      <w:spacing w:line="300" w:lineRule="exact"/>
    </w:pPr>
    <w:rPr>
      <w:color w:val="1F2C60"/>
    </w:rPr>
  </w:style>
  <w:style w:type="paragraph" w:customStyle="1" w:styleId="iRContactCard-Splitter">
    <w:name w:val="iR Contact Card - Splitter"/>
    <w:basedOn w:val="Normal"/>
    <w:rsid w:val="009E2E75"/>
    <w:rPr>
      <w:sz w:val="4"/>
      <w:szCs w:val="4"/>
    </w:rPr>
  </w:style>
  <w:style w:type="paragraph" w:customStyle="1" w:styleId="iRSectionTitle">
    <w:name w:val="iR Section Title"/>
    <w:basedOn w:val="Normal"/>
    <w:rsid w:val="00CF3508"/>
    <w:pPr>
      <w:shd w:val="clear" w:color="auto" w:fill="E7EBF2"/>
      <w:spacing w:line="440" w:lineRule="exact"/>
    </w:pPr>
    <w:rPr>
      <w:color w:val="012464"/>
      <w:sz w:val="36"/>
      <w:szCs w:val="36"/>
    </w:rPr>
  </w:style>
  <w:style w:type="paragraph" w:customStyle="1" w:styleId="iRSubSectionTitle">
    <w:name w:val="iR SubSection Title"/>
    <w:basedOn w:val="Normal"/>
    <w:next w:val="Normal"/>
    <w:rsid w:val="00D06AAC"/>
    <w:pPr>
      <w:shd w:val="clear" w:color="auto" w:fill="939598"/>
      <w:spacing w:line="240" w:lineRule="exact"/>
    </w:pPr>
    <w:rPr>
      <w:color w:val="FFFFFF"/>
    </w:rPr>
  </w:style>
  <w:style w:type="paragraph" w:customStyle="1" w:styleId="iRChartTitle">
    <w:name w:val="iR Chart Title"/>
    <w:basedOn w:val="Normal"/>
    <w:link w:val="iRChartTitleChar"/>
    <w:rsid w:val="003A012B"/>
    <w:rPr>
      <w:color w:val="FFFFFF"/>
      <w:sz w:val="20"/>
      <w:szCs w:val="20"/>
    </w:rPr>
  </w:style>
  <w:style w:type="paragraph" w:customStyle="1" w:styleId="iRChartNoteDark">
    <w:name w:val="iR Chart Note (Dark)"/>
    <w:basedOn w:val="Normal"/>
    <w:link w:val="iRChartNoteDarkChar"/>
    <w:rsid w:val="006570DE"/>
    <w:rPr>
      <w:color w:val="315184"/>
      <w:sz w:val="14"/>
      <w:szCs w:val="14"/>
    </w:rPr>
  </w:style>
  <w:style w:type="character" w:customStyle="1" w:styleId="iRChartNoteDarkChar">
    <w:name w:val="iR Chart Note (Dark) Char"/>
    <w:basedOn w:val="DefaultParagraphFont"/>
    <w:link w:val="iRChartNoteDark"/>
    <w:rsid w:val="006570DE"/>
    <w:rPr>
      <w:color w:val="315184"/>
      <w:sz w:val="14"/>
      <w:szCs w:val="14"/>
    </w:rPr>
  </w:style>
  <w:style w:type="paragraph" w:customStyle="1" w:styleId="iRChartNoteLight">
    <w:name w:val="iR Chart Note (Light)"/>
    <w:basedOn w:val="Normal"/>
    <w:link w:val="iRChartNoteLightChar"/>
    <w:rsid w:val="006570DE"/>
    <w:rPr>
      <w:color w:val="8092B1"/>
      <w:sz w:val="14"/>
      <w:szCs w:val="14"/>
    </w:rPr>
  </w:style>
  <w:style w:type="character" w:customStyle="1" w:styleId="iRChartNoteLightChar">
    <w:name w:val="iR Chart Note (Light) Char"/>
    <w:basedOn w:val="DefaultParagraphFont"/>
    <w:link w:val="iRChartNoteLight"/>
    <w:rsid w:val="006570DE"/>
    <w:rPr>
      <w:color w:val="8092B1"/>
      <w:sz w:val="14"/>
      <w:szCs w:val="14"/>
    </w:rPr>
  </w:style>
  <w:style w:type="paragraph" w:customStyle="1" w:styleId="iRChartHeading">
    <w:name w:val="iR Chart Heading"/>
    <w:basedOn w:val="Normal"/>
    <w:rsid w:val="001343D1"/>
    <w:pPr>
      <w:shd w:val="clear" w:color="auto" w:fill="BEC8D9"/>
      <w:spacing w:line="240" w:lineRule="exact"/>
      <w:jc w:val="center"/>
    </w:pPr>
    <w:rPr>
      <w:color w:val="FFFFFF"/>
      <w:sz w:val="20"/>
      <w:szCs w:val="20"/>
    </w:rPr>
  </w:style>
  <w:style w:type="paragraph" w:customStyle="1" w:styleId="iRChartNumber">
    <w:name w:val="iR Chart Number"/>
    <w:basedOn w:val="iRChartTitle"/>
    <w:link w:val="iRChartNumberChar"/>
    <w:rsid w:val="003A012B"/>
    <w:rPr>
      <w:b/>
      <w:bCs/>
    </w:rPr>
  </w:style>
  <w:style w:type="character" w:customStyle="1" w:styleId="iRChartTitleChar">
    <w:name w:val="iR Chart Title Char"/>
    <w:basedOn w:val="DefaultParagraphFont"/>
    <w:link w:val="iRChartTitle"/>
    <w:rsid w:val="003A012B"/>
    <w:rPr>
      <w:color w:val="FFFFFF"/>
    </w:rPr>
  </w:style>
  <w:style w:type="character" w:customStyle="1" w:styleId="iRChartNumberChar">
    <w:name w:val="iR Chart Number Char"/>
    <w:basedOn w:val="iRChartTitleChar"/>
    <w:link w:val="iRChartNumber"/>
    <w:rsid w:val="003A012B"/>
    <w:rPr>
      <w:rFonts w:ascii="Tahoma" w:hAnsi="Tahoma"/>
      <w:b/>
      <w:bCs/>
    </w:rPr>
  </w:style>
  <w:style w:type="paragraph" w:customStyle="1" w:styleId="iRContactSheet-GroupName">
    <w:name w:val="iR Contact Sheet - Group Name"/>
    <w:basedOn w:val="Normal"/>
    <w:rsid w:val="0073524B"/>
    <w:pPr>
      <w:spacing w:line="240" w:lineRule="exact"/>
    </w:pPr>
    <w:rPr>
      <w:color w:val="FFFFFF"/>
      <w:sz w:val="20"/>
      <w:szCs w:val="20"/>
    </w:rPr>
  </w:style>
  <w:style w:type="paragraph" w:customStyle="1" w:styleId="iRContactSheet-ContactName">
    <w:name w:val="iR Contact Sheet - Contact Name"/>
    <w:basedOn w:val="Normal"/>
    <w:rsid w:val="003574FE"/>
    <w:pPr>
      <w:spacing w:line="240" w:lineRule="exact"/>
    </w:pPr>
    <w:rPr>
      <w:color w:val="012464"/>
      <w:sz w:val="16"/>
      <w:szCs w:val="16"/>
    </w:rPr>
  </w:style>
  <w:style w:type="paragraph" w:customStyle="1" w:styleId="iRContactSheet-ContactTitleDept">
    <w:name w:val="iR Contact Sheet - Contact Title/Dept"/>
    <w:basedOn w:val="Normal"/>
    <w:rsid w:val="003574FE"/>
    <w:pPr>
      <w:spacing w:line="240" w:lineRule="exact"/>
    </w:pPr>
    <w:rPr>
      <w:color w:val="012464"/>
      <w:sz w:val="16"/>
      <w:szCs w:val="16"/>
    </w:rPr>
  </w:style>
  <w:style w:type="paragraph" w:customStyle="1" w:styleId="iRContactSheet-ContactEmail">
    <w:name w:val="iR Contact Sheet - Contact Email"/>
    <w:basedOn w:val="Normal"/>
    <w:rsid w:val="003574FE"/>
    <w:pPr>
      <w:spacing w:line="240" w:lineRule="exact"/>
    </w:pPr>
    <w:rPr>
      <w:color w:val="6D6E71"/>
      <w:sz w:val="16"/>
      <w:szCs w:val="16"/>
    </w:rPr>
  </w:style>
  <w:style w:type="paragraph" w:customStyle="1" w:styleId="iRContactSheet-ContactPhone">
    <w:name w:val="iR Contact Sheet - Contact Phone"/>
    <w:basedOn w:val="Normal"/>
    <w:rsid w:val="003574FE"/>
    <w:pPr>
      <w:spacing w:line="240" w:lineRule="exact"/>
    </w:pPr>
    <w:rPr>
      <w:color w:val="6D6E71"/>
      <w:sz w:val="16"/>
      <w:szCs w:val="16"/>
    </w:rPr>
  </w:style>
  <w:style w:type="paragraph" w:customStyle="1" w:styleId="iRTableSectionHeader">
    <w:name w:val="iR Table Section Header"/>
    <w:basedOn w:val="iRTableRow"/>
    <w:qFormat/>
    <w:rsid w:val="00983601"/>
    <w:rPr>
      <w:color w:val="FFFFFF"/>
    </w:rPr>
  </w:style>
  <w:style w:type="paragraph" w:customStyle="1" w:styleId="iRDisclaimerRef">
    <w:name w:val="iR Disclaimer Ref"/>
    <w:basedOn w:val="Normal"/>
    <w:rsid w:val="00257521"/>
    <w:pPr>
      <w:spacing w:line="240" w:lineRule="exact"/>
    </w:pPr>
    <w:rPr>
      <w:color w:val="012464"/>
      <w:sz w:val="14"/>
      <w:szCs w:val="14"/>
    </w:rPr>
  </w:style>
  <w:style w:type="paragraph" w:styleId="BalloonText">
    <w:name w:val="Balloon Text"/>
    <w:basedOn w:val="Normal"/>
    <w:link w:val="BalloonTextChar"/>
    <w:rsid w:val="00E57F33"/>
    <w:rPr>
      <w:sz w:val="16"/>
      <w:szCs w:val="16"/>
    </w:rPr>
  </w:style>
  <w:style w:type="character" w:customStyle="1" w:styleId="BalloonTextChar">
    <w:name w:val="Balloon Text Char"/>
    <w:basedOn w:val="DefaultParagraphFont"/>
    <w:link w:val="BalloonText"/>
    <w:rsid w:val="00E57F33"/>
    <w:rPr>
      <w:rFonts w:ascii="Tahoma" w:hAnsi="Tahoma" w:cs="Tahoma"/>
      <w:sz w:val="16"/>
      <w:szCs w:val="16"/>
    </w:rPr>
  </w:style>
  <w:style w:type="numbering" w:styleId="111111">
    <w:name w:val="Outline List 2"/>
    <w:basedOn w:val="NoList"/>
    <w:rsid w:val="00C15250"/>
    <w:pPr>
      <w:numPr>
        <w:numId w:val="14"/>
      </w:numPr>
    </w:pPr>
  </w:style>
  <w:style w:type="numbering" w:styleId="1ai">
    <w:name w:val="Outline List 1"/>
    <w:basedOn w:val="NoList"/>
    <w:rsid w:val="00C15250"/>
    <w:pPr>
      <w:numPr>
        <w:numId w:val="15"/>
      </w:numPr>
    </w:pPr>
  </w:style>
  <w:style w:type="character" w:customStyle="1" w:styleId="Heading4Char">
    <w:name w:val="Heading 4 Char"/>
    <w:basedOn w:val="DefaultParagraphFont"/>
    <w:link w:val="Heading4"/>
    <w:semiHidden/>
    <w:rsid w:val="00C15250"/>
    <w:rPr>
      <w:rFonts w:asciiTheme="majorHAnsi" w:eastAsiaTheme="majorEastAsia" w:hAnsiTheme="majorHAnsi" w:cstheme="majorBidi"/>
      <w:b/>
      <w:bCs/>
      <w:i/>
      <w:iCs/>
      <w:color w:val="012464" w:themeColor="accent1"/>
      <w:sz w:val="18"/>
      <w:szCs w:val="24"/>
    </w:rPr>
  </w:style>
  <w:style w:type="character" w:customStyle="1" w:styleId="Heading5Char">
    <w:name w:val="Heading 5 Char"/>
    <w:basedOn w:val="DefaultParagraphFont"/>
    <w:link w:val="Heading5"/>
    <w:semiHidden/>
    <w:rsid w:val="00C15250"/>
    <w:rPr>
      <w:rFonts w:asciiTheme="majorHAnsi" w:eastAsiaTheme="majorEastAsia" w:hAnsiTheme="majorHAnsi" w:cstheme="majorBidi"/>
      <w:color w:val="001131" w:themeColor="accent1" w:themeShade="7F"/>
      <w:sz w:val="18"/>
      <w:szCs w:val="24"/>
    </w:rPr>
  </w:style>
  <w:style w:type="character" w:customStyle="1" w:styleId="Heading6Char">
    <w:name w:val="Heading 6 Char"/>
    <w:basedOn w:val="DefaultParagraphFont"/>
    <w:link w:val="Heading6"/>
    <w:semiHidden/>
    <w:rsid w:val="00C15250"/>
    <w:rPr>
      <w:rFonts w:asciiTheme="majorHAnsi" w:eastAsiaTheme="majorEastAsia" w:hAnsiTheme="majorHAnsi" w:cstheme="majorBidi"/>
      <w:i/>
      <w:iCs/>
      <w:color w:val="001131" w:themeColor="accent1" w:themeShade="7F"/>
      <w:sz w:val="18"/>
      <w:szCs w:val="24"/>
    </w:rPr>
  </w:style>
  <w:style w:type="character" w:customStyle="1" w:styleId="Heading7Char">
    <w:name w:val="Heading 7 Char"/>
    <w:basedOn w:val="DefaultParagraphFont"/>
    <w:link w:val="Heading7"/>
    <w:semiHidden/>
    <w:rsid w:val="00C15250"/>
    <w:rPr>
      <w:rFonts w:asciiTheme="majorHAnsi" w:eastAsiaTheme="majorEastAsia" w:hAnsiTheme="majorHAnsi" w:cstheme="majorBidi"/>
      <w:i/>
      <w:iCs/>
      <w:color w:val="404040" w:themeColor="text1" w:themeTint="BF"/>
      <w:sz w:val="18"/>
      <w:szCs w:val="24"/>
    </w:rPr>
  </w:style>
  <w:style w:type="character" w:customStyle="1" w:styleId="Heading8Char">
    <w:name w:val="Heading 8 Char"/>
    <w:basedOn w:val="DefaultParagraphFont"/>
    <w:link w:val="Heading8"/>
    <w:semiHidden/>
    <w:rsid w:val="00C15250"/>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semiHidden/>
    <w:rsid w:val="00C15250"/>
    <w:rPr>
      <w:rFonts w:asciiTheme="majorHAnsi" w:eastAsiaTheme="majorEastAsia" w:hAnsiTheme="majorHAnsi" w:cstheme="majorBidi"/>
      <w:i/>
      <w:iCs/>
      <w:color w:val="404040" w:themeColor="text1" w:themeTint="BF"/>
    </w:rPr>
  </w:style>
  <w:style w:type="numbering" w:styleId="ArticleSection">
    <w:name w:val="Outline List 3"/>
    <w:basedOn w:val="NoList"/>
    <w:rsid w:val="00C15250"/>
    <w:pPr>
      <w:numPr>
        <w:numId w:val="16"/>
      </w:numPr>
    </w:pPr>
  </w:style>
  <w:style w:type="paragraph" w:styleId="Bibliography">
    <w:name w:val="Bibliography"/>
    <w:basedOn w:val="Normal"/>
    <w:next w:val="Normal"/>
    <w:uiPriority w:val="37"/>
    <w:semiHidden/>
    <w:unhideWhenUsed/>
    <w:rsid w:val="00C15250"/>
  </w:style>
  <w:style w:type="paragraph" w:styleId="BlockText">
    <w:name w:val="Block Text"/>
    <w:basedOn w:val="Normal"/>
    <w:rsid w:val="00C15250"/>
    <w:pPr>
      <w:pBdr>
        <w:top w:val="single" w:sz="2" w:space="10" w:color="012464" w:themeColor="accent1" w:frame="1"/>
        <w:left w:val="single" w:sz="2" w:space="10" w:color="012464" w:themeColor="accent1" w:frame="1"/>
        <w:bottom w:val="single" w:sz="2" w:space="10" w:color="012464" w:themeColor="accent1" w:frame="1"/>
        <w:right w:val="single" w:sz="2" w:space="10" w:color="012464" w:themeColor="accent1" w:frame="1"/>
      </w:pBdr>
      <w:ind w:left="1152" w:right="1152"/>
    </w:pPr>
    <w:rPr>
      <w:rFonts w:asciiTheme="minorHAnsi" w:eastAsiaTheme="minorEastAsia" w:hAnsiTheme="minorHAnsi" w:cstheme="minorBidi"/>
      <w:i/>
      <w:iCs/>
      <w:color w:val="012464" w:themeColor="accent1"/>
    </w:rPr>
  </w:style>
  <w:style w:type="paragraph" w:styleId="BodyText">
    <w:name w:val="Body Text"/>
    <w:basedOn w:val="Normal"/>
    <w:link w:val="BodyTextChar"/>
    <w:rsid w:val="00C15250"/>
    <w:pPr>
      <w:spacing w:after="120"/>
    </w:pPr>
  </w:style>
  <w:style w:type="character" w:customStyle="1" w:styleId="BodyTextChar">
    <w:name w:val="Body Text Char"/>
    <w:basedOn w:val="DefaultParagraphFont"/>
    <w:link w:val="BodyText"/>
    <w:rsid w:val="00C15250"/>
    <w:rPr>
      <w:rFonts w:ascii="Tahoma" w:hAnsi="Tahoma" w:cs="Tahoma"/>
      <w:sz w:val="18"/>
      <w:szCs w:val="24"/>
    </w:rPr>
  </w:style>
  <w:style w:type="paragraph" w:styleId="BodyText2">
    <w:name w:val="Body Text 2"/>
    <w:basedOn w:val="Normal"/>
    <w:link w:val="BodyText2Char"/>
    <w:rsid w:val="00C15250"/>
    <w:pPr>
      <w:spacing w:after="120" w:line="480" w:lineRule="auto"/>
    </w:pPr>
  </w:style>
  <w:style w:type="character" w:customStyle="1" w:styleId="BodyText2Char">
    <w:name w:val="Body Text 2 Char"/>
    <w:basedOn w:val="DefaultParagraphFont"/>
    <w:link w:val="BodyText2"/>
    <w:rsid w:val="00C15250"/>
    <w:rPr>
      <w:rFonts w:ascii="Tahoma" w:hAnsi="Tahoma" w:cs="Tahoma"/>
      <w:sz w:val="18"/>
      <w:szCs w:val="24"/>
    </w:rPr>
  </w:style>
  <w:style w:type="paragraph" w:styleId="BodyText3">
    <w:name w:val="Body Text 3"/>
    <w:basedOn w:val="Normal"/>
    <w:link w:val="BodyText3Char"/>
    <w:rsid w:val="00C15250"/>
    <w:pPr>
      <w:spacing w:after="120"/>
    </w:pPr>
    <w:rPr>
      <w:sz w:val="16"/>
      <w:szCs w:val="16"/>
    </w:rPr>
  </w:style>
  <w:style w:type="character" w:customStyle="1" w:styleId="BodyText3Char">
    <w:name w:val="Body Text 3 Char"/>
    <w:basedOn w:val="DefaultParagraphFont"/>
    <w:link w:val="BodyText3"/>
    <w:rsid w:val="00C15250"/>
    <w:rPr>
      <w:rFonts w:ascii="Tahoma" w:hAnsi="Tahoma" w:cs="Tahoma"/>
      <w:sz w:val="16"/>
      <w:szCs w:val="16"/>
    </w:rPr>
  </w:style>
  <w:style w:type="paragraph" w:styleId="BodyTextFirstIndent">
    <w:name w:val="Body Text First Indent"/>
    <w:basedOn w:val="BodyText"/>
    <w:link w:val="BodyTextFirstIndentChar"/>
    <w:rsid w:val="00C15250"/>
    <w:pPr>
      <w:spacing w:after="0"/>
      <w:ind w:firstLine="360"/>
    </w:pPr>
  </w:style>
  <w:style w:type="character" w:customStyle="1" w:styleId="BodyTextFirstIndentChar">
    <w:name w:val="Body Text First Indent Char"/>
    <w:basedOn w:val="BodyTextChar"/>
    <w:link w:val="BodyTextFirstIndent"/>
    <w:rsid w:val="00C15250"/>
  </w:style>
  <w:style w:type="paragraph" w:styleId="BodyTextIndent">
    <w:name w:val="Body Text Indent"/>
    <w:basedOn w:val="Normal"/>
    <w:link w:val="BodyTextIndentChar"/>
    <w:rsid w:val="00C15250"/>
    <w:pPr>
      <w:spacing w:after="120"/>
      <w:ind w:left="283"/>
    </w:pPr>
  </w:style>
  <w:style w:type="character" w:customStyle="1" w:styleId="BodyTextIndentChar">
    <w:name w:val="Body Text Indent Char"/>
    <w:basedOn w:val="DefaultParagraphFont"/>
    <w:link w:val="BodyTextIndent"/>
    <w:rsid w:val="00C15250"/>
    <w:rPr>
      <w:rFonts w:ascii="Tahoma" w:hAnsi="Tahoma" w:cs="Tahoma"/>
      <w:sz w:val="18"/>
      <w:szCs w:val="24"/>
    </w:rPr>
  </w:style>
  <w:style w:type="paragraph" w:styleId="BodyTextFirstIndent2">
    <w:name w:val="Body Text First Indent 2"/>
    <w:basedOn w:val="BodyTextIndent"/>
    <w:link w:val="BodyTextFirstIndent2Char"/>
    <w:rsid w:val="00C15250"/>
    <w:pPr>
      <w:spacing w:after="0"/>
      <w:ind w:left="360" w:firstLine="360"/>
    </w:pPr>
  </w:style>
  <w:style w:type="character" w:customStyle="1" w:styleId="BodyTextFirstIndent2Char">
    <w:name w:val="Body Text First Indent 2 Char"/>
    <w:basedOn w:val="BodyTextIndentChar"/>
    <w:link w:val="BodyTextFirstIndent2"/>
    <w:rsid w:val="00C15250"/>
    <w:rPr>
      <w:rFonts w:ascii="Tahoma" w:hAnsi="Tahoma" w:cs="Tahoma"/>
    </w:rPr>
  </w:style>
  <w:style w:type="paragraph" w:styleId="BodyTextIndent2">
    <w:name w:val="Body Text Indent 2"/>
    <w:basedOn w:val="Normal"/>
    <w:link w:val="BodyTextIndent2Char"/>
    <w:rsid w:val="00C15250"/>
    <w:pPr>
      <w:spacing w:after="120" w:line="480" w:lineRule="auto"/>
      <w:ind w:left="283"/>
    </w:pPr>
  </w:style>
  <w:style w:type="character" w:customStyle="1" w:styleId="BodyTextIndent2Char">
    <w:name w:val="Body Text Indent 2 Char"/>
    <w:basedOn w:val="DefaultParagraphFont"/>
    <w:link w:val="BodyTextIndent2"/>
    <w:rsid w:val="00C15250"/>
    <w:rPr>
      <w:rFonts w:ascii="Tahoma" w:hAnsi="Tahoma" w:cs="Tahoma"/>
      <w:sz w:val="18"/>
      <w:szCs w:val="24"/>
    </w:rPr>
  </w:style>
  <w:style w:type="paragraph" w:styleId="BodyTextIndent3">
    <w:name w:val="Body Text Indent 3"/>
    <w:basedOn w:val="Normal"/>
    <w:link w:val="BodyTextIndent3Char"/>
    <w:rsid w:val="00C15250"/>
    <w:pPr>
      <w:spacing w:after="120"/>
      <w:ind w:left="283"/>
    </w:pPr>
    <w:rPr>
      <w:sz w:val="16"/>
      <w:szCs w:val="16"/>
    </w:rPr>
  </w:style>
  <w:style w:type="character" w:customStyle="1" w:styleId="BodyTextIndent3Char">
    <w:name w:val="Body Text Indent 3 Char"/>
    <w:basedOn w:val="DefaultParagraphFont"/>
    <w:link w:val="BodyTextIndent3"/>
    <w:rsid w:val="00C15250"/>
    <w:rPr>
      <w:rFonts w:ascii="Tahoma" w:hAnsi="Tahoma" w:cs="Tahoma"/>
      <w:sz w:val="16"/>
      <w:szCs w:val="16"/>
    </w:rPr>
  </w:style>
  <w:style w:type="character" w:styleId="BookTitle">
    <w:name w:val="Book Title"/>
    <w:basedOn w:val="DefaultParagraphFont"/>
    <w:uiPriority w:val="33"/>
    <w:qFormat/>
    <w:rsid w:val="00C15250"/>
    <w:rPr>
      <w:rFonts w:ascii="Tahoma" w:hAnsi="Tahoma" w:cs="Tahoma"/>
      <w:b/>
      <w:bCs/>
      <w:smallCaps/>
      <w:spacing w:val="5"/>
    </w:rPr>
  </w:style>
  <w:style w:type="paragraph" w:styleId="Caption">
    <w:name w:val="caption"/>
    <w:basedOn w:val="Normal"/>
    <w:next w:val="Normal"/>
    <w:semiHidden/>
    <w:unhideWhenUsed/>
    <w:qFormat/>
    <w:rsid w:val="00C15250"/>
    <w:pPr>
      <w:spacing w:after="200"/>
    </w:pPr>
    <w:rPr>
      <w:b/>
      <w:bCs/>
      <w:color w:val="012464" w:themeColor="accent1"/>
      <w:szCs w:val="18"/>
    </w:rPr>
  </w:style>
  <w:style w:type="paragraph" w:styleId="Closing">
    <w:name w:val="Closing"/>
    <w:basedOn w:val="Normal"/>
    <w:link w:val="ClosingChar"/>
    <w:rsid w:val="00C15250"/>
    <w:pPr>
      <w:ind w:left="4252"/>
    </w:pPr>
  </w:style>
  <w:style w:type="character" w:customStyle="1" w:styleId="ClosingChar">
    <w:name w:val="Closing Char"/>
    <w:basedOn w:val="DefaultParagraphFont"/>
    <w:link w:val="Closing"/>
    <w:rsid w:val="00C15250"/>
    <w:rPr>
      <w:rFonts w:ascii="Tahoma" w:hAnsi="Tahoma" w:cs="Tahoma"/>
      <w:sz w:val="18"/>
      <w:szCs w:val="24"/>
    </w:rPr>
  </w:style>
  <w:style w:type="table" w:customStyle="1" w:styleId="ColorfulGrid1">
    <w:name w:val="Colorful Grid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ADCAFE" w:themeFill="accent1" w:themeFillTint="33"/>
    </w:tcPr>
    <w:tblStylePr w:type="firstRow">
      <w:rPr>
        <w:b/>
        <w:bCs/>
      </w:rPr>
      <w:tblPr/>
      <w:tcPr>
        <w:shd w:val="clear" w:color="auto" w:fill="5C95FD" w:themeFill="accent1" w:themeFillTint="66"/>
      </w:tcPr>
    </w:tblStylePr>
    <w:tblStylePr w:type="lastRow">
      <w:rPr>
        <w:b/>
        <w:bCs/>
        <w:color w:val="000000" w:themeColor="text1"/>
      </w:rPr>
      <w:tblPr/>
      <w:tcPr>
        <w:shd w:val="clear" w:color="auto" w:fill="5C95FD" w:themeFill="accent1" w:themeFillTint="66"/>
      </w:tcPr>
    </w:tblStylePr>
    <w:tblStylePr w:type="firstCol">
      <w:rPr>
        <w:color w:val="FFFFFF" w:themeColor="background1"/>
      </w:rPr>
      <w:tblPr/>
      <w:tcPr>
        <w:shd w:val="clear" w:color="auto" w:fill="001A4A" w:themeFill="accent1" w:themeFillShade="BF"/>
      </w:tcPr>
    </w:tblStylePr>
    <w:tblStylePr w:type="lastCol">
      <w:rPr>
        <w:color w:val="FFFFFF" w:themeColor="background1"/>
      </w:rPr>
      <w:tblPr/>
      <w:tcPr>
        <w:shd w:val="clear" w:color="auto" w:fill="001A4A" w:themeFill="accent1" w:themeFillShade="BF"/>
      </w:tc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ColorfulGrid-Accent2">
    <w:name w:val="Colorful Grid Accent 2"/>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9D7EE" w:themeFill="accent2" w:themeFillTint="33"/>
    </w:tcPr>
    <w:tblStylePr w:type="firstRow">
      <w:rPr>
        <w:b/>
        <w:bCs/>
      </w:rPr>
      <w:tblPr/>
      <w:tcPr>
        <w:shd w:val="clear" w:color="auto" w:fill="94AFDE" w:themeFill="accent2" w:themeFillTint="66"/>
      </w:tcPr>
    </w:tblStylePr>
    <w:tblStylePr w:type="lastRow">
      <w:rPr>
        <w:b/>
        <w:bCs/>
        <w:color w:val="000000" w:themeColor="text1"/>
      </w:rPr>
      <w:tblPr/>
      <w:tcPr>
        <w:shd w:val="clear" w:color="auto" w:fill="94AFDE" w:themeFill="accent2" w:themeFillTint="66"/>
      </w:tcPr>
    </w:tblStylePr>
    <w:tblStylePr w:type="firstCol">
      <w:rPr>
        <w:color w:val="FFFFFF" w:themeColor="background1"/>
      </w:rPr>
      <w:tblPr/>
      <w:tcPr>
        <w:shd w:val="clear" w:color="auto" w:fill="1C345C" w:themeFill="accent2" w:themeFillShade="BF"/>
      </w:tcPr>
    </w:tblStylePr>
    <w:tblStylePr w:type="lastCol">
      <w:rPr>
        <w:color w:val="FFFFFF" w:themeColor="background1"/>
      </w:rPr>
      <w:tblPr/>
      <w:tcPr>
        <w:shd w:val="clear" w:color="auto" w:fill="1C345C" w:themeFill="accent2" w:themeFillShade="BF"/>
      </w:tc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ColorfulGrid-Accent3">
    <w:name w:val="Colorful Grid Accent 3"/>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9DFEB" w:themeFill="accent3" w:themeFillTint="33"/>
    </w:tcPr>
    <w:tblStylePr w:type="firstRow">
      <w:rPr>
        <w:b/>
        <w:bCs/>
      </w:rPr>
      <w:tblPr/>
      <w:tcPr>
        <w:shd w:val="clear" w:color="auto" w:fill="B3C0D7" w:themeFill="accent3" w:themeFillTint="66"/>
      </w:tcPr>
    </w:tblStylePr>
    <w:tblStylePr w:type="lastRow">
      <w:rPr>
        <w:b/>
        <w:bCs/>
        <w:color w:val="000000" w:themeColor="text1"/>
      </w:rPr>
      <w:tblPr/>
      <w:tcPr>
        <w:shd w:val="clear" w:color="auto" w:fill="B3C0D7" w:themeFill="accent3" w:themeFillTint="66"/>
      </w:tcPr>
    </w:tblStylePr>
    <w:tblStylePr w:type="firstCol">
      <w:rPr>
        <w:color w:val="FFFFFF" w:themeColor="background1"/>
      </w:rPr>
      <w:tblPr/>
      <w:tcPr>
        <w:shd w:val="clear" w:color="auto" w:fill="394C6D" w:themeFill="accent3" w:themeFillShade="BF"/>
      </w:tcPr>
    </w:tblStylePr>
    <w:tblStylePr w:type="lastCol">
      <w:rPr>
        <w:color w:val="FFFFFF" w:themeColor="background1"/>
      </w:rPr>
      <w:tblPr/>
      <w:tcPr>
        <w:shd w:val="clear" w:color="auto" w:fill="394C6D" w:themeFill="accent3" w:themeFillShade="BF"/>
      </w:tc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ColorfulGrid-Accent4">
    <w:name w:val="Colorful Grid Accent 4"/>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3E6EE" w:themeFill="accent4" w:themeFillTint="33"/>
    </w:tcPr>
    <w:tblStylePr w:type="firstRow">
      <w:rPr>
        <w:b/>
        <w:bCs/>
      </w:rPr>
      <w:tblPr/>
      <w:tcPr>
        <w:shd w:val="clear" w:color="auto" w:fill="C7CEDD" w:themeFill="accent4" w:themeFillTint="66"/>
      </w:tcPr>
    </w:tblStylePr>
    <w:tblStylePr w:type="lastRow">
      <w:rPr>
        <w:b/>
        <w:bCs/>
        <w:color w:val="000000" w:themeColor="text1"/>
      </w:rPr>
      <w:tblPr/>
      <w:tcPr>
        <w:shd w:val="clear" w:color="auto" w:fill="C7CEDD" w:themeFill="accent4" w:themeFillTint="66"/>
      </w:tcPr>
    </w:tblStylePr>
    <w:tblStylePr w:type="firstCol">
      <w:rPr>
        <w:color w:val="FFFFFF" w:themeColor="background1"/>
      </w:rPr>
      <w:tblPr/>
      <w:tcPr>
        <w:shd w:val="clear" w:color="auto" w:fill="506384" w:themeFill="accent4" w:themeFillShade="BF"/>
      </w:tcPr>
    </w:tblStylePr>
    <w:tblStylePr w:type="lastCol">
      <w:rPr>
        <w:color w:val="FFFFFF" w:themeColor="background1"/>
      </w:rPr>
      <w:tblPr/>
      <w:tcPr>
        <w:shd w:val="clear" w:color="auto" w:fill="506384" w:themeFill="accent4" w:themeFillShade="BF"/>
      </w:tc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ColorfulGrid-Accent5">
    <w:name w:val="Colorful Grid Accent 5"/>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EDF2" w:themeFill="accent5" w:themeFillTint="33"/>
    </w:tcPr>
    <w:tblStylePr w:type="firstRow">
      <w:rPr>
        <w:b/>
        <w:bCs/>
      </w:rPr>
      <w:tblPr/>
      <w:tcPr>
        <w:shd w:val="clear" w:color="auto" w:fill="D6DBE5" w:themeFill="accent5" w:themeFillTint="66"/>
      </w:tcPr>
    </w:tblStylePr>
    <w:tblStylePr w:type="lastRow">
      <w:rPr>
        <w:b/>
        <w:bCs/>
        <w:color w:val="000000" w:themeColor="text1"/>
      </w:rPr>
      <w:tblPr/>
      <w:tcPr>
        <w:shd w:val="clear" w:color="auto" w:fill="D6DBE5" w:themeFill="accent5" w:themeFillTint="66"/>
      </w:tcPr>
    </w:tblStylePr>
    <w:tblStylePr w:type="firstCol">
      <w:rPr>
        <w:color w:val="FFFFFF" w:themeColor="background1"/>
      </w:rPr>
      <w:tblPr/>
      <w:tcPr>
        <w:shd w:val="clear" w:color="auto" w:fill="63789F" w:themeFill="accent5" w:themeFillShade="BF"/>
      </w:tcPr>
    </w:tblStylePr>
    <w:tblStylePr w:type="lastCol">
      <w:rPr>
        <w:color w:val="FFFFFF" w:themeColor="background1"/>
      </w:rPr>
      <w:tblPr/>
      <w:tcPr>
        <w:shd w:val="clear" w:color="auto" w:fill="63789F" w:themeFill="accent5" w:themeFillShade="BF"/>
      </w:tc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ColorfulGrid-Accent6">
    <w:name w:val="Colorful Grid Accent 6"/>
    <w:basedOn w:val="TableNormal"/>
    <w:uiPriority w:val="73"/>
    <w:rsid w:val="00C15250"/>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0F4F9" w:themeFill="accent6" w:themeFillTint="33"/>
    </w:tcPr>
    <w:tblStylePr w:type="firstRow">
      <w:rPr>
        <w:b/>
        <w:bCs/>
      </w:rPr>
      <w:tblPr/>
      <w:tcPr>
        <w:shd w:val="clear" w:color="auto" w:fill="E2EAF4" w:themeFill="accent6" w:themeFillTint="66"/>
      </w:tcPr>
    </w:tblStylePr>
    <w:tblStylePr w:type="lastRow">
      <w:rPr>
        <w:b/>
        <w:bCs/>
        <w:color w:val="000000" w:themeColor="text1"/>
      </w:rPr>
      <w:tblPr/>
      <w:tcPr>
        <w:shd w:val="clear" w:color="auto" w:fill="E2EAF4" w:themeFill="accent6" w:themeFillTint="66"/>
      </w:tcPr>
    </w:tblStylePr>
    <w:tblStylePr w:type="firstCol">
      <w:rPr>
        <w:color w:val="FFFFFF" w:themeColor="background1"/>
      </w:rPr>
      <w:tblPr/>
      <w:tcPr>
        <w:shd w:val="clear" w:color="auto" w:fill="6C95C7" w:themeFill="accent6" w:themeFillShade="BF"/>
      </w:tcPr>
    </w:tblStylePr>
    <w:tblStylePr w:type="lastCol">
      <w:rPr>
        <w:color w:val="FFFFFF" w:themeColor="background1"/>
      </w:rPr>
      <w:tblPr/>
      <w:tcPr>
        <w:shd w:val="clear" w:color="auto" w:fill="6C95C7" w:themeFill="accent6" w:themeFillShade="BF"/>
      </w:tc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ColorfulList1">
    <w:name w:val="Colorful List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D7E5FE" w:themeFill="accent1"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ABDFE" w:themeFill="accent1" w:themeFillTint="3F"/>
      </w:tcPr>
    </w:tblStylePr>
    <w:tblStylePr w:type="band1Horz">
      <w:tblPr/>
      <w:tcPr>
        <w:shd w:val="clear" w:color="auto" w:fill="ADCAFE" w:themeFill="accent1" w:themeFillTint="33"/>
      </w:tcPr>
    </w:tblStylePr>
  </w:style>
  <w:style w:type="table" w:styleId="ColorfulList-Accent2">
    <w:name w:val="Colorful List Accent 2"/>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4EBF7" w:themeFill="accent2" w:themeFillTint="19"/>
    </w:tcPr>
    <w:tblStylePr w:type="firstRow">
      <w:rPr>
        <w:b/>
        <w:bCs/>
        <w:color w:val="FFFFFF" w:themeColor="background1"/>
      </w:rPr>
      <w:tblPr/>
      <w:tcPr>
        <w:tcBorders>
          <w:bottom w:val="single" w:sz="12" w:space="0" w:color="FFFFFF" w:themeColor="background1"/>
        </w:tcBorders>
        <w:shd w:val="clear" w:color="auto" w:fill="1E3762" w:themeFill="accent2" w:themeFillShade="CC"/>
      </w:tcPr>
    </w:tblStylePr>
    <w:tblStylePr w:type="lastRow">
      <w:rPr>
        <w:b/>
        <w:bCs/>
        <w:color w:val="1E376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DCEEA" w:themeFill="accent2" w:themeFillTint="3F"/>
      </w:tcPr>
    </w:tblStylePr>
    <w:tblStylePr w:type="band1Horz">
      <w:tblPr/>
      <w:tcPr>
        <w:shd w:val="clear" w:color="auto" w:fill="C9D7EE" w:themeFill="accent2" w:themeFillTint="33"/>
      </w:tcPr>
    </w:tblStylePr>
  </w:style>
  <w:style w:type="table" w:styleId="ColorfulList-Accent3">
    <w:name w:val="Colorful List Accent 3"/>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ECEFF5" w:themeFill="accent3" w:themeFillTint="19"/>
    </w:tcPr>
    <w:tblStylePr w:type="firstRow">
      <w:rPr>
        <w:b/>
        <w:bCs/>
        <w:color w:val="FFFFFF" w:themeColor="background1"/>
      </w:rPr>
      <w:tblPr/>
      <w:tcPr>
        <w:tcBorders>
          <w:bottom w:val="single" w:sz="12" w:space="0" w:color="FFFFFF" w:themeColor="background1"/>
        </w:tcBorders>
        <w:shd w:val="clear" w:color="auto" w:fill="566A8D" w:themeFill="accent4" w:themeFillShade="CC"/>
      </w:tcPr>
    </w:tblStylePr>
    <w:tblStylePr w:type="lastRow">
      <w:rPr>
        <w:b/>
        <w:bCs/>
        <w:color w:val="566A8D"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8E6" w:themeFill="accent3" w:themeFillTint="3F"/>
      </w:tcPr>
    </w:tblStylePr>
    <w:tblStylePr w:type="band1Horz">
      <w:tblPr/>
      <w:tcPr>
        <w:shd w:val="clear" w:color="auto" w:fill="D9DFEB" w:themeFill="accent3" w:themeFillTint="33"/>
      </w:tcPr>
    </w:tblStylePr>
  </w:style>
  <w:style w:type="table" w:styleId="ColorfulList-Accent4">
    <w:name w:val="Colorful List Accent 4"/>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1F3F6" w:themeFill="accent4" w:themeFillTint="19"/>
    </w:tcPr>
    <w:tblStylePr w:type="firstRow">
      <w:rPr>
        <w:b/>
        <w:bCs/>
        <w:color w:val="FFFFFF" w:themeColor="background1"/>
      </w:rPr>
      <w:tblPr/>
      <w:tcPr>
        <w:tcBorders>
          <w:bottom w:val="single" w:sz="12" w:space="0" w:color="FFFFFF" w:themeColor="background1"/>
        </w:tcBorders>
        <w:shd w:val="clear" w:color="auto" w:fill="3D5174" w:themeFill="accent3" w:themeFillShade="CC"/>
      </w:tcPr>
    </w:tblStylePr>
    <w:tblStylePr w:type="lastRow">
      <w:rPr>
        <w:b/>
        <w:bCs/>
        <w:color w:val="3D517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1EA" w:themeFill="accent4" w:themeFillTint="3F"/>
      </w:tcPr>
    </w:tblStylePr>
    <w:tblStylePr w:type="band1Horz">
      <w:tblPr/>
      <w:tcPr>
        <w:shd w:val="clear" w:color="auto" w:fill="E3E6EE" w:themeFill="accent4" w:themeFillTint="33"/>
      </w:tcPr>
    </w:tblStylePr>
  </w:style>
  <w:style w:type="table" w:styleId="ColorfulList-Accent5">
    <w:name w:val="Colorful List Accent 5"/>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4F6F8" w:themeFill="accent5" w:themeFillTint="19"/>
    </w:tcPr>
    <w:tblStylePr w:type="firstRow">
      <w:rPr>
        <w:b/>
        <w:bCs/>
        <w:color w:val="FFFFFF" w:themeColor="background1"/>
      </w:rPr>
      <w:tblPr/>
      <w:tcPr>
        <w:tcBorders>
          <w:bottom w:val="single" w:sz="12" w:space="0" w:color="FFFFFF" w:themeColor="background1"/>
        </w:tcBorders>
        <w:shd w:val="clear" w:color="auto" w:fill="7CA0CD" w:themeFill="accent6" w:themeFillShade="CC"/>
      </w:tcPr>
    </w:tblStylePr>
    <w:tblStylePr w:type="lastRow">
      <w:rPr>
        <w:b/>
        <w:bCs/>
        <w:color w:val="7CA0CD"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5E9EF" w:themeFill="accent5" w:themeFillTint="3F"/>
      </w:tcPr>
    </w:tblStylePr>
    <w:tblStylePr w:type="band1Horz">
      <w:tblPr/>
      <w:tcPr>
        <w:shd w:val="clear" w:color="auto" w:fill="EAEDF2" w:themeFill="accent5" w:themeFillTint="33"/>
      </w:tcPr>
    </w:tblStylePr>
  </w:style>
  <w:style w:type="table" w:styleId="ColorfulList-Accent6">
    <w:name w:val="Colorful List Accent 6"/>
    <w:basedOn w:val="TableNormal"/>
    <w:uiPriority w:val="72"/>
    <w:rsid w:val="00C15250"/>
    <w:rPr>
      <w:color w:val="000000" w:themeColor="text1"/>
    </w:rPr>
    <w:tblPr>
      <w:tblStyleRowBandSize w:val="1"/>
      <w:tblStyleColBandSize w:val="1"/>
      <w:tblInd w:w="0" w:type="dxa"/>
      <w:tblCellMar>
        <w:top w:w="0" w:type="dxa"/>
        <w:left w:w="108" w:type="dxa"/>
        <w:bottom w:w="0" w:type="dxa"/>
        <w:right w:w="108" w:type="dxa"/>
      </w:tblCellMar>
    </w:tblPr>
    <w:tcPr>
      <w:shd w:val="clear" w:color="auto" w:fill="F7F9FC" w:themeFill="accent6" w:themeFillTint="19"/>
    </w:tcPr>
    <w:tblStylePr w:type="firstRow">
      <w:rPr>
        <w:b/>
        <w:bCs/>
        <w:color w:val="FFFFFF" w:themeColor="background1"/>
      </w:rPr>
      <w:tblPr/>
      <w:tcPr>
        <w:tcBorders>
          <w:bottom w:val="single" w:sz="12" w:space="0" w:color="FFFFFF" w:themeColor="background1"/>
        </w:tcBorders>
        <w:shd w:val="clear" w:color="auto" w:fill="6E82A5" w:themeFill="accent5" w:themeFillShade="CC"/>
      </w:tcPr>
    </w:tblStylePr>
    <w:tblStylePr w:type="lastRow">
      <w:rPr>
        <w:b/>
        <w:bCs/>
        <w:color w:val="6E82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DF2F8" w:themeFill="accent6" w:themeFillTint="3F"/>
      </w:tcPr>
    </w:tblStylePr>
    <w:tblStylePr w:type="band1Horz">
      <w:tblPr/>
      <w:tcPr>
        <w:shd w:val="clear" w:color="auto" w:fill="F0F4F9" w:themeFill="accent6" w:themeFillTint="33"/>
      </w:tcPr>
    </w:tblStylePr>
  </w:style>
  <w:style w:type="table" w:customStyle="1" w:styleId="ColorfulShading1">
    <w:name w:val="Colorful Shading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012464" w:themeColor="accent1"/>
        <w:bottom w:val="single" w:sz="4" w:space="0" w:color="012464" w:themeColor="accent1"/>
        <w:right w:val="single" w:sz="4" w:space="0" w:color="012464"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D7E5FE" w:themeFill="accent1"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153B" w:themeFill="accent1" w:themeFillShade="99"/>
      </w:tcPr>
    </w:tblStylePr>
    <w:tblStylePr w:type="firstCol">
      <w:rPr>
        <w:color w:val="FFFFFF" w:themeColor="background1"/>
      </w:rPr>
      <w:tblPr/>
      <w:tcPr>
        <w:tcBorders>
          <w:top w:val="nil"/>
          <w:left w:val="nil"/>
          <w:bottom w:val="nil"/>
          <w:right w:val="nil"/>
          <w:insideH w:val="single" w:sz="4" w:space="0" w:color="00153B" w:themeColor="accent1" w:themeShade="99"/>
          <w:insideV w:val="nil"/>
        </w:tcBorders>
        <w:shd w:val="clear" w:color="auto" w:fill="00153B"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153B" w:themeFill="accent1" w:themeFillShade="99"/>
      </w:tcPr>
    </w:tblStylePr>
    <w:tblStylePr w:type="band1Vert">
      <w:tblPr/>
      <w:tcPr>
        <w:shd w:val="clear" w:color="auto" w:fill="5C95FD" w:themeFill="accent1" w:themeFillTint="66"/>
      </w:tcPr>
    </w:tblStylePr>
    <w:tblStylePr w:type="band1Horz">
      <w:tblPr/>
      <w:tcPr>
        <w:shd w:val="clear" w:color="auto" w:fill="357BFD"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15250"/>
    <w:rPr>
      <w:color w:val="000000" w:themeColor="text1"/>
    </w:rPr>
    <w:tblPr>
      <w:tblStyleRowBandSize w:val="1"/>
      <w:tblStyleColBandSize w:val="1"/>
      <w:tblInd w:w="0" w:type="dxa"/>
      <w:tblBorders>
        <w:top w:val="single" w:sz="24" w:space="0" w:color="26467C" w:themeColor="accent2"/>
        <w:left w:val="single" w:sz="4" w:space="0" w:color="26467C" w:themeColor="accent2"/>
        <w:bottom w:val="single" w:sz="4" w:space="0" w:color="26467C" w:themeColor="accent2"/>
        <w:right w:val="single" w:sz="4" w:space="0" w:color="26467C"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4EBF7" w:themeFill="accent2" w:themeFillTint="19"/>
    </w:tcPr>
    <w:tblStylePr w:type="firstRow">
      <w:rPr>
        <w:b/>
        <w:bCs/>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294A" w:themeFill="accent2" w:themeFillShade="99"/>
      </w:tcPr>
    </w:tblStylePr>
    <w:tblStylePr w:type="firstCol">
      <w:rPr>
        <w:color w:val="FFFFFF" w:themeColor="background1"/>
      </w:rPr>
      <w:tblPr/>
      <w:tcPr>
        <w:tcBorders>
          <w:top w:val="nil"/>
          <w:left w:val="nil"/>
          <w:bottom w:val="nil"/>
          <w:right w:val="nil"/>
          <w:insideH w:val="single" w:sz="4" w:space="0" w:color="16294A" w:themeColor="accent2" w:themeShade="99"/>
          <w:insideV w:val="nil"/>
        </w:tcBorders>
        <w:shd w:val="clear" w:color="auto" w:fill="16294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16294A" w:themeFill="accent2" w:themeFillShade="99"/>
      </w:tcPr>
    </w:tblStylePr>
    <w:tblStylePr w:type="band1Vert">
      <w:tblPr/>
      <w:tcPr>
        <w:shd w:val="clear" w:color="auto" w:fill="94AFDE" w:themeFill="accent2" w:themeFillTint="66"/>
      </w:tcPr>
    </w:tblStylePr>
    <w:tblStylePr w:type="band1Horz">
      <w:tblPr/>
      <w:tcPr>
        <w:shd w:val="clear" w:color="auto" w:fill="7A9CD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15250"/>
    <w:rPr>
      <w:color w:val="000000" w:themeColor="text1"/>
    </w:rPr>
    <w:tblPr>
      <w:tblStyleRowBandSize w:val="1"/>
      <w:tblStyleColBandSize w:val="1"/>
      <w:tblInd w:w="0" w:type="dxa"/>
      <w:tblBorders>
        <w:top w:val="single" w:sz="24" w:space="0" w:color="7387AA" w:themeColor="accent4"/>
        <w:left w:val="single" w:sz="4" w:space="0" w:color="4D6692" w:themeColor="accent3"/>
        <w:bottom w:val="single" w:sz="4" w:space="0" w:color="4D6692" w:themeColor="accent3"/>
        <w:right w:val="single" w:sz="4" w:space="0" w:color="4D6692"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CEFF5" w:themeFill="accent3" w:themeFillTint="19"/>
    </w:tcPr>
    <w:tblStylePr w:type="firstRow">
      <w:rPr>
        <w:b/>
        <w:bCs/>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3D57" w:themeFill="accent3" w:themeFillShade="99"/>
      </w:tcPr>
    </w:tblStylePr>
    <w:tblStylePr w:type="firstCol">
      <w:rPr>
        <w:color w:val="FFFFFF" w:themeColor="background1"/>
      </w:rPr>
      <w:tblPr/>
      <w:tcPr>
        <w:tcBorders>
          <w:top w:val="nil"/>
          <w:left w:val="nil"/>
          <w:bottom w:val="nil"/>
          <w:right w:val="nil"/>
          <w:insideH w:val="single" w:sz="4" w:space="0" w:color="2E3D57" w:themeColor="accent3" w:themeShade="99"/>
          <w:insideV w:val="nil"/>
        </w:tcBorders>
        <w:shd w:val="clear" w:color="auto" w:fill="2E3D57"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2E3D57" w:themeFill="accent3" w:themeFillShade="99"/>
      </w:tcPr>
    </w:tblStylePr>
    <w:tblStylePr w:type="band1Vert">
      <w:tblPr/>
      <w:tcPr>
        <w:shd w:val="clear" w:color="auto" w:fill="B3C0D7" w:themeFill="accent3" w:themeFillTint="66"/>
      </w:tcPr>
    </w:tblStylePr>
    <w:tblStylePr w:type="band1Horz">
      <w:tblPr/>
      <w:tcPr>
        <w:shd w:val="clear" w:color="auto" w:fill="A1B1CD" w:themeFill="accent3" w:themeFillTint="7F"/>
      </w:tcPr>
    </w:tblStylePr>
  </w:style>
  <w:style w:type="table" w:styleId="ColorfulShading-Accent4">
    <w:name w:val="Colorful Shading Accent 4"/>
    <w:basedOn w:val="TableNormal"/>
    <w:uiPriority w:val="71"/>
    <w:rsid w:val="00C15250"/>
    <w:rPr>
      <w:color w:val="000000" w:themeColor="text1"/>
    </w:rPr>
    <w:tblPr>
      <w:tblStyleRowBandSize w:val="1"/>
      <w:tblStyleColBandSize w:val="1"/>
      <w:tblInd w:w="0" w:type="dxa"/>
      <w:tblBorders>
        <w:top w:val="single" w:sz="24" w:space="0" w:color="4D6692" w:themeColor="accent3"/>
        <w:left w:val="single" w:sz="4" w:space="0" w:color="7387AA" w:themeColor="accent4"/>
        <w:bottom w:val="single" w:sz="4" w:space="0" w:color="7387AA" w:themeColor="accent4"/>
        <w:right w:val="single" w:sz="4" w:space="0" w:color="7387AA"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1F3F6" w:themeFill="accent4" w:themeFillTint="19"/>
    </w:tcPr>
    <w:tblStylePr w:type="firstRow">
      <w:rPr>
        <w:b/>
        <w:bCs/>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04F6A" w:themeFill="accent4" w:themeFillShade="99"/>
      </w:tcPr>
    </w:tblStylePr>
    <w:tblStylePr w:type="firstCol">
      <w:rPr>
        <w:color w:val="FFFFFF" w:themeColor="background1"/>
      </w:rPr>
      <w:tblPr/>
      <w:tcPr>
        <w:tcBorders>
          <w:top w:val="nil"/>
          <w:left w:val="nil"/>
          <w:bottom w:val="nil"/>
          <w:right w:val="nil"/>
          <w:insideH w:val="single" w:sz="4" w:space="0" w:color="404F6A" w:themeColor="accent4" w:themeShade="99"/>
          <w:insideV w:val="nil"/>
        </w:tcBorders>
        <w:shd w:val="clear" w:color="auto" w:fill="404F6A"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04F6A" w:themeFill="accent4" w:themeFillShade="99"/>
      </w:tcPr>
    </w:tblStylePr>
    <w:tblStylePr w:type="band1Vert">
      <w:tblPr/>
      <w:tcPr>
        <w:shd w:val="clear" w:color="auto" w:fill="C7CEDD" w:themeFill="accent4" w:themeFillTint="66"/>
      </w:tcPr>
    </w:tblStylePr>
    <w:tblStylePr w:type="band1Horz">
      <w:tblPr/>
      <w:tcPr>
        <w:shd w:val="clear" w:color="auto" w:fill="B9C2D4"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15250"/>
    <w:rPr>
      <w:color w:val="000000" w:themeColor="text1"/>
    </w:rPr>
    <w:tblPr>
      <w:tblStyleRowBandSize w:val="1"/>
      <w:tblStyleColBandSize w:val="1"/>
      <w:tblInd w:w="0" w:type="dxa"/>
      <w:tblBorders>
        <w:top w:val="single" w:sz="24" w:space="0" w:color="B8CCE4" w:themeColor="accent6"/>
        <w:left w:val="single" w:sz="4" w:space="0" w:color="99A7C0" w:themeColor="accent5"/>
        <w:bottom w:val="single" w:sz="4" w:space="0" w:color="99A7C0" w:themeColor="accent5"/>
        <w:right w:val="single" w:sz="4" w:space="0" w:color="99A7C0"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4F6F8" w:themeFill="accent5" w:themeFillTint="19"/>
    </w:tcPr>
    <w:tblStylePr w:type="firstRow">
      <w:rPr>
        <w:b/>
        <w:bCs/>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607F" w:themeFill="accent5" w:themeFillShade="99"/>
      </w:tcPr>
    </w:tblStylePr>
    <w:tblStylePr w:type="firstCol">
      <w:rPr>
        <w:color w:val="FFFFFF" w:themeColor="background1"/>
      </w:rPr>
      <w:tblPr/>
      <w:tcPr>
        <w:tcBorders>
          <w:top w:val="nil"/>
          <w:left w:val="nil"/>
          <w:bottom w:val="nil"/>
          <w:right w:val="nil"/>
          <w:insideH w:val="single" w:sz="4" w:space="0" w:color="4F607F" w:themeColor="accent5" w:themeShade="99"/>
          <w:insideV w:val="nil"/>
        </w:tcBorders>
        <w:shd w:val="clear" w:color="auto" w:fill="4F607F"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F607F" w:themeFill="accent5" w:themeFillShade="99"/>
      </w:tcPr>
    </w:tblStylePr>
    <w:tblStylePr w:type="band1Vert">
      <w:tblPr/>
      <w:tcPr>
        <w:shd w:val="clear" w:color="auto" w:fill="D6DBE5" w:themeFill="accent5" w:themeFillTint="66"/>
      </w:tcPr>
    </w:tblStylePr>
    <w:tblStylePr w:type="band1Horz">
      <w:tblPr/>
      <w:tcPr>
        <w:shd w:val="clear" w:color="auto" w:fill="CCD3DF"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15250"/>
    <w:rPr>
      <w:color w:val="000000" w:themeColor="text1"/>
    </w:rPr>
    <w:tblPr>
      <w:tblStyleRowBandSize w:val="1"/>
      <w:tblStyleColBandSize w:val="1"/>
      <w:tblInd w:w="0" w:type="dxa"/>
      <w:tblBorders>
        <w:top w:val="single" w:sz="24" w:space="0" w:color="99A7C0" w:themeColor="accent5"/>
        <w:left w:val="single" w:sz="4" w:space="0" w:color="B8CCE4" w:themeColor="accent6"/>
        <w:bottom w:val="single" w:sz="4" w:space="0" w:color="B8CCE4" w:themeColor="accent6"/>
        <w:right w:val="single" w:sz="4" w:space="0" w:color="B8CCE4"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7F9FC" w:themeFill="accent6" w:themeFillTint="19"/>
    </w:tcPr>
    <w:tblStylePr w:type="firstRow">
      <w:rPr>
        <w:b/>
        <w:bCs/>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476B2" w:themeFill="accent6" w:themeFillShade="99"/>
      </w:tcPr>
    </w:tblStylePr>
    <w:tblStylePr w:type="firstCol">
      <w:rPr>
        <w:color w:val="FFFFFF" w:themeColor="background1"/>
      </w:rPr>
      <w:tblPr/>
      <w:tcPr>
        <w:tcBorders>
          <w:top w:val="nil"/>
          <w:left w:val="nil"/>
          <w:bottom w:val="nil"/>
          <w:right w:val="nil"/>
          <w:insideH w:val="single" w:sz="4" w:space="0" w:color="4476B2" w:themeColor="accent6" w:themeShade="99"/>
          <w:insideV w:val="nil"/>
        </w:tcBorders>
        <w:shd w:val="clear" w:color="auto" w:fill="4476B2"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476B2" w:themeFill="accent6" w:themeFillShade="99"/>
      </w:tcPr>
    </w:tblStylePr>
    <w:tblStylePr w:type="band1Vert">
      <w:tblPr/>
      <w:tcPr>
        <w:shd w:val="clear" w:color="auto" w:fill="E2EAF4" w:themeFill="accent6" w:themeFillTint="66"/>
      </w:tcPr>
    </w:tblStylePr>
    <w:tblStylePr w:type="band1Horz">
      <w:tblPr/>
      <w:tcPr>
        <w:shd w:val="clear" w:color="auto" w:fill="DBE5F1"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rsid w:val="00C15250"/>
    <w:rPr>
      <w:rFonts w:ascii="Tahoma" w:hAnsi="Tahoma" w:cs="Tahoma"/>
      <w:sz w:val="16"/>
      <w:szCs w:val="16"/>
    </w:rPr>
  </w:style>
  <w:style w:type="paragraph" w:styleId="CommentText">
    <w:name w:val="annotation text"/>
    <w:basedOn w:val="Normal"/>
    <w:link w:val="CommentTextChar"/>
    <w:rsid w:val="00C15250"/>
    <w:rPr>
      <w:sz w:val="20"/>
      <w:szCs w:val="20"/>
    </w:rPr>
  </w:style>
  <w:style w:type="character" w:customStyle="1" w:styleId="CommentTextChar">
    <w:name w:val="Comment Text Char"/>
    <w:basedOn w:val="DefaultParagraphFont"/>
    <w:link w:val="CommentText"/>
    <w:rsid w:val="00C15250"/>
    <w:rPr>
      <w:rFonts w:ascii="Tahoma" w:hAnsi="Tahoma" w:cs="Tahoma"/>
    </w:rPr>
  </w:style>
  <w:style w:type="paragraph" w:styleId="CommentSubject">
    <w:name w:val="annotation subject"/>
    <w:basedOn w:val="CommentText"/>
    <w:next w:val="CommentText"/>
    <w:link w:val="CommentSubjectChar"/>
    <w:rsid w:val="00C15250"/>
    <w:rPr>
      <w:b/>
      <w:bCs/>
    </w:rPr>
  </w:style>
  <w:style w:type="character" w:customStyle="1" w:styleId="CommentSubjectChar">
    <w:name w:val="Comment Subject Char"/>
    <w:basedOn w:val="CommentTextChar"/>
    <w:link w:val="CommentSubject"/>
    <w:rsid w:val="00C15250"/>
    <w:rPr>
      <w:rFonts w:ascii="Tahoma" w:hAnsi="Tahoma" w:cs="Tahoma"/>
      <w:b/>
      <w:bCs/>
    </w:rPr>
  </w:style>
  <w:style w:type="table" w:customStyle="1" w:styleId="DarkList1">
    <w:name w:val="Dark List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1246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1131"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001A4A"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001A4A" w:themeFill="accent1" w:themeFillShade="BF"/>
      </w:tcPr>
    </w:tblStylePr>
    <w:tblStylePr w:type="band1Vert">
      <w:tblPr/>
      <w:tcPr>
        <w:tcBorders>
          <w:top w:val="nil"/>
          <w:left w:val="nil"/>
          <w:bottom w:val="nil"/>
          <w:right w:val="nil"/>
          <w:insideH w:val="nil"/>
          <w:insideV w:val="nil"/>
        </w:tcBorders>
        <w:shd w:val="clear" w:color="auto" w:fill="001A4A" w:themeFill="accent1" w:themeFillShade="BF"/>
      </w:tcPr>
    </w:tblStylePr>
    <w:tblStylePr w:type="band1Horz">
      <w:tblPr/>
      <w:tcPr>
        <w:tcBorders>
          <w:top w:val="nil"/>
          <w:left w:val="nil"/>
          <w:bottom w:val="nil"/>
          <w:right w:val="nil"/>
          <w:insideH w:val="nil"/>
          <w:insideV w:val="nil"/>
        </w:tcBorders>
        <w:shd w:val="clear" w:color="auto" w:fill="001A4A" w:themeFill="accent1" w:themeFillShade="BF"/>
      </w:tcPr>
    </w:tblStylePr>
  </w:style>
  <w:style w:type="table" w:styleId="DarkList-Accent2">
    <w:name w:val="Dark List Accent 2"/>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26467C"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223D"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1C345C"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1C345C" w:themeFill="accent2" w:themeFillShade="BF"/>
      </w:tcPr>
    </w:tblStylePr>
    <w:tblStylePr w:type="band1Vert">
      <w:tblPr/>
      <w:tcPr>
        <w:tcBorders>
          <w:top w:val="nil"/>
          <w:left w:val="nil"/>
          <w:bottom w:val="nil"/>
          <w:right w:val="nil"/>
          <w:insideH w:val="nil"/>
          <w:insideV w:val="nil"/>
        </w:tcBorders>
        <w:shd w:val="clear" w:color="auto" w:fill="1C345C" w:themeFill="accent2" w:themeFillShade="BF"/>
      </w:tcPr>
    </w:tblStylePr>
    <w:tblStylePr w:type="band1Horz">
      <w:tblPr/>
      <w:tcPr>
        <w:tcBorders>
          <w:top w:val="nil"/>
          <w:left w:val="nil"/>
          <w:bottom w:val="nil"/>
          <w:right w:val="nil"/>
          <w:insideH w:val="nil"/>
          <w:insideV w:val="nil"/>
        </w:tcBorders>
        <w:shd w:val="clear" w:color="auto" w:fill="1C345C" w:themeFill="accent2" w:themeFillShade="BF"/>
      </w:tcPr>
    </w:tblStylePr>
  </w:style>
  <w:style w:type="table" w:styleId="DarkList-Accent3">
    <w:name w:val="Dark List Accent 3"/>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D6692"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324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394C6D"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394C6D" w:themeFill="accent3" w:themeFillShade="BF"/>
      </w:tcPr>
    </w:tblStylePr>
    <w:tblStylePr w:type="band1Vert">
      <w:tblPr/>
      <w:tcPr>
        <w:tcBorders>
          <w:top w:val="nil"/>
          <w:left w:val="nil"/>
          <w:bottom w:val="nil"/>
          <w:right w:val="nil"/>
          <w:insideH w:val="nil"/>
          <w:insideV w:val="nil"/>
        </w:tcBorders>
        <w:shd w:val="clear" w:color="auto" w:fill="394C6D" w:themeFill="accent3" w:themeFillShade="BF"/>
      </w:tcPr>
    </w:tblStylePr>
    <w:tblStylePr w:type="band1Horz">
      <w:tblPr/>
      <w:tcPr>
        <w:tcBorders>
          <w:top w:val="nil"/>
          <w:left w:val="nil"/>
          <w:bottom w:val="nil"/>
          <w:right w:val="nil"/>
          <w:insideH w:val="nil"/>
          <w:insideV w:val="nil"/>
        </w:tcBorders>
        <w:shd w:val="clear" w:color="auto" w:fill="394C6D" w:themeFill="accent3" w:themeFillShade="BF"/>
      </w:tcPr>
    </w:tblStylePr>
  </w:style>
  <w:style w:type="table" w:styleId="DarkList-Accent4">
    <w:name w:val="Dark List Accent 4"/>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7387AA"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54258"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06384"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06384" w:themeFill="accent4" w:themeFillShade="BF"/>
      </w:tcPr>
    </w:tblStylePr>
    <w:tblStylePr w:type="band1Vert">
      <w:tblPr/>
      <w:tcPr>
        <w:tcBorders>
          <w:top w:val="nil"/>
          <w:left w:val="nil"/>
          <w:bottom w:val="nil"/>
          <w:right w:val="nil"/>
          <w:insideH w:val="nil"/>
          <w:insideV w:val="nil"/>
        </w:tcBorders>
        <w:shd w:val="clear" w:color="auto" w:fill="506384" w:themeFill="accent4" w:themeFillShade="BF"/>
      </w:tcPr>
    </w:tblStylePr>
    <w:tblStylePr w:type="band1Horz">
      <w:tblPr/>
      <w:tcPr>
        <w:tcBorders>
          <w:top w:val="nil"/>
          <w:left w:val="nil"/>
          <w:bottom w:val="nil"/>
          <w:right w:val="nil"/>
          <w:insideH w:val="nil"/>
          <w:insideV w:val="nil"/>
        </w:tcBorders>
        <w:shd w:val="clear" w:color="auto" w:fill="506384" w:themeFill="accent4" w:themeFillShade="BF"/>
      </w:tcPr>
    </w:tblStylePr>
  </w:style>
  <w:style w:type="table" w:styleId="DarkList-Accent5">
    <w:name w:val="Dark List Accent 5"/>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9A7C0"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1506A"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63789F"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63789F" w:themeFill="accent5" w:themeFillShade="BF"/>
      </w:tcPr>
    </w:tblStylePr>
    <w:tblStylePr w:type="band1Vert">
      <w:tblPr/>
      <w:tcPr>
        <w:tcBorders>
          <w:top w:val="nil"/>
          <w:left w:val="nil"/>
          <w:bottom w:val="nil"/>
          <w:right w:val="nil"/>
          <w:insideH w:val="nil"/>
          <w:insideV w:val="nil"/>
        </w:tcBorders>
        <w:shd w:val="clear" w:color="auto" w:fill="63789F" w:themeFill="accent5" w:themeFillShade="BF"/>
      </w:tcPr>
    </w:tblStylePr>
    <w:tblStylePr w:type="band1Horz">
      <w:tblPr/>
      <w:tcPr>
        <w:tcBorders>
          <w:top w:val="nil"/>
          <w:left w:val="nil"/>
          <w:bottom w:val="nil"/>
          <w:right w:val="nil"/>
          <w:insideH w:val="nil"/>
          <w:insideV w:val="nil"/>
        </w:tcBorders>
        <w:shd w:val="clear" w:color="auto" w:fill="63789F" w:themeFill="accent5" w:themeFillShade="BF"/>
      </w:tcPr>
    </w:tblStylePr>
  </w:style>
  <w:style w:type="table" w:styleId="DarkList-Accent6">
    <w:name w:val="Dark List Accent 6"/>
    <w:basedOn w:val="TableNormal"/>
    <w:uiPriority w:val="70"/>
    <w:rsid w:val="00C15250"/>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B8CCE4"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86294"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6C95C7"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6C95C7" w:themeFill="accent6" w:themeFillShade="BF"/>
      </w:tcPr>
    </w:tblStylePr>
    <w:tblStylePr w:type="band1Vert">
      <w:tblPr/>
      <w:tcPr>
        <w:tcBorders>
          <w:top w:val="nil"/>
          <w:left w:val="nil"/>
          <w:bottom w:val="nil"/>
          <w:right w:val="nil"/>
          <w:insideH w:val="nil"/>
          <w:insideV w:val="nil"/>
        </w:tcBorders>
        <w:shd w:val="clear" w:color="auto" w:fill="6C95C7" w:themeFill="accent6" w:themeFillShade="BF"/>
      </w:tcPr>
    </w:tblStylePr>
    <w:tblStylePr w:type="band1Horz">
      <w:tblPr/>
      <w:tcPr>
        <w:tcBorders>
          <w:top w:val="nil"/>
          <w:left w:val="nil"/>
          <w:bottom w:val="nil"/>
          <w:right w:val="nil"/>
          <w:insideH w:val="nil"/>
          <w:insideV w:val="nil"/>
        </w:tcBorders>
        <w:shd w:val="clear" w:color="auto" w:fill="6C95C7" w:themeFill="accent6" w:themeFillShade="BF"/>
      </w:tcPr>
    </w:tblStylePr>
  </w:style>
  <w:style w:type="paragraph" w:styleId="Date">
    <w:name w:val="Date"/>
    <w:basedOn w:val="Normal"/>
    <w:next w:val="Normal"/>
    <w:link w:val="DateChar"/>
    <w:rsid w:val="00C15250"/>
  </w:style>
  <w:style w:type="character" w:customStyle="1" w:styleId="DateChar">
    <w:name w:val="Date Char"/>
    <w:basedOn w:val="DefaultParagraphFont"/>
    <w:link w:val="Date"/>
    <w:rsid w:val="00C15250"/>
    <w:rPr>
      <w:rFonts w:ascii="Tahoma" w:hAnsi="Tahoma" w:cs="Tahoma"/>
      <w:sz w:val="18"/>
      <w:szCs w:val="24"/>
    </w:rPr>
  </w:style>
  <w:style w:type="paragraph" w:styleId="DocumentMap">
    <w:name w:val="Document Map"/>
    <w:basedOn w:val="Normal"/>
    <w:link w:val="DocumentMapChar"/>
    <w:rsid w:val="00C15250"/>
    <w:rPr>
      <w:sz w:val="16"/>
      <w:szCs w:val="16"/>
    </w:rPr>
  </w:style>
  <w:style w:type="character" w:customStyle="1" w:styleId="DocumentMapChar">
    <w:name w:val="Document Map Char"/>
    <w:basedOn w:val="DefaultParagraphFont"/>
    <w:link w:val="DocumentMap"/>
    <w:rsid w:val="00C15250"/>
    <w:rPr>
      <w:sz w:val="16"/>
      <w:szCs w:val="16"/>
    </w:rPr>
  </w:style>
  <w:style w:type="paragraph" w:styleId="E-mailSignature">
    <w:name w:val="E-mail Signature"/>
    <w:basedOn w:val="Normal"/>
    <w:link w:val="E-mailSignatureChar"/>
    <w:rsid w:val="00C15250"/>
  </w:style>
  <w:style w:type="character" w:customStyle="1" w:styleId="E-mailSignatureChar">
    <w:name w:val="E-mail Signature Char"/>
    <w:basedOn w:val="DefaultParagraphFont"/>
    <w:link w:val="E-mailSignature"/>
    <w:rsid w:val="00C15250"/>
    <w:rPr>
      <w:sz w:val="18"/>
      <w:szCs w:val="24"/>
    </w:rPr>
  </w:style>
  <w:style w:type="character" w:styleId="Emphasis">
    <w:name w:val="Emphasis"/>
    <w:basedOn w:val="DefaultParagraphFont"/>
    <w:qFormat/>
    <w:rsid w:val="00C15250"/>
    <w:rPr>
      <w:i/>
      <w:iCs/>
    </w:rPr>
  </w:style>
  <w:style w:type="character" w:styleId="EndnoteReference">
    <w:name w:val="endnote reference"/>
    <w:basedOn w:val="DefaultParagraphFont"/>
    <w:rsid w:val="00C15250"/>
    <w:rPr>
      <w:vertAlign w:val="superscript"/>
    </w:rPr>
  </w:style>
  <w:style w:type="paragraph" w:styleId="EndnoteText">
    <w:name w:val="endnote text"/>
    <w:basedOn w:val="Normal"/>
    <w:link w:val="EndnoteTextChar"/>
    <w:rsid w:val="00C15250"/>
    <w:rPr>
      <w:sz w:val="20"/>
      <w:szCs w:val="20"/>
    </w:rPr>
  </w:style>
  <w:style w:type="character" w:customStyle="1" w:styleId="EndnoteTextChar">
    <w:name w:val="Endnote Text Char"/>
    <w:basedOn w:val="DefaultParagraphFont"/>
    <w:link w:val="EndnoteText"/>
    <w:rsid w:val="00C15250"/>
  </w:style>
  <w:style w:type="paragraph" w:styleId="EnvelopeAddress">
    <w:name w:val="envelope address"/>
    <w:basedOn w:val="Normal"/>
    <w:rsid w:val="00C15250"/>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rsid w:val="00C15250"/>
    <w:rPr>
      <w:rFonts w:asciiTheme="majorHAnsi" w:eastAsiaTheme="majorEastAsia" w:hAnsiTheme="majorHAnsi" w:cstheme="majorBidi"/>
      <w:sz w:val="20"/>
      <w:szCs w:val="20"/>
    </w:rPr>
  </w:style>
  <w:style w:type="character" w:styleId="FollowedHyperlink">
    <w:name w:val="FollowedHyperlink"/>
    <w:basedOn w:val="DefaultParagraphFont"/>
    <w:rsid w:val="00C15250"/>
    <w:rPr>
      <w:color w:val="8DB3E2" w:themeColor="followedHyperlink"/>
      <w:u w:val="single"/>
    </w:rPr>
  </w:style>
  <w:style w:type="character" w:styleId="FootnoteReference">
    <w:name w:val="footnote reference"/>
    <w:basedOn w:val="DefaultParagraphFont"/>
    <w:rsid w:val="00C15250"/>
    <w:rPr>
      <w:vertAlign w:val="superscript"/>
    </w:rPr>
  </w:style>
  <w:style w:type="paragraph" w:styleId="FootnoteText">
    <w:name w:val="footnote text"/>
    <w:basedOn w:val="Normal"/>
    <w:link w:val="FootnoteTextChar"/>
    <w:rsid w:val="00C15250"/>
    <w:rPr>
      <w:sz w:val="20"/>
      <w:szCs w:val="20"/>
    </w:rPr>
  </w:style>
  <w:style w:type="character" w:customStyle="1" w:styleId="FootnoteTextChar">
    <w:name w:val="Footnote Text Char"/>
    <w:basedOn w:val="DefaultParagraphFont"/>
    <w:link w:val="FootnoteText"/>
    <w:rsid w:val="00C15250"/>
  </w:style>
  <w:style w:type="character" w:styleId="HTMLAcronym">
    <w:name w:val="HTML Acronym"/>
    <w:basedOn w:val="DefaultParagraphFont"/>
    <w:rsid w:val="00C15250"/>
  </w:style>
  <w:style w:type="paragraph" w:styleId="HTMLAddress">
    <w:name w:val="HTML Address"/>
    <w:basedOn w:val="Normal"/>
    <w:link w:val="HTMLAddressChar"/>
    <w:rsid w:val="00C15250"/>
    <w:rPr>
      <w:i/>
      <w:iCs/>
    </w:rPr>
  </w:style>
  <w:style w:type="character" w:customStyle="1" w:styleId="HTMLAddressChar">
    <w:name w:val="HTML Address Char"/>
    <w:basedOn w:val="DefaultParagraphFont"/>
    <w:link w:val="HTMLAddress"/>
    <w:rsid w:val="00C15250"/>
    <w:rPr>
      <w:i/>
      <w:iCs/>
      <w:sz w:val="18"/>
      <w:szCs w:val="24"/>
    </w:rPr>
  </w:style>
  <w:style w:type="character" w:styleId="HTMLCite">
    <w:name w:val="HTML Cite"/>
    <w:basedOn w:val="DefaultParagraphFont"/>
    <w:rsid w:val="00C15250"/>
    <w:rPr>
      <w:i/>
      <w:iCs/>
    </w:rPr>
  </w:style>
  <w:style w:type="character" w:styleId="HTMLCode">
    <w:name w:val="HTML Code"/>
    <w:basedOn w:val="DefaultParagraphFont"/>
    <w:rsid w:val="00C15250"/>
    <w:rPr>
      <w:rFonts w:ascii="Consolas" w:hAnsi="Consolas"/>
      <w:sz w:val="20"/>
      <w:szCs w:val="20"/>
    </w:rPr>
  </w:style>
  <w:style w:type="character" w:styleId="HTMLDefinition">
    <w:name w:val="HTML Definition"/>
    <w:basedOn w:val="DefaultParagraphFont"/>
    <w:rsid w:val="00C15250"/>
    <w:rPr>
      <w:i/>
      <w:iCs/>
    </w:rPr>
  </w:style>
  <w:style w:type="character" w:styleId="HTMLKeyboard">
    <w:name w:val="HTML Keyboard"/>
    <w:basedOn w:val="DefaultParagraphFont"/>
    <w:rsid w:val="00C15250"/>
    <w:rPr>
      <w:rFonts w:ascii="Consolas" w:hAnsi="Consolas"/>
      <w:sz w:val="20"/>
      <w:szCs w:val="20"/>
    </w:rPr>
  </w:style>
  <w:style w:type="paragraph" w:styleId="HTMLPreformatted">
    <w:name w:val="HTML Preformatted"/>
    <w:basedOn w:val="Normal"/>
    <w:link w:val="HTMLPreformattedChar"/>
    <w:rsid w:val="00C15250"/>
    <w:rPr>
      <w:rFonts w:ascii="Consolas" w:hAnsi="Consolas"/>
      <w:sz w:val="20"/>
      <w:szCs w:val="20"/>
    </w:rPr>
  </w:style>
  <w:style w:type="character" w:customStyle="1" w:styleId="HTMLPreformattedChar">
    <w:name w:val="HTML Preformatted Char"/>
    <w:basedOn w:val="DefaultParagraphFont"/>
    <w:link w:val="HTMLPreformatted"/>
    <w:rsid w:val="00C15250"/>
    <w:rPr>
      <w:rFonts w:ascii="Consolas" w:hAnsi="Consolas"/>
    </w:rPr>
  </w:style>
  <w:style w:type="character" w:styleId="HTMLSample">
    <w:name w:val="HTML Sample"/>
    <w:basedOn w:val="DefaultParagraphFont"/>
    <w:rsid w:val="00C15250"/>
    <w:rPr>
      <w:rFonts w:ascii="Consolas" w:hAnsi="Consolas"/>
      <w:sz w:val="24"/>
      <w:szCs w:val="24"/>
    </w:rPr>
  </w:style>
  <w:style w:type="character" w:styleId="HTMLTypewriter">
    <w:name w:val="HTML Typewriter"/>
    <w:basedOn w:val="DefaultParagraphFont"/>
    <w:rsid w:val="00C15250"/>
    <w:rPr>
      <w:rFonts w:ascii="Consolas" w:hAnsi="Consolas"/>
      <w:sz w:val="20"/>
      <w:szCs w:val="20"/>
    </w:rPr>
  </w:style>
  <w:style w:type="character" w:styleId="HTMLVariable">
    <w:name w:val="HTML Variable"/>
    <w:basedOn w:val="DefaultParagraphFont"/>
    <w:rsid w:val="00C15250"/>
    <w:rPr>
      <w:i/>
      <w:iCs/>
    </w:rPr>
  </w:style>
  <w:style w:type="character" w:styleId="Hyperlink">
    <w:name w:val="Hyperlink"/>
    <w:basedOn w:val="DefaultParagraphFont"/>
    <w:rsid w:val="00C15250"/>
    <w:rPr>
      <w:color w:val="BFC8D8" w:themeColor="hyperlink"/>
      <w:u w:val="single"/>
    </w:rPr>
  </w:style>
  <w:style w:type="paragraph" w:styleId="Index1">
    <w:name w:val="index 1"/>
    <w:basedOn w:val="Normal"/>
    <w:next w:val="Normal"/>
    <w:autoRedefine/>
    <w:rsid w:val="00C15250"/>
    <w:pPr>
      <w:ind w:left="180" w:hanging="180"/>
    </w:pPr>
  </w:style>
  <w:style w:type="paragraph" w:styleId="Index2">
    <w:name w:val="index 2"/>
    <w:basedOn w:val="Normal"/>
    <w:next w:val="Normal"/>
    <w:autoRedefine/>
    <w:rsid w:val="00C15250"/>
    <w:pPr>
      <w:ind w:left="360" w:hanging="180"/>
    </w:pPr>
  </w:style>
  <w:style w:type="paragraph" w:styleId="Index3">
    <w:name w:val="index 3"/>
    <w:basedOn w:val="Normal"/>
    <w:next w:val="Normal"/>
    <w:autoRedefine/>
    <w:rsid w:val="00C15250"/>
    <w:pPr>
      <w:ind w:left="540" w:hanging="180"/>
    </w:pPr>
  </w:style>
  <w:style w:type="paragraph" w:styleId="Index4">
    <w:name w:val="index 4"/>
    <w:basedOn w:val="Normal"/>
    <w:next w:val="Normal"/>
    <w:autoRedefine/>
    <w:rsid w:val="00C15250"/>
    <w:pPr>
      <w:ind w:left="720" w:hanging="180"/>
    </w:pPr>
  </w:style>
  <w:style w:type="paragraph" w:styleId="Index5">
    <w:name w:val="index 5"/>
    <w:basedOn w:val="Normal"/>
    <w:next w:val="Normal"/>
    <w:autoRedefine/>
    <w:rsid w:val="00C15250"/>
    <w:pPr>
      <w:ind w:left="900" w:hanging="180"/>
    </w:pPr>
  </w:style>
  <w:style w:type="paragraph" w:styleId="Index6">
    <w:name w:val="index 6"/>
    <w:basedOn w:val="Normal"/>
    <w:next w:val="Normal"/>
    <w:autoRedefine/>
    <w:rsid w:val="00C15250"/>
    <w:pPr>
      <w:ind w:left="1080" w:hanging="180"/>
    </w:pPr>
  </w:style>
  <w:style w:type="paragraph" w:styleId="Index7">
    <w:name w:val="index 7"/>
    <w:basedOn w:val="Normal"/>
    <w:next w:val="Normal"/>
    <w:autoRedefine/>
    <w:rsid w:val="00C15250"/>
    <w:pPr>
      <w:ind w:left="1260" w:hanging="180"/>
    </w:pPr>
  </w:style>
  <w:style w:type="paragraph" w:styleId="Index8">
    <w:name w:val="index 8"/>
    <w:basedOn w:val="Normal"/>
    <w:next w:val="Normal"/>
    <w:autoRedefine/>
    <w:rsid w:val="00C15250"/>
    <w:pPr>
      <w:ind w:left="1440" w:hanging="180"/>
    </w:pPr>
  </w:style>
  <w:style w:type="paragraph" w:styleId="Index9">
    <w:name w:val="index 9"/>
    <w:basedOn w:val="Normal"/>
    <w:next w:val="Normal"/>
    <w:autoRedefine/>
    <w:rsid w:val="00C15250"/>
    <w:pPr>
      <w:ind w:left="1620" w:hanging="180"/>
    </w:pPr>
  </w:style>
  <w:style w:type="paragraph" w:styleId="IndexHeading">
    <w:name w:val="index heading"/>
    <w:basedOn w:val="Normal"/>
    <w:next w:val="Index1"/>
    <w:rsid w:val="00C15250"/>
    <w:rPr>
      <w:rFonts w:asciiTheme="majorHAnsi" w:eastAsiaTheme="majorEastAsia" w:hAnsiTheme="majorHAnsi" w:cstheme="majorBidi"/>
      <w:b/>
      <w:bCs/>
    </w:rPr>
  </w:style>
  <w:style w:type="character" w:styleId="IntenseEmphasis">
    <w:name w:val="Intense Emphasis"/>
    <w:basedOn w:val="DefaultParagraphFont"/>
    <w:uiPriority w:val="21"/>
    <w:qFormat/>
    <w:rsid w:val="00C15250"/>
    <w:rPr>
      <w:b/>
      <w:bCs/>
      <w:i/>
      <w:iCs/>
      <w:color w:val="012464" w:themeColor="accent1"/>
    </w:rPr>
  </w:style>
  <w:style w:type="paragraph" w:styleId="IntenseQuote">
    <w:name w:val="Intense Quote"/>
    <w:basedOn w:val="Normal"/>
    <w:next w:val="Normal"/>
    <w:link w:val="IntenseQuoteChar"/>
    <w:uiPriority w:val="30"/>
    <w:qFormat/>
    <w:rsid w:val="00C15250"/>
    <w:pPr>
      <w:pBdr>
        <w:bottom w:val="single" w:sz="4" w:space="4" w:color="012464" w:themeColor="accent1"/>
      </w:pBdr>
      <w:spacing w:before="200" w:after="280"/>
      <w:ind w:left="936" w:right="936"/>
    </w:pPr>
    <w:rPr>
      <w:b/>
      <w:bCs/>
      <w:i/>
      <w:iCs/>
      <w:color w:val="012464" w:themeColor="accent1"/>
    </w:rPr>
  </w:style>
  <w:style w:type="character" w:customStyle="1" w:styleId="IntenseQuoteChar">
    <w:name w:val="Intense Quote Char"/>
    <w:basedOn w:val="DefaultParagraphFont"/>
    <w:link w:val="IntenseQuote"/>
    <w:uiPriority w:val="30"/>
    <w:rsid w:val="00C15250"/>
    <w:rPr>
      <w:b/>
      <w:bCs/>
      <w:i/>
      <w:iCs/>
      <w:color w:val="012464" w:themeColor="accent1"/>
      <w:sz w:val="18"/>
      <w:szCs w:val="24"/>
    </w:rPr>
  </w:style>
  <w:style w:type="character" w:styleId="IntenseReference">
    <w:name w:val="Intense Reference"/>
    <w:basedOn w:val="DefaultParagraphFont"/>
    <w:uiPriority w:val="32"/>
    <w:qFormat/>
    <w:rsid w:val="00C15250"/>
    <w:rPr>
      <w:b/>
      <w:bCs/>
      <w:smallCaps/>
      <w:color w:val="26467C" w:themeColor="accent2"/>
      <w:spacing w:val="5"/>
      <w:u w:val="single"/>
    </w:rPr>
  </w:style>
  <w:style w:type="table" w:customStyle="1" w:styleId="LightGrid1">
    <w:name w:val="Light Grid1"/>
    <w:basedOn w:val="TableNormal"/>
    <w:uiPriority w:val="62"/>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customStyle="1" w:styleId="LightGrid-Accent11">
    <w:name w:val="Light Grid - Accent 11"/>
    <w:basedOn w:val="TableNormal"/>
    <w:uiPriority w:val="62"/>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18" w:space="0" w:color="012464" w:themeColor="accent1"/>
          <w:right w:val="single" w:sz="8" w:space="0" w:color="012464" w:themeColor="accent1"/>
          <w:insideH w:val="nil"/>
          <w:insideV w:val="single" w:sz="8" w:space="0" w:color="01246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insideH w:val="nil"/>
          <w:insideV w:val="single" w:sz="8" w:space="0" w:color="01246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shd w:val="clear" w:color="auto" w:fill="9ABDFE" w:themeFill="accent1" w:themeFillTint="3F"/>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shd w:val="clear" w:color="auto" w:fill="9ABDFE" w:themeFill="accent1" w:themeFillTint="3F"/>
      </w:tcPr>
    </w:tblStylePr>
    <w:tblStylePr w:type="band2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insideV w:val="single" w:sz="8" w:space="0" w:color="012464" w:themeColor="accent1"/>
        </w:tcBorders>
      </w:tcPr>
    </w:tblStylePr>
  </w:style>
  <w:style w:type="table" w:styleId="LightGrid-Accent2">
    <w:name w:val="Light Grid Accent 2"/>
    <w:basedOn w:val="TableNormal"/>
    <w:uiPriority w:val="62"/>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18" w:space="0" w:color="26467C" w:themeColor="accent2"/>
          <w:right w:val="single" w:sz="8" w:space="0" w:color="26467C" w:themeColor="accent2"/>
          <w:insideH w:val="nil"/>
          <w:insideV w:val="single" w:sz="8" w:space="0" w:color="26467C"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insideH w:val="nil"/>
          <w:insideV w:val="single" w:sz="8" w:space="0" w:color="26467C"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shd w:val="clear" w:color="auto" w:fill="BDCEEA" w:themeFill="accent2" w:themeFillTint="3F"/>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shd w:val="clear" w:color="auto" w:fill="BDCEEA" w:themeFill="accent2" w:themeFillTint="3F"/>
      </w:tcPr>
    </w:tblStylePr>
    <w:tblStylePr w:type="band2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insideV w:val="single" w:sz="8" w:space="0" w:color="26467C" w:themeColor="accent2"/>
        </w:tcBorders>
      </w:tcPr>
    </w:tblStylePr>
  </w:style>
  <w:style w:type="table" w:styleId="LightGrid-Accent3">
    <w:name w:val="Light Grid Accent 3"/>
    <w:basedOn w:val="TableNormal"/>
    <w:uiPriority w:val="62"/>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18" w:space="0" w:color="4D6692" w:themeColor="accent3"/>
          <w:right w:val="single" w:sz="8" w:space="0" w:color="4D6692" w:themeColor="accent3"/>
          <w:insideH w:val="nil"/>
          <w:insideV w:val="single" w:sz="8" w:space="0" w:color="4D6692"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insideH w:val="nil"/>
          <w:insideV w:val="single" w:sz="8" w:space="0" w:color="4D6692"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shd w:val="clear" w:color="auto" w:fill="D0D8E6" w:themeFill="accent3" w:themeFillTint="3F"/>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shd w:val="clear" w:color="auto" w:fill="D0D8E6" w:themeFill="accent3" w:themeFillTint="3F"/>
      </w:tcPr>
    </w:tblStylePr>
    <w:tblStylePr w:type="band2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insideV w:val="single" w:sz="8" w:space="0" w:color="4D6692" w:themeColor="accent3"/>
        </w:tcBorders>
      </w:tcPr>
    </w:tblStylePr>
  </w:style>
  <w:style w:type="table" w:styleId="LightGrid-Accent4">
    <w:name w:val="Light Grid Accent 4"/>
    <w:basedOn w:val="TableNormal"/>
    <w:uiPriority w:val="62"/>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18" w:space="0" w:color="7387AA" w:themeColor="accent4"/>
          <w:right w:val="single" w:sz="8" w:space="0" w:color="7387AA" w:themeColor="accent4"/>
          <w:insideH w:val="nil"/>
          <w:insideV w:val="single" w:sz="8" w:space="0" w:color="7387AA"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insideH w:val="nil"/>
          <w:insideV w:val="single" w:sz="8" w:space="0" w:color="7387AA"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shd w:val="clear" w:color="auto" w:fill="DCE1EA" w:themeFill="accent4" w:themeFillTint="3F"/>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shd w:val="clear" w:color="auto" w:fill="DCE1EA" w:themeFill="accent4" w:themeFillTint="3F"/>
      </w:tcPr>
    </w:tblStylePr>
    <w:tblStylePr w:type="band2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insideV w:val="single" w:sz="8" w:space="0" w:color="7387AA" w:themeColor="accent4"/>
        </w:tcBorders>
      </w:tcPr>
    </w:tblStylePr>
  </w:style>
  <w:style w:type="table" w:styleId="LightGrid-Accent5">
    <w:name w:val="Light Grid Accent 5"/>
    <w:basedOn w:val="TableNormal"/>
    <w:uiPriority w:val="62"/>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18" w:space="0" w:color="99A7C0" w:themeColor="accent5"/>
          <w:right w:val="single" w:sz="8" w:space="0" w:color="99A7C0" w:themeColor="accent5"/>
          <w:insideH w:val="nil"/>
          <w:insideV w:val="single" w:sz="8" w:space="0" w:color="99A7C0"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insideH w:val="nil"/>
          <w:insideV w:val="single" w:sz="8" w:space="0" w:color="99A7C0"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shd w:val="clear" w:color="auto" w:fill="E5E9EF" w:themeFill="accent5" w:themeFillTint="3F"/>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shd w:val="clear" w:color="auto" w:fill="E5E9EF" w:themeFill="accent5" w:themeFillTint="3F"/>
      </w:tcPr>
    </w:tblStylePr>
    <w:tblStylePr w:type="band2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insideV w:val="single" w:sz="8" w:space="0" w:color="99A7C0" w:themeColor="accent5"/>
        </w:tcBorders>
      </w:tcPr>
    </w:tblStylePr>
  </w:style>
  <w:style w:type="table" w:styleId="LightGrid-Accent6">
    <w:name w:val="Light Grid Accent 6"/>
    <w:basedOn w:val="TableNormal"/>
    <w:uiPriority w:val="62"/>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18" w:space="0" w:color="B8CCE4" w:themeColor="accent6"/>
          <w:right w:val="single" w:sz="8" w:space="0" w:color="B8CCE4" w:themeColor="accent6"/>
          <w:insideH w:val="nil"/>
          <w:insideV w:val="single" w:sz="8" w:space="0" w:color="B8CCE4"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insideH w:val="nil"/>
          <w:insideV w:val="single" w:sz="8" w:space="0" w:color="B8CCE4"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shd w:val="clear" w:color="auto" w:fill="EDF2F8" w:themeFill="accent6" w:themeFillTint="3F"/>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shd w:val="clear" w:color="auto" w:fill="EDF2F8" w:themeFill="accent6" w:themeFillTint="3F"/>
      </w:tcPr>
    </w:tblStylePr>
    <w:tblStylePr w:type="band2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insideV w:val="single" w:sz="8" w:space="0" w:color="B8CCE4" w:themeColor="accent6"/>
        </w:tcBorders>
      </w:tcPr>
    </w:tblStylePr>
  </w:style>
  <w:style w:type="table" w:customStyle="1" w:styleId="LightList1">
    <w:name w:val="Light List1"/>
    <w:basedOn w:val="TableNormal"/>
    <w:uiPriority w:val="61"/>
    <w:rsid w:val="00C15250"/>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List-Accent11">
    <w:name w:val="Light List - Accent 11"/>
    <w:basedOn w:val="TableNormal"/>
    <w:uiPriority w:val="61"/>
    <w:rsid w:val="00C15250"/>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12464" w:themeFill="accent1"/>
      </w:tcPr>
    </w:tblStylePr>
    <w:tblStylePr w:type="lastRow">
      <w:pPr>
        <w:spacing w:before="0" w:after="0" w:line="240" w:lineRule="auto"/>
      </w:pPr>
      <w:rPr>
        <w:b/>
        <w:bCs/>
      </w:rPr>
      <w:tblPr/>
      <w:tcPr>
        <w:tcBorders>
          <w:top w:val="double" w:sz="6" w:space="0" w:color="012464" w:themeColor="accent1"/>
          <w:left w:val="single" w:sz="8" w:space="0" w:color="012464" w:themeColor="accent1"/>
          <w:bottom w:val="single" w:sz="8" w:space="0" w:color="012464" w:themeColor="accent1"/>
          <w:right w:val="single" w:sz="8" w:space="0" w:color="012464" w:themeColor="accent1"/>
        </w:tcBorders>
      </w:tcPr>
    </w:tblStylePr>
    <w:tblStylePr w:type="firstCol">
      <w:rPr>
        <w:b/>
        <w:bCs/>
      </w:rPr>
    </w:tblStylePr>
    <w:tblStylePr w:type="lastCol">
      <w:rPr>
        <w:b/>
        <w:bCs/>
      </w:rPr>
    </w:tblStylePr>
    <w:tblStylePr w:type="band1Vert">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tblStylePr w:type="band1Horz">
      <w:tblPr/>
      <w:tcPr>
        <w:tcBorders>
          <w:top w:val="single" w:sz="8" w:space="0" w:color="012464" w:themeColor="accent1"/>
          <w:left w:val="single" w:sz="8" w:space="0" w:color="012464" w:themeColor="accent1"/>
          <w:bottom w:val="single" w:sz="8" w:space="0" w:color="012464" w:themeColor="accent1"/>
          <w:right w:val="single" w:sz="8" w:space="0" w:color="012464" w:themeColor="accent1"/>
        </w:tcBorders>
      </w:tcPr>
    </w:tblStylePr>
  </w:style>
  <w:style w:type="table" w:styleId="LightList-Accent2">
    <w:name w:val="Light List Accent 2"/>
    <w:basedOn w:val="TableNormal"/>
    <w:uiPriority w:val="61"/>
    <w:rsid w:val="00C15250"/>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26467C" w:themeFill="accent2"/>
      </w:tcPr>
    </w:tblStylePr>
    <w:tblStylePr w:type="lastRow">
      <w:pPr>
        <w:spacing w:before="0" w:after="0" w:line="240" w:lineRule="auto"/>
      </w:pPr>
      <w:rPr>
        <w:b/>
        <w:bCs/>
      </w:rPr>
      <w:tblPr/>
      <w:tcPr>
        <w:tcBorders>
          <w:top w:val="double" w:sz="6" w:space="0" w:color="26467C" w:themeColor="accent2"/>
          <w:left w:val="single" w:sz="8" w:space="0" w:color="26467C" w:themeColor="accent2"/>
          <w:bottom w:val="single" w:sz="8" w:space="0" w:color="26467C" w:themeColor="accent2"/>
          <w:right w:val="single" w:sz="8" w:space="0" w:color="26467C" w:themeColor="accent2"/>
        </w:tcBorders>
      </w:tcPr>
    </w:tblStylePr>
    <w:tblStylePr w:type="firstCol">
      <w:rPr>
        <w:b/>
        <w:bCs/>
      </w:rPr>
    </w:tblStylePr>
    <w:tblStylePr w:type="lastCol">
      <w:rPr>
        <w:b/>
        <w:bCs/>
      </w:rPr>
    </w:tblStylePr>
    <w:tblStylePr w:type="band1Vert">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tblStylePr w:type="band1Horz">
      <w:tblPr/>
      <w:tcPr>
        <w:tcBorders>
          <w:top w:val="single" w:sz="8" w:space="0" w:color="26467C" w:themeColor="accent2"/>
          <w:left w:val="single" w:sz="8" w:space="0" w:color="26467C" w:themeColor="accent2"/>
          <w:bottom w:val="single" w:sz="8" w:space="0" w:color="26467C" w:themeColor="accent2"/>
          <w:right w:val="single" w:sz="8" w:space="0" w:color="26467C" w:themeColor="accent2"/>
        </w:tcBorders>
      </w:tcPr>
    </w:tblStylePr>
  </w:style>
  <w:style w:type="table" w:styleId="LightList-Accent3">
    <w:name w:val="Light List Accent 3"/>
    <w:basedOn w:val="TableNormal"/>
    <w:uiPriority w:val="61"/>
    <w:rsid w:val="00C15250"/>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D6692" w:themeFill="accent3"/>
      </w:tcPr>
    </w:tblStylePr>
    <w:tblStylePr w:type="lastRow">
      <w:pPr>
        <w:spacing w:before="0" w:after="0" w:line="240" w:lineRule="auto"/>
      </w:pPr>
      <w:rPr>
        <w:b/>
        <w:bCs/>
      </w:rPr>
      <w:tblPr/>
      <w:tcPr>
        <w:tcBorders>
          <w:top w:val="double" w:sz="6" w:space="0" w:color="4D6692" w:themeColor="accent3"/>
          <w:left w:val="single" w:sz="8" w:space="0" w:color="4D6692" w:themeColor="accent3"/>
          <w:bottom w:val="single" w:sz="8" w:space="0" w:color="4D6692" w:themeColor="accent3"/>
          <w:right w:val="single" w:sz="8" w:space="0" w:color="4D6692" w:themeColor="accent3"/>
        </w:tcBorders>
      </w:tcPr>
    </w:tblStylePr>
    <w:tblStylePr w:type="firstCol">
      <w:rPr>
        <w:b/>
        <w:bCs/>
      </w:rPr>
    </w:tblStylePr>
    <w:tblStylePr w:type="lastCol">
      <w:rPr>
        <w:b/>
        <w:bCs/>
      </w:rPr>
    </w:tblStylePr>
    <w:tblStylePr w:type="band1Vert">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tblStylePr w:type="band1Horz">
      <w:tblPr/>
      <w:tcPr>
        <w:tcBorders>
          <w:top w:val="single" w:sz="8" w:space="0" w:color="4D6692" w:themeColor="accent3"/>
          <w:left w:val="single" w:sz="8" w:space="0" w:color="4D6692" w:themeColor="accent3"/>
          <w:bottom w:val="single" w:sz="8" w:space="0" w:color="4D6692" w:themeColor="accent3"/>
          <w:right w:val="single" w:sz="8" w:space="0" w:color="4D6692" w:themeColor="accent3"/>
        </w:tcBorders>
      </w:tcPr>
    </w:tblStylePr>
  </w:style>
  <w:style w:type="table" w:styleId="LightList-Accent4">
    <w:name w:val="Light List Accent 4"/>
    <w:basedOn w:val="TableNormal"/>
    <w:uiPriority w:val="61"/>
    <w:rsid w:val="00C15250"/>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7387AA" w:themeFill="accent4"/>
      </w:tcPr>
    </w:tblStylePr>
    <w:tblStylePr w:type="lastRow">
      <w:pPr>
        <w:spacing w:before="0" w:after="0" w:line="240" w:lineRule="auto"/>
      </w:pPr>
      <w:rPr>
        <w:b/>
        <w:bCs/>
      </w:rPr>
      <w:tblPr/>
      <w:tcPr>
        <w:tcBorders>
          <w:top w:val="double" w:sz="6" w:space="0" w:color="7387AA" w:themeColor="accent4"/>
          <w:left w:val="single" w:sz="8" w:space="0" w:color="7387AA" w:themeColor="accent4"/>
          <w:bottom w:val="single" w:sz="8" w:space="0" w:color="7387AA" w:themeColor="accent4"/>
          <w:right w:val="single" w:sz="8" w:space="0" w:color="7387AA" w:themeColor="accent4"/>
        </w:tcBorders>
      </w:tcPr>
    </w:tblStylePr>
    <w:tblStylePr w:type="firstCol">
      <w:rPr>
        <w:b/>
        <w:bCs/>
      </w:rPr>
    </w:tblStylePr>
    <w:tblStylePr w:type="lastCol">
      <w:rPr>
        <w:b/>
        <w:bCs/>
      </w:rPr>
    </w:tblStylePr>
    <w:tblStylePr w:type="band1Vert">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tblStylePr w:type="band1Horz">
      <w:tblPr/>
      <w:tcPr>
        <w:tcBorders>
          <w:top w:val="single" w:sz="8" w:space="0" w:color="7387AA" w:themeColor="accent4"/>
          <w:left w:val="single" w:sz="8" w:space="0" w:color="7387AA" w:themeColor="accent4"/>
          <w:bottom w:val="single" w:sz="8" w:space="0" w:color="7387AA" w:themeColor="accent4"/>
          <w:right w:val="single" w:sz="8" w:space="0" w:color="7387AA" w:themeColor="accent4"/>
        </w:tcBorders>
      </w:tcPr>
    </w:tblStylePr>
  </w:style>
  <w:style w:type="table" w:styleId="LightList-Accent5">
    <w:name w:val="Light List Accent 5"/>
    <w:basedOn w:val="TableNormal"/>
    <w:uiPriority w:val="61"/>
    <w:rsid w:val="00C15250"/>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9A7C0" w:themeFill="accent5"/>
      </w:tcPr>
    </w:tblStylePr>
    <w:tblStylePr w:type="lastRow">
      <w:pPr>
        <w:spacing w:before="0" w:after="0" w:line="240" w:lineRule="auto"/>
      </w:pPr>
      <w:rPr>
        <w:b/>
        <w:bCs/>
      </w:rPr>
      <w:tblPr/>
      <w:tcPr>
        <w:tcBorders>
          <w:top w:val="double" w:sz="6" w:space="0" w:color="99A7C0" w:themeColor="accent5"/>
          <w:left w:val="single" w:sz="8" w:space="0" w:color="99A7C0" w:themeColor="accent5"/>
          <w:bottom w:val="single" w:sz="8" w:space="0" w:color="99A7C0" w:themeColor="accent5"/>
          <w:right w:val="single" w:sz="8" w:space="0" w:color="99A7C0" w:themeColor="accent5"/>
        </w:tcBorders>
      </w:tcPr>
    </w:tblStylePr>
    <w:tblStylePr w:type="firstCol">
      <w:rPr>
        <w:b/>
        <w:bCs/>
      </w:rPr>
    </w:tblStylePr>
    <w:tblStylePr w:type="lastCol">
      <w:rPr>
        <w:b/>
        <w:bCs/>
      </w:rPr>
    </w:tblStylePr>
    <w:tblStylePr w:type="band1Vert">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tblStylePr w:type="band1Horz">
      <w:tblPr/>
      <w:tcPr>
        <w:tcBorders>
          <w:top w:val="single" w:sz="8" w:space="0" w:color="99A7C0" w:themeColor="accent5"/>
          <w:left w:val="single" w:sz="8" w:space="0" w:color="99A7C0" w:themeColor="accent5"/>
          <w:bottom w:val="single" w:sz="8" w:space="0" w:color="99A7C0" w:themeColor="accent5"/>
          <w:right w:val="single" w:sz="8" w:space="0" w:color="99A7C0" w:themeColor="accent5"/>
        </w:tcBorders>
      </w:tcPr>
    </w:tblStylePr>
  </w:style>
  <w:style w:type="table" w:styleId="LightList-Accent6">
    <w:name w:val="Light List Accent 6"/>
    <w:basedOn w:val="TableNormal"/>
    <w:uiPriority w:val="61"/>
    <w:rsid w:val="00C15250"/>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B8CCE4" w:themeFill="accent6"/>
      </w:tcPr>
    </w:tblStylePr>
    <w:tblStylePr w:type="lastRow">
      <w:pPr>
        <w:spacing w:before="0" w:after="0" w:line="240" w:lineRule="auto"/>
      </w:pPr>
      <w:rPr>
        <w:b/>
        <w:bCs/>
      </w:rPr>
      <w:tblPr/>
      <w:tcPr>
        <w:tcBorders>
          <w:top w:val="double" w:sz="6" w:space="0" w:color="B8CCE4" w:themeColor="accent6"/>
          <w:left w:val="single" w:sz="8" w:space="0" w:color="B8CCE4" w:themeColor="accent6"/>
          <w:bottom w:val="single" w:sz="8" w:space="0" w:color="B8CCE4" w:themeColor="accent6"/>
          <w:right w:val="single" w:sz="8" w:space="0" w:color="B8CCE4" w:themeColor="accent6"/>
        </w:tcBorders>
      </w:tcPr>
    </w:tblStylePr>
    <w:tblStylePr w:type="firstCol">
      <w:rPr>
        <w:b/>
        <w:bCs/>
      </w:rPr>
    </w:tblStylePr>
    <w:tblStylePr w:type="lastCol">
      <w:rPr>
        <w:b/>
        <w:bCs/>
      </w:rPr>
    </w:tblStylePr>
    <w:tblStylePr w:type="band1Vert">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tblStylePr w:type="band1Horz">
      <w:tblPr/>
      <w:tcPr>
        <w:tcBorders>
          <w:top w:val="single" w:sz="8" w:space="0" w:color="B8CCE4" w:themeColor="accent6"/>
          <w:left w:val="single" w:sz="8" w:space="0" w:color="B8CCE4" w:themeColor="accent6"/>
          <w:bottom w:val="single" w:sz="8" w:space="0" w:color="B8CCE4" w:themeColor="accent6"/>
          <w:right w:val="single" w:sz="8" w:space="0" w:color="B8CCE4" w:themeColor="accent6"/>
        </w:tcBorders>
      </w:tcPr>
    </w:tblStylePr>
  </w:style>
  <w:style w:type="table" w:customStyle="1" w:styleId="LightShading1">
    <w:name w:val="Light Shading1"/>
    <w:basedOn w:val="TableNormal"/>
    <w:uiPriority w:val="60"/>
    <w:rsid w:val="00C15250"/>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LightShading-Accent11">
    <w:name w:val="Light Shading - Accent 11"/>
    <w:basedOn w:val="TableNormal"/>
    <w:uiPriority w:val="60"/>
    <w:rsid w:val="00C15250"/>
    <w:rPr>
      <w:color w:val="001A4A" w:themeColor="accent1" w:themeShade="BF"/>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lastRow">
      <w:pPr>
        <w:spacing w:before="0" w:after="0" w:line="240" w:lineRule="auto"/>
      </w:pPr>
      <w:rPr>
        <w:b/>
        <w:bCs/>
      </w:rPr>
      <w:tblPr/>
      <w:tcPr>
        <w:tcBorders>
          <w:top w:val="single" w:sz="8" w:space="0" w:color="012464" w:themeColor="accent1"/>
          <w:left w:val="nil"/>
          <w:bottom w:val="single" w:sz="8" w:space="0" w:color="01246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left w:val="nil"/>
          <w:right w:val="nil"/>
          <w:insideH w:val="nil"/>
          <w:insideV w:val="nil"/>
        </w:tcBorders>
        <w:shd w:val="clear" w:color="auto" w:fill="9ABDFE" w:themeFill="accent1" w:themeFillTint="3F"/>
      </w:tcPr>
    </w:tblStylePr>
  </w:style>
  <w:style w:type="table" w:styleId="LightShading-Accent2">
    <w:name w:val="Light Shading Accent 2"/>
    <w:basedOn w:val="TableNormal"/>
    <w:uiPriority w:val="60"/>
    <w:rsid w:val="00C15250"/>
    <w:rPr>
      <w:color w:val="1C345C" w:themeColor="accent2" w:themeShade="BF"/>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lastRow">
      <w:pPr>
        <w:spacing w:before="0" w:after="0" w:line="240" w:lineRule="auto"/>
      </w:pPr>
      <w:rPr>
        <w:b/>
        <w:bCs/>
      </w:rPr>
      <w:tblPr/>
      <w:tcPr>
        <w:tcBorders>
          <w:top w:val="single" w:sz="8" w:space="0" w:color="26467C" w:themeColor="accent2"/>
          <w:left w:val="nil"/>
          <w:bottom w:val="single" w:sz="8" w:space="0" w:color="26467C"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left w:val="nil"/>
          <w:right w:val="nil"/>
          <w:insideH w:val="nil"/>
          <w:insideV w:val="nil"/>
        </w:tcBorders>
        <w:shd w:val="clear" w:color="auto" w:fill="BDCEEA" w:themeFill="accent2" w:themeFillTint="3F"/>
      </w:tcPr>
    </w:tblStylePr>
  </w:style>
  <w:style w:type="table" w:styleId="LightShading-Accent3">
    <w:name w:val="Light Shading Accent 3"/>
    <w:basedOn w:val="TableNormal"/>
    <w:uiPriority w:val="60"/>
    <w:rsid w:val="00C15250"/>
    <w:rPr>
      <w:color w:val="394C6D" w:themeColor="accent3" w:themeShade="BF"/>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lastRow">
      <w:pPr>
        <w:spacing w:before="0" w:after="0" w:line="240" w:lineRule="auto"/>
      </w:pPr>
      <w:rPr>
        <w:b/>
        <w:bCs/>
      </w:rPr>
      <w:tblPr/>
      <w:tcPr>
        <w:tcBorders>
          <w:top w:val="single" w:sz="8" w:space="0" w:color="4D6692" w:themeColor="accent3"/>
          <w:left w:val="nil"/>
          <w:bottom w:val="single" w:sz="8" w:space="0" w:color="4D6692"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left w:val="nil"/>
          <w:right w:val="nil"/>
          <w:insideH w:val="nil"/>
          <w:insideV w:val="nil"/>
        </w:tcBorders>
        <w:shd w:val="clear" w:color="auto" w:fill="D0D8E6" w:themeFill="accent3" w:themeFillTint="3F"/>
      </w:tcPr>
    </w:tblStylePr>
  </w:style>
  <w:style w:type="table" w:styleId="LightShading-Accent4">
    <w:name w:val="Light Shading Accent 4"/>
    <w:basedOn w:val="TableNormal"/>
    <w:uiPriority w:val="60"/>
    <w:rsid w:val="00C15250"/>
    <w:rPr>
      <w:color w:val="506384" w:themeColor="accent4" w:themeShade="BF"/>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lastRow">
      <w:pPr>
        <w:spacing w:before="0" w:after="0" w:line="240" w:lineRule="auto"/>
      </w:pPr>
      <w:rPr>
        <w:b/>
        <w:bCs/>
      </w:rPr>
      <w:tblPr/>
      <w:tcPr>
        <w:tcBorders>
          <w:top w:val="single" w:sz="8" w:space="0" w:color="7387AA" w:themeColor="accent4"/>
          <w:left w:val="nil"/>
          <w:bottom w:val="single" w:sz="8" w:space="0" w:color="7387AA"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left w:val="nil"/>
          <w:right w:val="nil"/>
          <w:insideH w:val="nil"/>
          <w:insideV w:val="nil"/>
        </w:tcBorders>
        <w:shd w:val="clear" w:color="auto" w:fill="DCE1EA" w:themeFill="accent4" w:themeFillTint="3F"/>
      </w:tcPr>
    </w:tblStylePr>
  </w:style>
  <w:style w:type="table" w:styleId="LightShading-Accent5">
    <w:name w:val="Light Shading Accent 5"/>
    <w:basedOn w:val="TableNormal"/>
    <w:uiPriority w:val="60"/>
    <w:rsid w:val="00C15250"/>
    <w:rPr>
      <w:color w:val="63789F" w:themeColor="accent5" w:themeShade="BF"/>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lastRow">
      <w:pPr>
        <w:spacing w:before="0" w:after="0" w:line="240" w:lineRule="auto"/>
      </w:pPr>
      <w:rPr>
        <w:b/>
        <w:bCs/>
      </w:rPr>
      <w:tblPr/>
      <w:tcPr>
        <w:tcBorders>
          <w:top w:val="single" w:sz="8" w:space="0" w:color="99A7C0" w:themeColor="accent5"/>
          <w:left w:val="nil"/>
          <w:bottom w:val="single" w:sz="8" w:space="0" w:color="99A7C0"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left w:val="nil"/>
          <w:right w:val="nil"/>
          <w:insideH w:val="nil"/>
          <w:insideV w:val="nil"/>
        </w:tcBorders>
        <w:shd w:val="clear" w:color="auto" w:fill="E5E9EF" w:themeFill="accent5" w:themeFillTint="3F"/>
      </w:tcPr>
    </w:tblStylePr>
  </w:style>
  <w:style w:type="table" w:styleId="LightShading-Accent6">
    <w:name w:val="Light Shading Accent 6"/>
    <w:basedOn w:val="TableNormal"/>
    <w:uiPriority w:val="60"/>
    <w:rsid w:val="00C15250"/>
    <w:rPr>
      <w:color w:val="6C95C7" w:themeColor="accent6" w:themeShade="BF"/>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lastRow">
      <w:pPr>
        <w:spacing w:before="0" w:after="0" w:line="240" w:lineRule="auto"/>
      </w:pPr>
      <w:rPr>
        <w:b/>
        <w:bCs/>
      </w:rPr>
      <w:tblPr/>
      <w:tcPr>
        <w:tcBorders>
          <w:top w:val="single" w:sz="8" w:space="0" w:color="B8CCE4" w:themeColor="accent6"/>
          <w:left w:val="nil"/>
          <w:bottom w:val="single" w:sz="8" w:space="0" w:color="B8CCE4"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left w:val="nil"/>
          <w:right w:val="nil"/>
          <w:insideH w:val="nil"/>
          <w:insideV w:val="nil"/>
        </w:tcBorders>
        <w:shd w:val="clear" w:color="auto" w:fill="EDF2F8" w:themeFill="accent6" w:themeFillTint="3F"/>
      </w:tcPr>
    </w:tblStylePr>
  </w:style>
  <w:style w:type="character" w:styleId="LineNumber">
    <w:name w:val="line number"/>
    <w:basedOn w:val="DefaultParagraphFont"/>
    <w:rsid w:val="00C15250"/>
  </w:style>
  <w:style w:type="paragraph" w:styleId="List">
    <w:name w:val="List"/>
    <w:basedOn w:val="Normal"/>
    <w:rsid w:val="00C15250"/>
    <w:pPr>
      <w:ind w:left="283" w:hanging="283"/>
      <w:contextualSpacing/>
    </w:pPr>
  </w:style>
  <w:style w:type="paragraph" w:styleId="List2">
    <w:name w:val="List 2"/>
    <w:basedOn w:val="Normal"/>
    <w:rsid w:val="00C15250"/>
    <w:pPr>
      <w:ind w:left="566" w:hanging="283"/>
      <w:contextualSpacing/>
    </w:pPr>
  </w:style>
  <w:style w:type="paragraph" w:styleId="List3">
    <w:name w:val="List 3"/>
    <w:basedOn w:val="Normal"/>
    <w:rsid w:val="00C15250"/>
    <w:pPr>
      <w:ind w:left="849" w:hanging="283"/>
      <w:contextualSpacing/>
    </w:pPr>
  </w:style>
  <w:style w:type="paragraph" w:styleId="List4">
    <w:name w:val="List 4"/>
    <w:basedOn w:val="Normal"/>
    <w:rsid w:val="00C15250"/>
    <w:pPr>
      <w:ind w:left="1132" w:hanging="283"/>
      <w:contextualSpacing/>
    </w:pPr>
  </w:style>
  <w:style w:type="paragraph" w:styleId="List5">
    <w:name w:val="List 5"/>
    <w:basedOn w:val="Normal"/>
    <w:rsid w:val="00C15250"/>
    <w:pPr>
      <w:ind w:left="1415" w:hanging="283"/>
      <w:contextualSpacing/>
    </w:pPr>
  </w:style>
  <w:style w:type="paragraph" w:styleId="ListBullet">
    <w:name w:val="List Bullet"/>
    <w:basedOn w:val="Normal"/>
    <w:rsid w:val="00C15250"/>
    <w:pPr>
      <w:numPr>
        <w:numId w:val="17"/>
      </w:numPr>
      <w:contextualSpacing/>
    </w:pPr>
  </w:style>
  <w:style w:type="paragraph" w:styleId="ListBullet2">
    <w:name w:val="List Bullet 2"/>
    <w:basedOn w:val="Normal"/>
    <w:rsid w:val="00C15250"/>
    <w:pPr>
      <w:numPr>
        <w:numId w:val="18"/>
      </w:numPr>
      <w:contextualSpacing/>
    </w:pPr>
  </w:style>
  <w:style w:type="paragraph" w:styleId="ListBullet3">
    <w:name w:val="List Bullet 3"/>
    <w:basedOn w:val="Normal"/>
    <w:rsid w:val="00C15250"/>
    <w:pPr>
      <w:numPr>
        <w:numId w:val="19"/>
      </w:numPr>
      <w:contextualSpacing/>
    </w:pPr>
  </w:style>
  <w:style w:type="paragraph" w:styleId="ListBullet4">
    <w:name w:val="List Bullet 4"/>
    <w:basedOn w:val="Normal"/>
    <w:rsid w:val="00C15250"/>
    <w:pPr>
      <w:numPr>
        <w:numId w:val="20"/>
      </w:numPr>
      <w:contextualSpacing/>
    </w:pPr>
  </w:style>
  <w:style w:type="paragraph" w:styleId="ListBullet5">
    <w:name w:val="List Bullet 5"/>
    <w:basedOn w:val="Normal"/>
    <w:rsid w:val="00C15250"/>
    <w:pPr>
      <w:numPr>
        <w:numId w:val="21"/>
      </w:numPr>
      <w:contextualSpacing/>
    </w:pPr>
  </w:style>
  <w:style w:type="paragraph" w:styleId="ListContinue">
    <w:name w:val="List Continue"/>
    <w:basedOn w:val="Normal"/>
    <w:rsid w:val="00C15250"/>
    <w:pPr>
      <w:spacing w:after="120"/>
      <w:ind w:left="283"/>
      <w:contextualSpacing/>
    </w:pPr>
  </w:style>
  <w:style w:type="paragraph" w:styleId="ListContinue2">
    <w:name w:val="List Continue 2"/>
    <w:basedOn w:val="Normal"/>
    <w:rsid w:val="00C15250"/>
    <w:pPr>
      <w:spacing w:after="120"/>
      <w:ind w:left="566"/>
      <w:contextualSpacing/>
    </w:pPr>
  </w:style>
  <w:style w:type="paragraph" w:styleId="ListContinue3">
    <w:name w:val="List Continue 3"/>
    <w:basedOn w:val="Normal"/>
    <w:rsid w:val="00C15250"/>
    <w:pPr>
      <w:spacing w:after="120"/>
      <w:ind w:left="849"/>
      <w:contextualSpacing/>
    </w:pPr>
  </w:style>
  <w:style w:type="paragraph" w:styleId="ListContinue4">
    <w:name w:val="List Continue 4"/>
    <w:basedOn w:val="Normal"/>
    <w:rsid w:val="00C15250"/>
    <w:pPr>
      <w:spacing w:after="120"/>
      <w:ind w:left="1132"/>
      <w:contextualSpacing/>
    </w:pPr>
  </w:style>
  <w:style w:type="paragraph" w:styleId="ListContinue5">
    <w:name w:val="List Continue 5"/>
    <w:basedOn w:val="Normal"/>
    <w:rsid w:val="00C15250"/>
    <w:pPr>
      <w:spacing w:after="120"/>
      <w:ind w:left="1415"/>
      <w:contextualSpacing/>
    </w:pPr>
  </w:style>
  <w:style w:type="paragraph" w:styleId="ListNumber">
    <w:name w:val="List Number"/>
    <w:basedOn w:val="Normal"/>
    <w:rsid w:val="00C15250"/>
    <w:pPr>
      <w:numPr>
        <w:numId w:val="22"/>
      </w:numPr>
      <w:contextualSpacing/>
    </w:pPr>
  </w:style>
  <w:style w:type="paragraph" w:styleId="ListNumber2">
    <w:name w:val="List Number 2"/>
    <w:basedOn w:val="Normal"/>
    <w:rsid w:val="00C15250"/>
    <w:pPr>
      <w:numPr>
        <w:numId w:val="23"/>
      </w:numPr>
      <w:contextualSpacing/>
    </w:pPr>
  </w:style>
  <w:style w:type="paragraph" w:styleId="ListNumber3">
    <w:name w:val="List Number 3"/>
    <w:basedOn w:val="Normal"/>
    <w:rsid w:val="00C15250"/>
    <w:pPr>
      <w:numPr>
        <w:numId w:val="24"/>
      </w:numPr>
      <w:contextualSpacing/>
    </w:pPr>
  </w:style>
  <w:style w:type="paragraph" w:styleId="ListNumber4">
    <w:name w:val="List Number 4"/>
    <w:basedOn w:val="Normal"/>
    <w:rsid w:val="00C15250"/>
    <w:pPr>
      <w:numPr>
        <w:numId w:val="25"/>
      </w:numPr>
      <w:contextualSpacing/>
    </w:pPr>
  </w:style>
  <w:style w:type="paragraph" w:styleId="ListNumber5">
    <w:name w:val="List Number 5"/>
    <w:basedOn w:val="Normal"/>
    <w:rsid w:val="00C15250"/>
    <w:pPr>
      <w:numPr>
        <w:numId w:val="26"/>
      </w:numPr>
      <w:contextualSpacing/>
    </w:pPr>
  </w:style>
  <w:style w:type="paragraph" w:styleId="ListParagraph">
    <w:name w:val="List Paragraph"/>
    <w:basedOn w:val="Normal"/>
    <w:uiPriority w:val="34"/>
    <w:qFormat/>
    <w:rsid w:val="00C15250"/>
    <w:pPr>
      <w:ind w:left="720"/>
      <w:contextualSpacing/>
    </w:pPr>
  </w:style>
  <w:style w:type="paragraph" w:styleId="MacroText">
    <w:name w:val="macro"/>
    <w:link w:val="MacroTextChar"/>
    <w:rsid w:val="00C15250"/>
    <w:pPr>
      <w:tabs>
        <w:tab w:val="left" w:pos="480"/>
        <w:tab w:val="left" w:pos="960"/>
        <w:tab w:val="left" w:pos="1440"/>
        <w:tab w:val="left" w:pos="1920"/>
        <w:tab w:val="left" w:pos="2400"/>
        <w:tab w:val="left" w:pos="2880"/>
        <w:tab w:val="left" w:pos="3360"/>
        <w:tab w:val="left" w:pos="3840"/>
        <w:tab w:val="left" w:pos="4320"/>
      </w:tabs>
    </w:pPr>
    <w:rPr>
      <w:rFonts w:ascii="Consolas" w:hAnsi="Consolas"/>
    </w:rPr>
  </w:style>
  <w:style w:type="character" w:customStyle="1" w:styleId="MacroTextChar">
    <w:name w:val="Macro Text Char"/>
    <w:basedOn w:val="DefaultParagraphFont"/>
    <w:link w:val="MacroText"/>
    <w:rsid w:val="00C15250"/>
    <w:rPr>
      <w:rFonts w:ascii="Consolas" w:hAnsi="Consolas"/>
    </w:rPr>
  </w:style>
  <w:style w:type="table" w:customStyle="1" w:styleId="MediumGrid11">
    <w:name w:val="Medium Grid 11"/>
    <w:basedOn w:val="TableNormal"/>
    <w:uiPriority w:val="67"/>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insideV w:val="single" w:sz="8" w:space="0" w:color="0248C9" w:themeColor="accent1" w:themeTint="BF"/>
      </w:tblBorders>
      <w:tblCellMar>
        <w:top w:w="0" w:type="dxa"/>
        <w:left w:w="108" w:type="dxa"/>
        <w:bottom w:w="0" w:type="dxa"/>
        <w:right w:w="108" w:type="dxa"/>
      </w:tblCellMar>
    </w:tblPr>
    <w:tcPr>
      <w:shd w:val="clear" w:color="auto" w:fill="9ABDFE" w:themeFill="accent1" w:themeFillTint="3F"/>
    </w:tcPr>
    <w:tblStylePr w:type="firstRow">
      <w:rPr>
        <w:b/>
        <w:bCs/>
      </w:rPr>
    </w:tblStylePr>
    <w:tblStylePr w:type="lastRow">
      <w:rPr>
        <w:b/>
        <w:bCs/>
      </w:rPr>
      <w:tblPr/>
      <w:tcPr>
        <w:tcBorders>
          <w:top w:val="single" w:sz="18" w:space="0" w:color="0248C9" w:themeColor="accent1" w:themeTint="BF"/>
        </w:tcBorders>
      </w:tcPr>
    </w:tblStylePr>
    <w:tblStylePr w:type="firstCol">
      <w:rPr>
        <w:b/>
        <w:bCs/>
      </w:rPr>
    </w:tblStylePr>
    <w:tblStylePr w:type="lastCol">
      <w:rPr>
        <w:b/>
        <w:bCs/>
      </w:rPr>
    </w:tblStylePr>
    <w:tblStylePr w:type="band1Vert">
      <w:tblPr/>
      <w:tcPr>
        <w:shd w:val="clear" w:color="auto" w:fill="357BFD" w:themeFill="accent1" w:themeFillTint="7F"/>
      </w:tcPr>
    </w:tblStylePr>
    <w:tblStylePr w:type="band1Horz">
      <w:tblPr/>
      <w:tcPr>
        <w:shd w:val="clear" w:color="auto" w:fill="357BFD" w:themeFill="accent1" w:themeFillTint="7F"/>
      </w:tcPr>
    </w:tblStylePr>
  </w:style>
  <w:style w:type="table" w:styleId="MediumGrid1-Accent2">
    <w:name w:val="Medium Grid 1 Accent 2"/>
    <w:basedOn w:val="TableNormal"/>
    <w:uiPriority w:val="67"/>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insideV w:val="single" w:sz="8" w:space="0" w:color="3A6BBE" w:themeColor="accent2" w:themeTint="BF"/>
      </w:tblBorders>
      <w:tblCellMar>
        <w:top w:w="0" w:type="dxa"/>
        <w:left w:w="108" w:type="dxa"/>
        <w:bottom w:w="0" w:type="dxa"/>
        <w:right w:w="108" w:type="dxa"/>
      </w:tblCellMar>
    </w:tblPr>
    <w:tcPr>
      <w:shd w:val="clear" w:color="auto" w:fill="BDCEEA" w:themeFill="accent2" w:themeFillTint="3F"/>
    </w:tcPr>
    <w:tblStylePr w:type="firstRow">
      <w:rPr>
        <w:b/>
        <w:bCs/>
      </w:rPr>
    </w:tblStylePr>
    <w:tblStylePr w:type="lastRow">
      <w:rPr>
        <w:b/>
        <w:bCs/>
      </w:rPr>
      <w:tblPr/>
      <w:tcPr>
        <w:tcBorders>
          <w:top w:val="single" w:sz="18" w:space="0" w:color="3A6BBE" w:themeColor="accent2" w:themeTint="BF"/>
        </w:tcBorders>
      </w:tcPr>
    </w:tblStylePr>
    <w:tblStylePr w:type="firstCol">
      <w:rPr>
        <w:b/>
        <w:bCs/>
      </w:rPr>
    </w:tblStylePr>
    <w:tblStylePr w:type="lastCol">
      <w:rPr>
        <w:b/>
        <w:bCs/>
      </w:rPr>
    </w:tblStylePr>
    <w:tblStylePr w:type="band1Vert">
      <w:tblPr/>
      <w:tcPr>
        <w:shd w:val="clear" w:color="auto" w:fill="7A9CD6" w:themeFill="accent2" w:themeFillTint="7F"/>
      </w:tcPr>
    </w:tblStylePr>
    <w:tblStylePr w:type="band1Horz">
      <w:tblPr/>
      <w:tcPr>
        <w:shd w:val="clear" w:color="auto" w:fill="7A9CD6" w:themeFill="accent2" w:themeFillTint="7F"/>
      </w:tcPr>
    </w:tblStylePr>
  </w:style>
  <w:style w:type="table" w:styleId="MediumGrid1-Accent3">
    <w:name w:val="Medium Grid 1 Accent 3"/>
    <w:basedOn w:val="TableNormal"/>
    <w:uiPriority w:val="67"/>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insideV w:val="single" w:sz="8" w:space="0" w:color="728AB4" w:themeColor="accent3" w:themeTint="BF"/>
      </w:tblBorders>
      <w:tblCellMar>
        <w:top w:w="0" w:type="dxa"/>
        <w:left w:w="108" w:type="dxa"/>
        <w:bottom w:w="0" w:type="dxa"/>
        <w:right w:w="108" w:type="dxa"/>
      </w:tblCellMar>
    </w:tblPr>
    <w:tcPr>
      <w:shd w:val="clear" w:color="auto" w:fill="D0D8E6" w:themeFill="accent3" w:themeFillTint="3F"/>
    </w:tcPr>
    <w:tblStylePr w:type="firstRow">
      <w:rPr>
        <w:b/>
        <w:bCs/>
      </w:rPr>
    </w:tblStylePr>
    <w:tblStylePr w:type="lastRow">
      <w:rPr>
        <w:b/>
        <w:bCs/>
      </w:rPr>
      <w:tblPr/>
      <w:tcPr>
        <w:tcBorders>
          <w:top w:val="single" w:sz="18" w:space="0" w:color="728AB4" w:themeColor="accent3" w:themeTint="BF"/>
        </w:tcBorders>
      </w:tcPr>
    </w:tblStylePr>
    <w:tblStylePr w:type="firstCol">
      <w:rPr>
        <w:b/>
        <w:bCs/>
      </w:rPr>
    </w:tblStylePr>
    <w:tblStylePr w:type="lastCol">
      <w:rPr>
        <w:b/>
        <w:bCs/>
      </w:rPr>
    </w:tblStylePr>
    <w:tblStylePr w:type="band1Vert">
      <w:tblPr/>
      <w:tcPr>
        <w:shd w:val="clear" w:color="auto" w:fill="A1B1CD" w:themeFill="accent3" w:themeFillTint="7F"/>
      </w:tcPr>
    </w:tblStylePr>
    <w:tblStylePr w:type="band1Horz">
      <w:tblPr/>
      <w:tcPr>
        <w:shd w:val="clear" w:color="auto" w:fill="A1B1CD" w:themeFill="accent3" w:themeFillTint="7F"/>
      </w:tcPr>
    </w:tblStylePr>
  </w:style>
  <w:style w:type="table" w:styleId="MediumGrid1-Accent4">
    <w:name w:val="Medium Grid 1 Accent 4"/>
    <w:basedOn w:val="TableNormal"/>
    <w:uiPriority w:val="67"/>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insideV w:val="single" w:sz="8" w:space="0" w:color="96A4BF" w:themeColor="accent4" w:themeTint="BF"/>
      </w:tblBorders>
      <w:tblCellMar>
        <w:top w:w="0" w:type="dxa"/>
        <w:left w:w="108" w:type="dxa"/>
        <w:bottom w:w="0" w:type="dxa"/>
        <w:right w:w="108" w:type="dxa"/>
      </w:tblCellMar>
    </w:tblPr>
    <w:tcPr>
      <w:shd w:val="clear" w:color="auto" w:fill="DCE1EA" w:themeFill="accent4" w:themeFillTint="3F"/>
    </w:tcPr>
    <w:tblStylePr w:type="firstRow">
      <w:rPr>
        <w:b/>
        <w:bCs/>
      </w:rPr>
    </w:tblStylePr>
    <w:tblStylePr w:type="lastRow">
      <w:rPr>
        <w:b/>
        <w:bCs/>
      </w:rPr>
      <w:tblPr/>
      <w:tcPr>
        <w:tcBorders>
          <w:top w:val="single" w:sz="18" w:space="0" w:color="96A4BF" w:themeColor="accent4" w:themeTint="BF"/>
        </w:tcBorders>
      </w:tcPr>
    </w:tblStylePr>
    <w:tblStylePr w:type="firstCol">
      <w:rPr>
        <w:b/>
        <w:bCs/>
      </w:rPr>
    </w:tblStylePr>
    <w:tblStylePr w:type="lastCol">
      <w:rPr>
        <w:b/>
        <w:bCs/>
      </w:rPr>
    </w:tblStylePr>
    <w:tblStylePr w:type="band1Vert">
      <w:tblPr/>
      <w:tcPr>
        <w:shd w:val="clear" w:color="auto" w:fill="B9C2D4" w:themeFill="accent4" w:themeFillTint="7F"/>
      </w:tcPr>
    </w:tblStylePr>
    <w:tblStylePr w:type="band1Horz">
      <w:tblPr/>
      <w:tcPr>
        <w:shd w:val="clear" w:color="auto" w:fill="B9C2D4" w:themeFill="accent4" w:themeFillTint="7F"/>
      </w:tcPr>
    </w:tblStylePr>
  </w:style>
  <w:style w:type="table" w:styleId="MediumGrid1-Accent5">
    <w:name w:val="Medium Grid 1 Accent 5"/>
    <w:basedOn w:val="TableNormal"/>
    <w:uiPriority w:val="67"/>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insideV w:val="single" w:sz="8" w:space="0" w:color="B2BCCF" w:themeColor="accent5" w:themeTint="BF"/>
      </w:tblBorders>
      <w:tblCellMar>
        <w:top w:w="0" w:type="dxa"/>
        <w:left w:w="108" w:type="dxa"/>
        <w:bottom w:w="0" w:type="dxa"/>
        <w:right w:w="108" w:type="dxa"/>
      </w:tblCellMar>
    </w:tblPr>
    <w:tcPr>
      <w:shd w:val="clear" w:color="auto" w:fill="E5E9EF" w:themeFill="accent5" w:themeFillTint="3F"/>
    </w:tcPr>
    <w:tblStylePr w:type="firstRow">
      <w:rPr>
        <w:b/>
        <w:bCs/>
      </w:rPr>
    </w:tblStylePr>
    <w:tblStylePr w:type="lastRow">
      <w:rPr>
        <w:b/>
        <w:bCs/>
      </w:rPr>
      <w:tblPr/>
      <w:tcPr>
        <w:tcBorders>
          <w:top w:val="single" w:sz="18" w:space="0" w:color="B2BCCF" w:themeColor="accent5" w:themeTint="BF"/>
        </w:tcBorders>
      </w:tcPr>
    </w:tblStylePr>
    <w:tblStylePr w:type="firstCol">
      <w:rPr>
        <w:b/>
        <w:bCs/>
      </w:rPr>
    </w:tblStylePr>
    <w:tblStylePr w:type="lastCol">
      <w:rPr>
        <w:b/>
        <w:bCs/>
      </w:rPr>
    </w:tblStylePr>
    <w:tblStylePr w:type="band1Vert">
      <w:tblPr/>
      <w:tcPr>
        <w:shd w:val="clear" w:color="auto" w:fill="CCD3DF" w:themeFill="accent5" w:themeFillTint="7F"/>
      </w:tcPr>
    </w:tblStylePr>
    <w:tblStylePr w:type="band1Horz">
      <w:tblPr/>
      <w:tcPr>
        <w:shd w:val="clear" w:color="auto" w:fill="CCD3DF" w:themeFill="accent5" w:themeFillTint="7F"/>
      </w:tcPr>
    </w:tblStylePr>
  </w:style>
  <w:style w:type="table" w:styleId="MediumGrid1-Accent6">
    <w:name w:val="Medium Grid 1 Accent 6"/>
    <w:basedOn w:val="TableNormal"/>
    <w:uiPriority w:val="67"/>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insideV w:val="single" w:sz="8" w:space="0" w:color="C9D8EA" w:themeColor="accent6" w:themeTint="BF"/>
      </w:tblBorders>
      <w:tblCellMar>
        <w:top w:w="0" w:type="dxa"/>
        <w:left w:w="108" w:type="dxa"/>
        <w:bottom w:w="0" w:type="dxa"/>
        <w:right w:w="108" w:type="dxa"/>
      </w:tblCellMar>
    </w:tblPr>
    <w:tcPr>
      <w:shd w:val="clear" w:color="auto" w:fill="EDF2F8" w:themeFill="accent6" w:themeFillTint="3F"/>
    </w:tcPr>
    <w:tblStylePr w:type="firstRow">
      <w:rPr>
        <w:b/>
        <w:bCs/>
      </w:rPr>
    </w:tblStylePr>
    <w:tblStylePr w:type="lastRow">
      <w:rPr>
        <w:b/>
        <w:bCs/>
      </w:rPr>
      <w:tblPr/>
      <w:tcPr>
        <w:tcBorders>
          <w:top w:val="single" w:sz="18" w:space="0" w:color="C9D8EA" w:themeColor="accent6" w:themeTint="BF"/>
        </w:tcBorders>
      </w:tcPr>
    </w:tblStylePr>
    <w:tblStylePr w:type="firstCol">
      <w:rPr>
        <w:b/>
        <w:bCs/>
      </w:rPr>
    </w:tblStylePr>
    <w:tblStylePr w:type="lastCol">
      <w:rPr>
        <w:b/>
        <w:bCs/>
      </w:rPr>
    </w:tblStylePr>
    <w:tblStylePr w:type="band1Vert">
      <w:tblPr/>
      <w:tcPr>
        <w:shd w:val="clear" w:color="auto" w:fill="DBE5F1" w:themeFill="accent6" w:themeFillTint="7F"/>
      </w:tcPr>
    </w:tblStylePr>
    <w:tblStylePr w:type="band1Horz">
      <w:tblPr/>
      <w:tcPr>
        <w:shd w:val="clear" w:color="auto" w:fill="DBE5F1" w:themeFill="accent6" w:themeFillTint="7F"/>
      </w:tcPr>
    </w:tblStylePr>
  </w:style>
  <w:style w:type="table" w:customStyle="1" w:styleId="MediumGrid21">
    <w:name w:val="Medium Grid 2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insideH w:val="single" w:sz="8" w:space="0" w:color="012464" w:themeColor="accent1"/>
        <w:insideV w:val="single" w:sz="8" w:space="0" w:color="012464" w:themeColor="accent1"/>
      </w:tblBorders>
      <w:tblCellMar>
        <w:top w:w="0" w:type="dxa"/>
        <w:left w:w="108" w:type="dxa"/>
        <w:bottom w:w="0" w:type="dxa"/>
        <w:right w:w="108" w:type="dxa"/>
      </w:tblCellMar>
    </w:tblPr>
    <w:tcPr>
      <w:shd w:val="clear" w:color="auto" w:fill="9ABDFE" w:themeFill="accent1" w:themeFillTint="3F"/>
    </w:tcPr>
    <w:tblStylePr w:type="firstRow">
      <w:rPr>
        <w:b/>
        <w:bCs/>
        <w:color w:val="000000" w:themeColor="text1"/>
      </w:rPr>
      <w:tblPr/>
      <w:tcPr>
        <w:shd w:val="clear" w:color="auto" w:fill="D7E5FE"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DCAFE" w:themeFill="accent1" w:themeFillTint="33"/>
      </w:tcPr>
    </w:tblStylePr>
    <w:tblStylePr w:type="band1Vert">
      <w:tblPr/>
      <w:tcPr>
        <w:shd w:val="clear" w:color="auto" w:fill="357BFD" w:themeFill="accent1" w:themeFillTint="7F"/>
      </w:tcPr>
    </w:tblStylePr>
    <w:tblStylePr w:type="band1Horz">
      <w:tblPr/>
      <w:tcPr>
        <w:tcBorders>
          <w:insideH w:val="single" w:sz="6" w:space="0" w:color="012464" w:themeColor="accent1"/>
          <w:insideV w:val="single" w:sz="6" w:space="0" w:color="012464" w:themeColor="accent1"/>
        </w:tcBorders>
        <w:shd w:val="clear" w:color="auto" w:fill="357BFD"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insideH w:val="single" w:sz="8" w:space="0" w:color="26467C" w:themeColor="accent2"/>
        <w:insideV w:val="single" w:sz="8" w:space="0" w:color="26467C" w:themeColor="accent2"/>
      </w:tblBorders>
      <w:tblCellMar>
        <w:top w:w="0" w:type="dxa"/>
        <w:left w:w="108" w:type="dxa"/>
        <w:bottom w:w="0" w:type="dxa"/>
        <w:right w:w="108" w:type="dxa"/>
      </w:tblCellMar>
    </w:tblPr>
    <w:tcPr>
      <w:shd w:val="clear" w:color="auto" w:fill="BDCEEA" w:themeFill="accent2" w:themeFillTint="3F"/>
    </w:tcPr>
    <w:tblStylePr w:type="firstRow">
      <w:rPr>
        <w:b/>
        <w:bCs/>
        <w:color w:val="000000" w:themeColor="text1"/>
      </w:rPr>
      <w:tblPr/>
      <w:tcPr>
        <w:shd w:val="clear" w:color="auto" w:fill="E4EBF7"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9D7EE" w:themeFill="accent2" w:themeFillTint="33"/>
      </w:tcPr>
    </w:tblStylePr>
    <w:tblStylePr w:type="band1Vert">
      <w:tblPr/>
      <w:tcPr>
        <w:shd w:val="clear" w:color="auto" w:fill="7A9CD6" w:themeFill="accent2" w:themeFillTint="7F"/>
      </w:tcPr>
    </w:tblStylePr>
    <w:tblStylePr w:type="band1Horz">
      <w:tblPr/>
      <w:tcPr>
        <w:tcBorders>
          <w:insideH w:val="single" w:sz="6" w:space="0" w:color="26467C" w:themeColor="accent2"/>
          <w:insideV w:val="single" w:sz="6" w:space="0" w:color="26467C" w:themeColor="accent2"/>
        </w:tcBorders>
        <w:shd w:val="clear" w:color="auto" w:fill="7A9CD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insideH w:val="single" w:sz="8" w:space="0" w:color="4D6692" w:themeColor="accent3"/>
        <w:insideV w:val="single" w:sz="8" w:space="0" w:color="4D6692" w:themeColor="accent3"/>
      </w:tblBorders>
      <w:tblCellMar>
        <w:top w:w="0" w:type="dxa"/>
        <w:left w:w="108" w:type="dxa"/>
        <w:bottom w:w="0" w:type="dxa"/>
        <w:right w:w="108" w:type="dxa"/>
      </w:tblCellMar>
    </w:tblPr>
    <w:tcPr>
      <w:shd w:val="clear" w:color="auto" w:fill="D0D8E6" w:themeFill="accent3" w:themeFillTint="3F"/>
    </w:tcPr>
    <w:tblStylePr w:type="firstRow">
      <w:rPr>
        <w:b/>
        <w:bCs/>
        <w:color w:val="000000" w:themeColor="text1"/>
      </w:rPr>
      <w:tblPr/>
      <w:tcPr>
        <w:shd w:val="clear" w:color="auto" w:fill="ECEFF5"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DFEB" w:themeFill="accent3" w:themeFillTint="33"/>
      </w:tcPr>
    </w:tblStylePr>
    <w:tblStylePr w:type="band1Vert">
      <w:tblPr/>
      <w:tcPr>
        <w:shd w:val="clear" w:color="auto" w:fill="A1B1CD" w:themeFill="accent3" w:themeFillTint="7F"/>
      </w:tcPr>
    </w:tblStylePr>
    <w:tblStylePr w:type="band1Horz">
      <w:tblPr/>
      <w:tcPr>
        <w:tcBorders>
          <w:insideH w:val="single" w:sz="6" w:space="0" w:color="4D6692" w:themeColor="accent3"/>
          <w:insideV w:val="single" w:sz="6" w:space="0" w:color="4D6692" w:themeColor="accent3"/>
        </w:tcBorders>
        <w:shd w:val="clear" w:color="auto" w:fill="A1B1C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insideH w:val="single" w:sz="8" w:space="0" w:color="7387AA" w:themeColor="accent4"/>
        <w:insideV w:val="single" w:sz="8" w:space="0" w:color="7387AA" w:themeColor="accent4"/>
      </w:tblBorders>
      <w:tblCellMar>
        <w:top w:w="0" w:type="dxa"/>
        <w:left w:w="108" w:type="dxa"/>
        <w:bottom w:w="0" w:type="dxa"/>
        <w:right w:w="108" w:type="dxa"/>
      </w:tblCellMar>
    </w:tblPr>
    <w:tcPr>
      <w:shd w:val="clear" w:color="auto" w:fill="DCE1EA" w:themeFill="accent4" w:themeFillTint="3F"/>
    </w:tcPr>
    <w:tblStylePr w:type="firstRow">
      <w:rPr>
        <w:b/>
        <w:bCs/>
        <w:color w:val="000000" w:themeColor="text1"/>
      </w:rPr>
      <w:tblPr/>
      <w:tcPr>
        <w:shd w:val="clear" w:color="auto" w:fill="F1F3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E6EE" w:themeFill="accent4" w:themeFillTint="33"/>
      </w:tcPr>
    </w:tblStylePr>
    <w:tblStylePr w:type="band1Vert">
      <w:tblPr/>
      <w:tcPr>
        <w:shd w:val="clear" w:color="auto" w:fill="B9C2D4" w:themeFill="accent4" w:themeFillTint="7F"/>
      </w:tcPr>
    </w:tblStylePr>
    <w:tblStylePr w:type="band1Horz">
      <w:tblPr/>
      <w:tcPr>
        <w:tcBorders>
          <w:insideH w:val="single" w:sz="6" w:space="0" w:color="7387AA" w:themeColor="accent4"/>
          <w:insideV w:val="single" w:sz="6" w:space="0" w:color="7387AA" w:themeColor="accent4"/>
        </w:tcBorders>
        <w:shd w:val="clear" w:color="auto" w:fill="B9C2D4"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insideH w:val="single" w:sz="8" w:space="0" w:color="99A7C0" w:themeColor="accent5"/>
        <w:insideV w:val="single" w:sz="8" w:space="0" w:color="99A7C0" w:themeColor="accent5"/>
      </w:tblBorders>
      <w:tblCellMar>
        <w:top w:w="0" w:type="dxa"/>
        <w:left w:w="108" w:type="dxa"/>
        <w:bottom w:w="0" w:type="dxa"/>
        <w:right w:w="108" w:type="dxa"/>
      </w:tblCellMar>
    </w:tblPr>
    <w:tcPr>
      <w:shd w:val="clear" w:color="auto" w:fill="E5E9EF" w:themeFill="accent5" w:themeFillTint="3F"/>
    </w:tcPr>
    <w:tblStylePr w:type="firstRow">
      <w:rPr>
        <w:b/>
        <w:bCs/>
        <w:color w:val="000000" w:themeColor="text1"/>
      </w:rPr>
      <w:tblPr/>
      <w:tcPr>
        <w:shd w:val="clear" w:color="auto" w:fill="F4F6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EDF2" w:themeFill="accent5" w:themeFillTint="33"/>
      </w:tcPr>
    </w:tblStylePr>
    <w:tblStylePr w:type="band1Vert">
      <w:tblPr/>
      <w:tcPr>
        <w:shd w:val="clear" w:color="auto" w:fill="CCD3DF" w:themeFill="accent5" w:themeFillTint="7F"/>
      </w:tcPr>
    </w:tblStylePr>
    <w:tblStylePr w:type="band1Horz">
      <w:tblPr/>
      <w:tcPr>
        <w:tcBorders>
          <w:insideH w:val="single" w:sz="6" w:space="0" w:color="99A7C0" w:themeColor="accent5"/>
          <w:insideV w:val="single" w:sz="6" w:space="0" w:color="99A7C0" w:themeColor="accent5"/>
        </w:tcBorders>
        <w:shd w:val="clear" w:color="auto" w:fill="CCD3DF"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insideH w:val="single" w:sz="8" w:space="0" w:color="B8CCE4" w:themeColor="accent6"/>
        <w:insideV w:val="single" w:sz="8" w:space="0" w:color="B8CCE4" w:themeColor="accent6"/>
      </w:tblBorders>
      <w:tblCellMar>
        <w:top w:w="0" w:type="dxa"/>
        <w:left w:w="108" w:type="dxa"/>
        <w:bottom w:w="0" w:type="dxa"/>
        <w:right w:w="108" w:type="dxa"/>
      </w:tblCellMar>
    </w:tblPr>
    <w:tcPr>
      <w:shd w:val="clear" w:color="auto" w:fill="EDF2F8" w:themeFill="accent6" w:themeFillTint="3F"/>
    </w:tcPr>
    <w:tblStylePr w:type="firstRow">
      <w:rPr>
        <w:b/>
        <w:bCs/>
        <w:color w:val="000000" w:themeColor="text1"/>
      </w:rPr>
      <w:tblPr/>
      <w:tcPr>
        <w:shd w:val="clear" w:color="auto" w:fill="F7F9F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0F4F9" w:themeFill="accent6" w:themeFillTint="33"/>
      </w:tcPr>
    </w:tblStylePr>
    <w:tblStylePr w:type="band1Vert">
      <w:tblPr/>
      <w:tcPr>
        <w:shd w:val="clear" w:color="auto" w:fill="DBE5F1" w:themeFill="accent6" w:themeFillTint="7F"/>
      </w:tcPr>
    </w:tblStylePr>
    <w:tblStylePr w:type="band1Horz">
      <w:tblPr/>
      <w:tcPr>
        <w:tcBorders>
          <w:insideH w:val="single" w:sz="6" w:space="0" w:color="B8CCE4" w:themeColor="accent6"/>
          <w:insideV w:val="single" w:sz="6" w:space="0" w:color="B8CCE4" w:themeColor="accent6"/>
        </w:tcBorders>
        <w:shd w:val="clear" w:color="auto" w:fill="DBE5F1" w:themeFill="accent6" w:themeFillTint="7F"/>
      </w:tcPr>
    </w:tblStylePr>
    <w:tblStylePr w:type="nwCell">
      <w:tblPr/>
      <w:tcPr>
        <w:shd w:val="clear" w:color="auto" w:fill="FFFFFF" w:themeFill="background1"/>
      </w:tcPr>
    </w:tblStylePr>
  </w:style>
  <w:style w:type="table" w:customStyle="1" w:styleId="MediumGrid31">
    <w:name w:val="Medium Grid 3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9ABDF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1246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1246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1246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357BFD"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357BFD" w:themeFill="accent1" w:themeFillTint="7F"/>
      </w:tcPr>
    </w:tblStylePr>
  </w:style>
  <w:style w:type="table" w:styleId="MediumGrid3-Accent2">
    <w:name w:val="Medium Grid 3 Accent 2"/>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BDCEEA"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467C"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467C"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467C"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7A9CD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7A9CD6" w:themeFill="accent2" w:themeFillTint="7F"/>
      </w:tcPr>
    </w:tblStylePr>
  </w:style>
  <w:style w:type="table" w:styleId="MediumGrid3-Accent3">
    <w:name w:val="Medium Grid 3 Accent 3"/>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0D8E6"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D6692"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D6692"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D6692"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1CD"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1CD" w:themeFill="accent3" w:themeFillTint="7F"/>
      </w:tcPr>
    </w:tblStylePr>
  </w:style>
  <w:style w:type="table" w:styleId="MediumGrid3-Accent4">
    <w:name w:val="Medium Grid 3 Accent 4"/>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CE1EA"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387AA"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387AA"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387AA"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9C2D4"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9C2D4" w:themeFill="accent4" w:themeFillTint="7F"/>
      </w:tcPr>
    </w:tblStylePr>
  </w:style>
  <w:style w:type="table" w:styleId="MediumGrid3-Accent5">
    <w:name w:val="Medium Grid 3 Accent 5"/>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5E9E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9A7C0"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9A7C0"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9A7C0"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CD3DF"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CD3DF" w:themeFill="accent5" w:themeFillTint="7F"/>
      </w:tcPr>
    </w:tblStylePr>
  </w:style>
  <w:style w:type="table" w:styleId="MediumGrid3-Accent6">
    <w:name w:val="Medium Grid 3 Accent 6"/>
    <w:basedOn w:val="TableNormal"/>
    <w:uiPriority w:val="69"/>
    <w:rsid w:val="00C15250"/>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DF2F8"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8CCE4"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8CCE4"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8CCE4"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BE5F1"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BE5F1" w:themeFill="accent6" w:themeFillTint="7F"/>
      </w:tcPr>
    </w:tblStylePr>
  </w:style>
  <w:style w:type="table" w:customStyle="1" w:styleId="MediumList11">
    <w:name w:val="Medium List 11"/>
    <w:basedOn w:val="TableNormal"/>
    <w:uiPriority w:val="65"/>
    <w:rsid w:val="00C15250"/>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012464"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customStyle="1" w:styleId="MediumList1-Accent11">
    <w:name w:val="Medium List 1 - Accent 11"/>
    <w:basedOn w:val="TableNormal"/>
    <w:uiPriority w:val="65"/>
    <w:rsid w:val="00C15250"/>
    <w:rPr>
      <w:color w:val="000000" w:themeColor="text1"/>
    </w:rPr>
    <w:tblPr>
      <w:tblStyleRowBandSize w:val="1"/>
      <w:tblStyleColBandSize w:val="1"/>
      <w:tblInd w:w="0" w:type="dxa"/>
      <w:tblBorders>
        <w:top w:val="single" w:sz="8" w:space="0" w:color="012464" w:themeColor="accent1"/>
        <w:bottom w:val="single" w:sz="8" w:space="0" w:color="012464"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12464" w:themeColor="accent1"/>
        </w:tcBorders>
      </w:tcPr>
    </w:tblStylePr>
    <w:tblStylePr w:type="lastRow">
      <w:rPr>
        <w:b/>
        <w:bCs/>
        <w:color w:val="012464" w:themeColor="text2"/>
      </w:rPr>
      <w:tblPr/>
      <w:tcPr>
        <w:tcBorders>
          <w:top w:val="single" w:sz="8" w:space="0" w:color="012464" w:themeColor="accent1"/>
          <w:bottom w:val="single" w:sz="8" w:space="0" w:color="012464" w:themeColor="accent1"/>
        </w:tcBorders>
      </w:tcPr>
    </w:tblStylePr>
    <w:tblStylePr w:type="firstCol">
      <w:rPr>
        <w:b/>
        <w:bCs/>
      </w:rPr>
    </w:tblStylePr>
    <w:tblStylePr w:type="lastCol">
      <w:rPr>
        <w:b/>
        <w:bCs/>
      </w:rPr>
      <w:tblPr/>
      <w:tcPr>
        <w:tcBorders>
          <w:top w:val="single" w:sz="8" w:space="0" w:color="012464" w:themeColor="accent1"/>
          <w:bottom w:val="single" w:sz="8" w:space="0" w:color="012464" w:themeColor="accent1"/>
        </w:tcBorders>
      </w:tcPr>
    </w:tblStylePr>
    <w:tblStylePr w:type="band1Vert">
      <w:tblPr/>
      <w:tcPr>
        <w:shd w:val="clear" w:color="auto" w:fill="9ABDFE" w:themeFill="accent1" w:themeFillTint="3F"/>
      </w:tcPr>
    </w:tblStylePr>
    <w:tblStylePr w:type="band1Horz">
      <w:tblPr/>
      <w:tcPr>
        <w:shd w:val="clear" w:color="auto" w:fill="9ABDFE" w:themeFill="accent1" w:themeFillTint="3F"/>
      </w:tcPr>
    </w:tblStylePr>
  </w:style>
  <w:style w:type="table" w:styleId="MediumList1-Accent2">
    <w:name w:val="Medium List 1 Accent 2"/>
    <w:basedOn w:val="TableNormal"/>
    <w:uiPriority w:val="65"/>
    <w:rsid w:val="00C15250"/>
    <w:rPr>
      <w:color w:val="000000" w:themeColor="text1"/>
    </w:rPr>
    <w:tblPr>
      <w:tblStyleRowBandSize w:val="1"/>
      <w:tblStyleColBandSize w:val="1"/>
      <w:tblInd w:w="0" w:type="dxa"/>
      <w:tblBorders>
        <w:top w:val="single" w:sz="8" w:space="0" w:color="26467C" w:themeColor="accent2"/>
        <w:bottom w:val="single" w:sz="8" w:space="0" w:color="26467C"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26467C" w:themeColor="accent2"/>
        </w:tcBorders>
      </w:tcPr>
    </w:tblStylePr>
    <w:tblStylePr w:type="lastRow">
      <w:rPr>
        <w:b/>
        <w:bCs/>
        <w:color w:val="012464" w:themeColor="text2"/>
      </w:rPr>
      <w:tblPr/>
      <w:tcPr>
        <w:tcBorders>
          <w:top w:val="single" w:sz="8" w:space="0" w:color="26467C" w:themeColor="accent2"/>
          <w:bottom w:val="single" w:sz="8" w:space="0" w:color="26467C" w:themeColor="accent2"/>
        </w:tcBorders>
      </w:tcPr>
    </w:tblStylePr>
    <w:tblStylePr w:type="firstCol">
      <w:rPr>
        <w:b/>
        <w:bCs/>
      </w:rPr>
    </w:tblStylePr>
    <w:tblStylePr w:type="lastCol">
      <w:rPr>
        <w:b/>
        <w:bCs/>
      </w:rPr>
      <w:tblPr/>
      <w:tcPr>
        <w:tcBorders>
          <w:top w:val="single" w:sz="8" w:space="0" w:color="26467C" w:themeColor="accent2"/>
          <w:bottom w:val="single" w:sz="8" w:space="0" w:color="26467C" w:themeColor="accent2"/>
        </w:tcBorders>
      </w:tcPr>
    </w:tblStylePr>
    <w:tblStylePr w:type="band1Vert">
      <w:tblPr/>
      <w:tcPr>
        <w:shd w:val="clear" w:color="auto" w:fill="BDCEEA" w:themeFill="accent2" w:themeFillTint="3F"/>
      </w:tcPr>
    </w:tblStylePr>
    <w:tblStylePr w:type="band1Horz">
      <w:tblPr/>
      <w:tcPr>
        <w:shd w:val="clear" w:color="auto" w:fill="BDCEEA" w:themeFill="accent2" w:themeFillTint="3F"/>
      </w:tcPr>
    </w:tblStylePr>
  </w:style>
  <w:style w:type="table" w:styleId="MediumList1-Accent3">
    <w:name w:val="Medium List 1 Accent 3"/>
    <w:basedOn w:val="TableNormal"/>
    <w:uiPriority w:val="65"/>
    <w:rsid w:val="00C15250"/>
    <w:rPr>
      <w:color w:val="000000" w:themeColor="text1"/>
    </w:rPr>
    <w:tblPr>
      <w:tblStyleRowBandSize w:val="1"/>
      <w:tblStyleColBandSize w:val="1"/>
      <w:tblInd w:w="0" w:type="dxa"/>
      <w:tblBorders>
        <w:top w:val="single" w:sz="8" w:space="0" w:color="4D6692" w:themeColor="accent3"/>
        <w:bottom w:val="single" w:sz="8" w:space="0" w:color="4D6692"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D6692" w:themeColor="accent3"/>
        </w:tcBorders>
      </w:tcPr>
    </w:tblStylePr>
    <w:tblStylePr w:type="lastRow">
      <w:rPr>
        <w:b/>
        <w:bCs/>
        <w:color w:val="012464" w:themeColor="text2"/>
      </w:rPr>
      <w:tblPr/>
      <w:tcPr>
        <w:tcBorders>
          <w:top w:val="single" w:sz="8" w:space="0" w:color="4D6692" w:themeColor="accent3"/>
          <w:bottom w:val="single" w:sz="8" w:space="0" w:color="4D6692" w:themeColor="accent3"/>
        </w:tcBorders>
      </w:tcPr>
    </w:tblStylePr>
    <w:tblStylePr w:type="firstCol">
      <w:rPr>
        <w:b/>
        <w:bCs/>
      </w:rPr>
    </w:tblStylePr>
    <w:tblStylePr w:type="lastCol">
      <w:rPr>
        <w:b/>
        <w:bCs/>
      </w:rPr>
      <w:tblPr/>
      <w:tcPr>
        <w:tcBorders>
          <w:top w:val="single" w:sz="8" w:space="0" w:color="4D6692" w:themeColor="accent3"/>
          <w:bottom w:val="single" w:sz="8" w:space="0" w:color="4D6692" w:themeColor="accent3"/>
        </w:tcBorders>
      </w:tcPr>
    </w:tblStylePr>
    <w:tblStylePr w:type="band1Vert">
      <w:tblPr/>
      <w:tcPr>
        <w:shd w:val="clear" w:color="auto" w:fill="D0D8E6" w:themeFill="accent3" w:themeFillTint="3F"/>
      </w:tcPr>
    </w:tblStylePr>
    <w:tblStylePr w:type="band1Horz">
      <w:tblPr/>
      <w:tcPr>
        <w:shd w:val="clear" w:color="auto" w:fill="D0D8E6" w:themeFill="accent3" w:themeFillTint="3F"/>
      </w:tcPr>
    </w:tblStylePr>
  </w:style>
  <w:style w:type="table" w:styleId="MediumList1-Accent4">
    <w:name w:val="Medium List 1 Accent 4"/>
    <w:basedOn w:val="TableNormal"/>
    <w:uiPriority w:val="65"/>
    <w:rsid w:val="00C15250"/>
    <w:rPr>
      <w:color w:val="000000" w:themeColor="text1"/>
    </w:rPr>
    <w:tblPr>
      <w:tblStyleRowBandSize w:val="1"/>
      <w:tblStyleColBandSize w:val="1"/>
      <w:tblInd w:w="0" w:type="dxa"/>
      <w:tblBorders>
        <w:top w:val="single" w:sz="8" w:space="0" w:color="7387AA" w:themeColor="accent4"/>
        <w:bottom w:val="single" w:sz="8" w:space="0" w:color="7387AA"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7387AA" w:themeColor="accent4"/>
        </w:tcBorders>
      </w:tcPr>
    </w:tblStylePr>
    <w:tblStylePr w:type="lastRow">
      <w:rPr>
        <w:b/>
        <w:bCs/>
        <w:color w:val="012464" w:themeColor="text2"/>
      </w:rPr>
      <w:tblPr/>
      <w:tcPr>
        <w:tcBorders>
          <w:top w:val="single" w:sz="8" w:space="0" w:color="7387AA" w:themeColor="accent4"/>
          <w:bottom w:val="single" w:sz="8" w:space="0" w:color="7387AA" w:themeColor="accent4"/>
        </w:tcBorders>
      </w:tcPr>
    </w:tblStylePr>
    <w:tblStylePr w:type="firstCol">
      <w:rPr>
        <w:b/>
        <w:bCs/>
      </w:rPr>
    </w:tblStylePr>
    <w:tblStylePr w:type="lastCol">
      <w:rPr>
        <w:b/>
        <w:bCs/>
      </w:rPr>
      <w:tblPr/>
      <w:tcPr>
        <w:tcBorders>
          <w:top w:val="single" w:sz="8" w:space="0" w:color="7387AA" w:themeColor="accent4"/>
          <w:bottom w:val="single" w:sz="8" w:space="0" w:color="7387AA" w:themeColor="accent4"/>
        </w:tcBorders>
      </w:tcPr>
    </w:tblStylePr>
    <w:tblStylePr w:type="band1Vert">
      <w:tblPr/>
      <w:tcPr>
        <w:shd w:val="clear" w:color="auto" w:fill="DCE1EA" w:themeFill="accent4" w:themeFillTint="3F"/>
      </w:tcPr>
    </w:tblStylePr>
    <w:tblStylePr w:type="band1Horz">
      <w:tblPr/>
      <w:tcPr>
        <w:shd w:val="clear" w:color="auto" w:fill="DCE1EA" w:themeFill="accent4" w:themeFillTint="3F"/>
      </w:tcPr>
    </w:tblStylePr>
  </w:style>
  <w:style w:type="table" w:styleId="MediumList1-Accent5">
    <w:name w:val="Medium List 1 Accent 5"/>
    <w:basedOn w:val="TableNormal"/>
    <w:uiPriority w:val="65"/>
    <w:rsid w:val="00C15250"/>
    <w:rPr>
      <w:color w:val="000000" w:themeColor="text1"/>
    </w:rPr>
    <w:tblPr>
      <w:tblStyleRowBandSize w:val="1"/>
      <w:tblStyleColBandSize w:val="1"/>
      <w:tblInd w:w="0" w:type="dxa"/>
      <w:tblBorders>
        <w:top w:val="single" w:sz="8" w:space="0" w:color="99A7C0" w:themeColor="accent5"/>
        <w:bottom w:val="single" w:sz="8" w:space="0" w:color="99A7C0"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9A7C0" w:themeColor="accent5"/>
        </w:tcBorders>
      </w:tcPr>
    </w:tblStylePr>
    <w:tblStylePr w:type="lastRow">
      <w:rPr>
        <w:b/>
        <w:bCs/>
        <w:color w:val="012464" w:themeColor="text2"/>
      </w:rPr>
      <w:tblPr/>
      <w:tcPr>
        <w:tcBorders>
          <w:top w:val="single" w:sz="8" w:space="0" w:color="99A7C0" w:themeColor="accent5"/>
          <w:bottom w:val="single" w:sz="8" w:space="0" w:color="99A7C0" w:themeColor="accent5"/>
        </w:tcBorders>
      </w:tcPr>
    </w:tblStylePr>
    <w:tblStylePr w:type="firstCol">
      <w:rPr>
        <w:b/>
        <w:bCs/>
      </w:rPr>
    </w:tblStylePr>
    <w:tblStylePr w:type="lastCol">
      <w:rPr>
        <w:b/>
        <w:bCs/>
      </w:rPr>
      <w:tblPr/>
      <w:tcPr>
        <w:tcBorders>
          <w:top w:val="single" w:sz="8" w:space="0" w:color="99A7C0" w:themeColor="accent5"/>
          <w:bottom w:val="single" w:sz="8" w:space="0" w:color="99A7C0" w:themeColor="accent5"/>
        </w:tcBorders>
      </w:tcPr>
    </w:tblStylePr>
    <w:tblStylePr w:type="band1Vert">
      <w:tblPr/>
      <w:tcPr>
        <w:shd w:val="clear" w:color="auto" w:fill="E5E9EF" w:themeFill="accent5" w:themeFillTint="3F"/>
      </w:tcPr>
    </w:tblStylePr>
    <w:tblStylePr w:type="band1Horz">
      <w:tblPr/>
      <w:tcPr>
        <w:shd w:val="clear" w:color="auto" w:fill="E5E9EF" w:themeFill="accent5" w:themeFillTint="3F"/>
      </w:tcPr>
    </w:tblStylePr>
  </w:style>
  <w:style w:type="table" w:styleId="MediumList1-Accent6">
    <w:name w:val="Medium List 1 Accent 6"/>
    <w:basedOn w:val="TableNormal"/>
    <w:uiPriority w:val="65"/>
    <w:rsid w:val="00C15250"/>
    <w:rPr>
      <w:color w:val="000000" w:themeColor="text1"/>
    </w:rPr>
    <w:tblPr>
      <w:tblStyleRowBandSize w:val="1"/>
      <w:tblStyleColBandSize w:val="1"/>
      <w:tblInd w:w="0" w:type="dxa"/>
      <w:tblBorders>
        <w:top w:val="single" w:sz="8" w:space="0" w:color="B8CCE4" w:themeColor="accent6"/>
        <w:bottom w:val="single" w:sz="8" w:space="0" w:color="B8CCE4"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B8CCE4" w:themeColor="accent6"/>
        </w:tcBorders>
      </w:tcPr>
    </w:tblStylePr>
    <w:tblStylePr w:type="lastRow">
      <w:rPr>
        <w:b/>
        <w:bCs/>
        <w:color w:val="012464" w:themeColor="text2"/>
      </w:rPr>
      <w:tblPr/>
      <w:tcPr>
        <w:tcBorders>
          <w:top w:val="single" w:sz="8" w:space="0" w:color="B8CCE4" w:themeColor="accent6"/>
          <w:bottom w:val="single" w:sz="8" w:space="0" w:color="B8CCE4" w:themeColor="accent6"/>
        </w:tcBorders>
      </w:tcPr>
    </w:tblStylePr>
    <w:tblStylePr w:type="firstCol">
      <w:rPr>
        <w:b/>
        <w:bCs/>
      </w:rPr>
    </w:tblStylePr>
    <w:tblStylePr w:type="lastCol">
      <w:rPr>
        <w:b/>
        <w:bCs/>
      </w:rPr>
      <w:tblPr/>
      <w:tcPr>
        <w:tcBorders>
          <w:top w:val="single" w:sz="8" w:space="0" w:color="B8CCE4" w:themeColor="accent6"/>
          <w:bottom w:val="single" w:sz="8" w:space="0" w:color="B8CCE4" w:themeColor="accent6"/>
        </w:tcBorders>
      </w:tcPr>
    </w:tblStylePr>
    <w:tblStylePr w:type="band1Vert">
      <w:tblPr/>
      <w:tcPr>
        <w:shd w:val="clear" w:color="auto" w:fill="EDF2F8" w:themeFill="accent6" w:themeFillTint="3F"/>
      </w:tcPr>
    </w:tblStylePr>
    <w:tblStylePr w:type="band1Horz">
      <w:tblPr/>
      <w:tcPr>
        <w:shd w:val="clear" w:color="auto" w:fill="EDF2F8" w:themeFill="accent6" w:themeFillTint="3F"/>
      </w:tcPr>
    </w:tblStylePr>
  </w:style>
  <w:style w:type="table" w:customStyle="1" w:styleId="MediumList21">
    <w:name w:val="Medium List 2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012464" w:themeColor="accent1"/>
        <w:left w:val="single" w:sz="8" w:space="0" w:color="012464" w:themeColor="accent1"/>
        <w:bottom w:val="single" w:sz="8" w:space="0" w:color="012464" w:themeColor="accent1"/>
        <w:right w:val="single" w:sz="8" w:space="0" w:color="012464"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012464" w:themeColor="accent1"/>
          <w:right w:val="nil"/>
          <w:insideH w:val="nil"/>
          <w:insideV w:val="nil"/>
        </w:tcBorders>
        <w:shd w:val="clear" w:color="auto" w:fill="FFFFFF" w:themeFill="background1"/>
      </w:tcPr>
    </w:tblStylePr>
    <w:tblStylePr w:type="lastRow">
      <w:tblPr/>
      <w:tcPr>
        <w:tcBorders>
          <w:top w:val="single" w:sz="8" w:space="0" w:color="01246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12464" w:themeColor="accent1"/>
          <w:insideH w:val="nil"/>
          <w:insideV w:val="nil"/>
        </w:tcBorders>
        <w:shd w:val="clear" w:color="auto" w:fill="FFFFFF" w:themeFill="background1"/>
      </w:tcPr>
    </w:tblStylePr>
    <w:tblStylePr w:type="lastCol">
      <w:tblPr/>
      <w:tcPr>
        <w:tcBorders>
          <w:top w:val="nil"/>
          <w:left w:val="single" w:sz="8" w:space="0" w:color="01246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ABDFE" w:themeFill="accent1" w:themeFillTint="3F"/>
      </w:tcPr>
    </w:tblStylePr>
    <w:tblStylePr w:type="band1Horz">
      <w:tblPr/>
      <w:tcPr>
        <w:tcBorders>
          <w:top w:val="nil"/>
          <w:bottom w:val="nil"/>
          <w:insideH w:val="nil"/>
          <w:insideV w:val="nil"/>
        </w:tcBorders>
        <w:shd w:val="clear" w:color="auto" w:fill="9ABDF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26467C" w:themeColor="accent2"/>
        <w:left w:val="single" w:sz="8" w:space="0" w:color="26467C" w:themeColor="accent2"/>
        <w:bottom w:val="single" w:sz="8" w:space="0" w:color="26467C" w:themeColor="accent2"/>
        <w:right w:val="single" w:sz="8" w:space="0" w:color="26467C"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26467C" w:themeColor="accent2"/>
          <w:right w:val="nil"/>
          <w:insideH w:val="nil"/>
          <w:insideV w:val="nil"/>
        </w:tcBorders>
        <w:shd w:val="clear" w:color="auto" w:fill="FFFFFF" w:themeFill="background1"/>
      </w:tcPr>
    </w:tblStylePr>
    <w:tblStylePr w:type="lastRow">
      <w:tblPr/>
      <w:tcPr>
        <w:tcBorders>
          <w:top w:val="single" w:sz="8" w:space="0" w:color="26467C"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467C" w:themeColor="accent2"/>
          <w:insideH w:val="nil"/>
          <w:insideV w:val="nil"/>
        </w:tcBorders>
        <w:shd w:val="clear" w:color="auto" w:fill="FFFFFF" w:themeFill="background1"/>
      </w:tcPr>
    </w:tblStylePr>
    <w:tblStylePr w:type="lastCol">
      <w:tblPr/>
      <w:tcPr>
        <w:tcBorders>
          <w:top w:val="nil"/>
          <w:left w:val="single" w:sz="8" w:space="0" w:color="26467C"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DCEEA" w:themeFill="accent2" w:themeFillTint="3F"/>
      </w:tcPr>
    </w:tblStylePr>
    <w:tblStylePr w:type="band1Horz">
      <w:tblPr/>
      <w:tcPr>
        <w:tcBorders>
          <w:top w:val="nil"/>
          <w:bottom w:val="nil"/>
          <w:insideH w:val="nil"/>
          <w:insideV w:val="nil"/>
        </w:tcBorders>
        <w:shd w:val="clear" w:color="auto" w:fill="BDCEEA"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4D6692" w:themeColor="accent3"/>
        <w:left w:val="single" w:sz="8" w:space="0" w:color="4D6692" w:themeColor="accent3"/>
        <w:bottom w:val="single" w:sz="8" w:space="0" w:color="4D6692" w:themeColor="accent3"/>
        <w:right w:val="single" w:sz="8" w:space="0" w:color="4D6692"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4D6692" w:themeColor="accent3"/>
          <w:right w:val="nil"/>
          <w:insideH w:val="nil"/>
          <w:insideV w:val="nil"/>
        </w:tcBorders>
        <w:shd w:val="clear" w:color="auto" w:fill="FFFFFF" w:themeFill="background1"/>
      </w:tcPr>
    </w:tblStylePr>
    <w:tblStylePr w:type="lastRow">
      <w:tblPr/>
      <w:tcPr>
        <w:tcBorders>
          <w:top w:val="single" w:sz="8" w:space="0" w:color="4D6692"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D6692" w:themeColor="accent3"/>
          <w:insideH w:val="nil"/>
          <w:insideV w:val="nil"/>
        </w:tcBorders>
        <w:shd w:val="clear" w:color="auto" w:fill="FFFFFF" w:themeFill="background1"/>
      </w:tcPr>
    </w:tblStylePr>
    <w:tblStylePr w:type="lastCol">
      <w:tblPr/>
      <w:tcPr>
        <w:tcBorders>
          <w:top w:val="nil"/>
          <w:left w:val="single" w:sz="8" w:space="0" w:color="4D6692"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8E6" w:themeFill="accent3" w:themeFillTint="3F"/>
      </w:tcPr>
    </w:tblStylePr>
    <w:tblStylePr w:type="band1Horz">
      <w:tblPr/>
      <w:tcPr>
        <w:tcBorders>
          <w:top w:val="nil"/>
          <w:bottom w:val="nil"/>
          <w:insideH w:val="nil"/>
          <w:insideV w:val="nil"/>
        </w:tcBorders>
        <w:shd w:val="clear" w:color="auto" w:fill="D0D8E6"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7387AA" w:themeColor="accent4"/>
        <w:left w:val="single" w:sz="8" w:space="0" w:color="7387AA" w:themeColor="accent4"/>
        <w:bottom w:val="single" w:sz="8" w:space="0" w:color="7387AA" w:themeColor="accent4"/>
        <w:right w:val="single" w:sz="8" w:space="0" w:color="7387AA"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7387AA" w:themeColor="accent4"/>
          <w:right w:val="nil"/>
          <w:insideH w:val="nil"/>
          <w:insideV w:val="nil"/>
        </w:tcBorders>
        <w:shd w:val="clear" w:color="auto" w:fill="FFFFFF" w:themeFill="background1"/>
      </w:tcPr>
    </w:tblStylePr>
    <w:tblStylePr w:type="lastRow">
      <w:tblPr/>
      <w:tcPr>
        <w:tcBorders>
          <w:top w:val="single" w:sz="8" w:space="0" w:color="7387AA"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387AA" w:themeColor="accent4"/>
          <w:insideH w:val="nil"/>
          <w:insideV w:val="nil"/>
        </w:tcBorders>
        <w:shd w:val="clear" w:color="auto" w:fill="FFFFFF" w:themeFill="background1"/>
      </w:tcPr>
    </w:tblStylePr>
    <w:tblStylePr w:type="lastCol">
      <w:tblPr/>
      <w:tcPr>
        <w:tcBorders>
          <w:top w:val="nil"/>
          <w:left w:val="single" w:sz="8" w:space="0" w:color="7387AA"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1EA" w:themeFill="accent4" w:themeFillTint="3F"/>
      </w:tcPr>
    </w:tblStylePr>
    <w:tblStylePr w:type="band1Horz">
      <w:tblPr/>
      <w:tcPr>
        <w:tcBorders>
          <w:top w:val="nil"/>
          <w:bottom w:val="nil"/>
          <w:insideH w:val="nil"/>
          <w:insideV w:val="nil"/>
        </w:tcBorders>
        <w:shd w:val="clear" w:color="auto" w:fill="DCE1EA"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99A7C0" w:themeColor="accent5"/>
        <w:left w:val="single" w:sz="8" w:space="0" w:color="99A7C0" w:themeColor="accent5"/>
        <w:bottom w:val="single" w:sz="8" w:space="0" w:color="99A7C0" w:themeColor="accent5"/>
        <w:right w:val="single" w:sz="8" w:space="0" w:color="99A7C0"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99A7C0" w:themeColor="accent5"/>
          <w:right w:val="nil"/>
          <w:insideH w:val="nil"/>
          <w:insideV w:val="nil"/>
        </w:tcBorders>
        <w:shd w:val="clear" w:color="auto" w:fill="FFFFFF" w:themeFill="background1"/>
      </w:tcPr>
    </w:tblStylePr>
    <w:tblStylePr w:type="lastRow">
      <w:tblPr/>
      <w:tcPr>
        <w:tcBorders>
          <w:top w:val="single" w:sz="8" w:space="0" w:color="99A7C0"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9A7C0" w:themeColor="accent5"/>
          <w:insideH w:val="nil"/>
          <w:insideV w:val="nil"/>
        </w:tcBorders>
        <w:shd w:val="clear" w:color="auto" w:fill="FFFFFF" w:themeFill="background1"/>
      </w:tcPr>
    </w:tblStylePr>
    <w:tblStylePr w:type="lastCol">
      <w:tblPr/>
      <w:tcPr>
        <w:tcBorders>
          <w:top w:val="nil"/>
          <w:left w:val="single" w:sz="8" w:space="0" w:color="99A7C0"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5E9EF" w:themeFill="accent5" w:themeFillTint="3F"/>
      </w:tcPr>
    </w:tblStylePr>
    <w:tblStylePr w:type="band1Horz">
      <w:tblPr/>
      <w:tcPr>
        <w:tcBorders>
          <w:top w:val="nil"/>
          <w:bottom w:val="nil"/>
          <w:insideH w:val="nil"/>
          <w:insideV w:val="nil"/>
        </w:tcBorders>
        <w:shd w:val="clear" w:color="auto" w:fill="E5E9E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15250"/>
    <w:rPr>
      <w:rFonts w:asciiTheme="majorHAnsi" w:eastAsiaTheme="majorEastAsia" w:hAnsiTheme="majorHAnsi" w:cstheme="majorBidi"/>
      <w:color w:val="000000" w:themeColor="text1"/>
    </w:rPr>
    <w:tblPr>
      <w:tblStyleRowBandSize w:val="1"/>
      <w:tblStyleColBandSize w:val="1"/>
      <w:tblInd w:w="0" w:type="dxa"/>
      <w:tblBorders>
        <w:top w:val="single" w:sz="8" w:space="0" w:color="B8CCE4" w:themeColor="accent6"/>
        <w:left w:val="single" w:sz="8" w:space="0" w:color="B8CCE4" w:themeColor="accent6"/>
        <w:bottom w:val="single" w:sz="8" w:space="0" w:color="B8CCE4" w:themeColor="accent6"/>
        <w:right w:val="single" w:sz="8" w:space="0" w:color="B8CCE4"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B8CCE4" w:themeColor="accent6"/>
          <w:right w:val="nil"/>
          <w:insideH w:val="nil"/>
          <w:insideV w:val="nil"/>
        </w:tcBorders>
        <w:shd w:val="clear" w:color="auto" w:fill="FFFFFF" w:themeFill="background1"/>
      </w:tcPr>
    </w:tblStylePr>
    <w:tblStylePr w:type="lastRow">
      <w:tblPr/>
      <w:tcPr>
        <w:tcBorders>
          <w:top w:val="single" w:sz="8" w:space="0" w:color="B8CCE4"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8CCE4" w:themeColor="accent6"/>
          <w:insideH w:val="nil"/>
          <w:insideV w:val="nil"/>
        </w:tcBorders>
        <w:shd w:val="clear" w:color="auto" w:fill="FFFFFF" w:themeFill="background1"/>
      </w:tcPr>
    </w:tblStylePr>
    <w:tblStylePr w:type="lastCol">
      <w:tblPr/>
      <w:tcPr>
        <w:tcBorders>
          <w:top w:val="nil"/>
          <w:left w:val="single" w:sz="8" w:space="0" w:color="B8CCE4"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DF2F8" w:themeFill="accent6" w:themeFillTint="3F"/>
      </w:tcPr>
    </w:tblStylePr>
    <w:tblStylePr w:type="band1Horz">
      <w:tblPr/>
      <w:tcPr>
        <w:tcBorders>
          <w:top w:val="nil"/>
          <w:bottom w:val="nil"/>
          <w:insideH w:val="nil"/>
          <w:insideV w:val="nil"/>
        </w:tcBorders>
        <w:shd w:val="clear" w:color="auto" w:fill="EDF2F8"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customStyle="1" w:styleId="MediumShading11">
    <w:name w:val="Medium Shading 11"/>
    <w:basedOn w:val="TableNormal"/>
    <w:uiPriority w:val="63"/>
    <w:rsid w:val="00C15250"/>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1-Accent11">
    <w:name w:val="Medium Shading 1 - Accent 11"/>
    <w:basedOn w:val="TableNormal"/>
    <w:uiPriority w:val="63"/>
    <w:rsid w:val="00C15250"/>
    <w:tblPr>
      <w:tblStyleRowBandSize w:val="1"/>
      <w:tblStyleColBandSize w:val="1"/>
      <w:tblInd w:w="0" w:type="dxa"/>
      <w:tbl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single" w:sz="8" w:space="0" w:color="0248C9"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shd w:val="clear" w:color="auto" w:fill="012464" w:themeFill="accent1"/>
      </w:tcPr>
    </w:tblStylePr>
    <w:tblStylePr w:type="lastRow">
      <w:pPr>
        <w:spacing w:before="0" w:after="0" w:line="240" w:lineRule="auto"/>
      </w:pPr>
      <w:rPr>
        <w:b/>
        <w:bCs/>
      </w:rPr>
      <w:tblPr/>
      <w:tcPr>
        <w:tcBorders>
          <w:top w:val="double" w:sz="6" w:space="0" w:color="0248C9" w:themeColor="accent1" w:themeTint="BF"/>
          <w:left w:val="single" w:sz="8" w:space="0" w:color="0248C9" w:themeColor="accent1" w:themeTint="BF"/>
          <w:bottom w:val="single" w:sz="8" w:space="0" w:color="0248C9" w:themeColor="accent1" w:themeTint="BF"/>
          <w:right w:val="single" w:sz="8" w:space="0" w:color="0248C9" w:themeColor="accent1" w:themeTint="BF"/>
          <w:insideH w:val="nil"/>
          <w:insideV w:val="nil"/>
        </w:tcBorders>
      </w:tcPr>
    </w:tblStylePr>
    <w:tblStylePr w:type="firstCol">
      <w:rPr>
        <w:b/>
        <w:bCs/>
      </w:rPr>
    </w:tblStylePr>
    <w:tblStylePr w:type="lastCol">
      <w:rPr>
        <w:b/>
        <w:bCs/>
      </w:rPr>
    </w:tblStylePr>
    <w:tblStylePr w:type="band1Vert">
      <w:tblPr/>
      <w:tcPr>
        <w:shd w:val="clear" w:color="auto" w:fill="9ABDFE" w:themeFill="accent1" w:themeFillTint="3F"/>
      </w:tcPr>
    </w:tblStylePr>
    <w:tblStylePr w:type="band1Horz">
      <w:tblPr/>
      <w:tcPr>
        <w:tcBorders>
          <w:insideH w:val="nil"/>
          <w:insideV w:val="nil"/>
        </w:tcBorders>
        <w:shd w:val="clear" w:color="auto" w:fill="9ABDF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15250"/>
    <w:tblPr>
      <w:tblStyleRowBandSize w:val="1"/>
      <w:tblStyleColBandSize w:val="1"/>
      <w:tblInd w:w="0" w:type="dxa"/>
      <w:tbl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single" w:sz="8" w:space="0" w:color="3A6BBE"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shd w:val="clear" w:color="auto" w:fill="26467C" w:themeFill="accent2"/>
      </w:tcPr>
    </w:tblStylePr>
    <w:tblStylePr w:type="lastRow">
      <w:pPr>
        <w:spacing w:before="0" w:after="0" w:line="240" w:lineRule="auto"/>
      </w:pPr>
      <w:rPr>
        <w:b/>
        <w:bCs/>
      </w:rPr>
      <w:tblPr/>
      <w:tcPr>
        <w:tcBorders>
          <w:top w:val="double" w:sz="6" w:space="0" w:color="3A6BBE" w:themeColor="accent2" w:themeTint="BF"/>
          <w:left w:val="single" w:sz="8" w:space="0" w:color="3A6BBE" w:themeColor="accent2" w:themeTint="BF"/>
          <w:bottom w:val="single" w:sz="8" w:space="0" w:color="3A6BBE" w:themeColor="accent2" w:themeTint="BF"/>
          <w:right w:val="single" w:sz="8" w:space="0" w:color="3A6BBE" w:themeColor="accent2" w:themeTint="BF"/>
          <w:insideH w:val="nil"/>
          <w:insideV w:val="nil"/>
        </w:tcBorders>
      </w:tcPr>
    </w:tblStylePr>
    <w:tblStylePr w:type="firstCol">
      <w:rPr>
        <w:b/>
        <w:bCs/>
      </w:rPr>
    </w:tblStylePr>
    <w:tblStylePr w:type="lastCol">
      <w:rPr>
        <w:b/>
        <w:bCs/>
      </w:rPr>
    </w:tblStylePr>
    <w:tblStylePr w:type="band1Vert">
      <w:tblPr/>
      <w:tcPr>
        <w:shd w:val="clear" w:color="auto" w:fill="BDCEEA" w:themeFill="accent2" w:themeFillTint="3F"/>
      </w:tcPr>
    </w:tblStylePr>
    <w:tblStylePr w:type="band1Horz">
      <w:tblPr/>
      <w:tcPr>
        <w:tcBorders>
          <w:insideH w:val="nil"/>
          <w:insideV w:val="nil"/>
        </w:tcBorders>
        <w:shd w:val="clear" w:color="auto" w:fill="BDCEEA"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15250"/>
    <w:tblPr>
      <w:tblStyleRowBandSize w:val="1"/>
      <w:tblStyleColBandSize w:val="1"/>
      <w:tblInd w:w="0" w:type="dxa"/>
      <w:tbl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single" w:sz="8" w:space="0" w:color="728AB4"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shd w:val="clear" w:color="auto" w:fill="4D6692" w:themeFill="accent3"/>
      </w:tcPr>
    </w:tblStylePr>
    <w:tblStylePr w:type="lastRow">
      <w:pPr>
        <w:spacing w:before="0" w:after="0" w:line="240" w:lineRule="auto"/>
      </w:pPr>
      <w:rPr>
        <w:b/>
        <w:bCs/>
      </w:rPr>
      <w:tblPr/>
      <w:tcPr>
        <w:tcBorders>
          <w:top w:val="double" w:sz="6" w:space="0" w:color="728AB4" w:themeColor="accent3" w:themeTint="BF"/>
          <w:left w:val="single" w:sz="8" w:space="0" w:color="728AB4" w:themeColor="accent3" w:themeTint="BF"/>
          <w:bottom w:val="single" w:sz="8" w:space="0" w:color="728AB4" w:themeColor="accent3" w:themeTint="BF"/>
          <w:right w:val="single" w:sz="8" w:space="0" w:color="728AB4" w:themeColor="accent3" w:themeTint="BF"/>
          <w:insideH w:val="nil"/>
          <w:insideV w:val="nil"/>
        </w:tcBorders>
      </w:tcPr>
    </w:tblStylePr>
    <w:tblStylePr w:type="firstCol">
      <w:rPr>
        <w:b/>
        <w:bCs/>
      </w:rPr>
    </w:tblStylePr>
    <w:tblStylePr w:type="lastCol">
      <w:rPr>
        <w:b/>
        <w:bCs/>
      </w:rPr>
    </w:tblStylePr>
    <w:tblStylePr w:type="band1Vert">
      <w:tblPr/>
      <w:tcPr>
        <w:shd w:val="clear" w:color="auto" w:fill="D0D8E6" w:themeFill="accent3" w:themeFillTint="3F"/>
      </w:tcPr>
    </w:tblStylePr>
    <w:tblStylePr w:type="band1Horz">
      <w:tblPr/>
      <w:tcPr>
        <w:tcBorders>
          <w:insideH w:val="nil"/>
          <w:insideV w:val="nil"/>
        </w:tcBorders>
        <w:shd w:val="clear" w:color="auto" w:fill="D0D8E6"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15250"/>
    <w:tblPr>
      <w:tblStyleRowBandSize w:val="1"/>
      <w:tblStyleColBandSize w:val="1"/>
      <w:tblInd w:w="0" w:type="dxa"/>
      <w:tbl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single" w:sz="8" w:space="0" w:color="96A4BF"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shd w:val="clear" w:color="auto" w:fill="7387AA" w:themeFill="accent4"/>
      </w:tcPr>
    </w:tblStylePr>
    <w:tblStylePr w:type="lastRow">
      <w:pPr>
        <w:spacing w:before="0" w:after="0" w:line="240" w:lineRule="auto"/>
      </w:pPr>
      <w:rPr>
        <w:b/>
        <w:bCs/>
      </w:rPr>
      <w:tblPr/>
      <w:tcPr>
        <w:tcBorders>
          <w:top w:val="double" w:sz="6" w:space="0" w:color="96A4BF" w:themeColor="accent4" w:themeTint="BF"/>
          <w:left w:val="single" w:sz="8" w:space="0" w:color="96A4BF" w:themeColor="accent4" w:themeTint="BF"/>
          <w:bottom w:val="single" w:sz="8" w:space="0" w:color="96A4BF" w:themeColor="accent4" w:themeTint="BF"/>
          <w:right w:val="single" w:sz="8" w:space="0" w:color="96A4BF" w:themeColor="accent4" w:themeTint="BF"/>
          <w:insideH w:val="nil"/>
          <w:insideV w:val="nil"/>
        </w:tcBorders>
      </w:tcPr>
    </w:tblStylePr>
    <w:tblStylePr w:type="firstCol">
      <w:rPr>
        <w:b/>
        <w:bCs/>
      </w:rPr>
    </w:tblStylePr>
    <w:tblStylePr w:type="lastCol">
      <w:rPr>
        <w:b/>
        <w:bCs/>
      </w:rPr>
    </w:tblStylePr>
    <w:tblStylePr w:type="band1Vert">
      <w:tblPr/>
      <w:tcPr>
        <w:shd w:val="clear" w:color="auto" w:fill="DCE1EA" w:themeFill="accent4" w:themeFillTint="3F"/>
      </w:tcPr>
    </w:tblStylePr>
    <w:tblStylePr w:type="band1Horz">
      <w:tblPr/>
      <w:tcPr>
        <w:tcBorders>
          <w:insideH w:val="nil"/>
          <w:insideV w:val="nil"/>
        </w:tcBorders>
        <w:shd w:val="clear" w:color="auto" w:fill="DCE1EA"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15250"/>
    <w:tblPr>
      <w:tblStyleRowBandSize w:val="1"/>
      <w:tblStyleColBandSize w:val="1"/>
      <w:tblInd w:w="0" w:type="dxa"/>
      <w:tbl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single" w:sz="8" w:space="0" w:color="B2BCCF"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shd w:val="clear" w:color="auto" w:fill="99A7C0" w:themeFill="accent5"/>
      </w:tcPr>
    </w:tblStylePr>
    <w:tblStylePr w:type="lastRow">
      <w:pPr>
        <w:spacing w:before="0" w:after="0" w:line="240" w:lineRule="auto"/>
      </w:pPr>
      <w:rPr>
        <w:b/>
        <w:bCs/>
      </w:rPr>
      <w:tblPr/>
      <w:tcPr>
        <w:tcBorders>
          <w:top w:val="double" w:sz="6" w:space="0" w:color="B2BCCF" w:themeColor="accent5" w:themeTint="BF"/>
          <w:left w:val="single" w:sz="8" w:space="0" w:color="B2BCCF" w:themeColor="accent5" w:themeTint="BF"/>
          <w:bottom w:val="single" w:sz="8" w:space="0" w:color="B2BCCF" w:themeColor="accent5" w:themeTint="BF"/>
          <w:right w:val="single" w:sz="8" w:space="0" w:color="B2BCCF" w:themeColor="accent5" w:themeTint="BF"/>
          <w:insideH w:val="nil"/>
          <w:insideV w:val="nil"/>
        </w:tcBorders>
      </w:tcPr>
    </w:tblStylePr>
    <w:tblStylePr w:type="firstCol">
      <w:rPr>
        <w:b/>
        <w:bCs/>
      </w:rPr>
    </w:tblStylePr>
    <w:tblStylePr w:type="lastCol">
      <w:rPr>
        <w:b/>
        <w:bCs/>
      </w:rPr>
    </w:tblStylePr>
    <w:tblStylePr w:type="band1Vert">
      <w:tblPr/>
      <w:tcPr>
        <w:shd w:val="clear" w:color="auto" w:fill="E5E9EF" w:themeFill="accent5" w:themeFillTint="3F"/>
      </w:tcPr>
    </w:tblStylePr>
    <w:tblStylePr w:type="band1Horz">
      <w:tblPr/>
      <w:tcPr>
        <w:tcBorders>
          <w:insideH w:val="nil"/>
          <w:insideV w:val="nil"/>
        </w:tcBorders>
        <w:shd w:val="clear" w:color="auto" w:fill="E5E9E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15250"/>
    <w:tblPr>
      <w:tblStyleRowBandSize w:val="1"/>
      <w:tblStyleColBandSize w:val="1"/>
      <w:tblInd w:w="0" w:type="dxa"/>
      <w:tbl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single" w:sz="8" w:space="0" w:color="C9D8EA"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shd w:val="clear" w:color="auto" w:fill="B8CCE4" w:themeFill="accent6"/>
      </w:tcPr>
    </w:tblStylePr>
    <w:tblStylePr w:type="lastRow">
      <w:pPr>
        <w:spacing w:before="0" w:after="0" w:line="240" w:lineRule="auto"/>
      </w:pPr>
      <w:rPr>
        <w:b/>
        <w:bCs/>
      </w:rPr>
      <w:tblPr/>
      <w:tcPr>
        <w:tcBorders>
          <w:top w:val="double" w:sz="6" w:space="0" w:color="C9D8EA" w:themeColor="accent6" w:themeTint="BF"/>
          <w:left w:val="single" w:sz="8" w:space="0" w:color="C9D8EA" w:themeColor="accent6" w:themeTint="BF"/>
          <w:bottom w:val="single" w:sz="8" w:space="0" w:color="C9D8EA" w:themeColor="accent6" w:themeTint="BF"/>
          <w:right w:val="single" w:sz="8" w:space="0" w:color="C9D8EA" w:themeColor="accent6" w:themeTint="BF"/>
          <w:insideH w:val="nil"/>
          <w:insideV w:val="nil"/>
        </w:tcBorders>
      </w:tcPr>
    </w:tblStylePr>
    <w:tblStylePr w:type="firstCol">
      <w:rPr>
        <w:b/>
        <w:bCs/>
      </w:rPr>
    </w:tblStylePr>
    <w:tblStylePr w:type="lastCol">
      <w:rPr>
        <w:b/>
        <w:bCs/>
      </w:rPr>
    </w:tblStylePr>
    <w:tblStylePr w:type="band1Vert">
      <w:tblPr/>
      <w:tcPr>
        <w:shd w:val="clear" w:color="auto" w:fill="EDF2F8" w:themeFill="accent6" w:themeFillTint="3F"/>
      </w:tcPr>
    </w:tblStylePr>
    <w:tblStylePr w:type="band1Horz">
      <w:tblPr/>
      <w:tcPr>
        <w:tcBorders>
          <w:insideH w:val="nil"/>
          <w:insideV w:val="nil"/>
        </w:tcBorders>
        <w:shd w:val="clear" w:color="auto" w:fill="EDF2F8" w:themeFill="accent6" w:themeFillTint="3F"/>
      </w:tcPr>
    </w:tblStylePr>
    <w:tblStylePr w:type="band2Horz">
      <w:tblPr/>
      <w:tcPr>
        <w:tcBorders>
          <w:insideH w:val="nil"/>
          <w:insideV w:val="nil"/>
        </w:tcBorders>
      </w:tcPr>
    </w:tblStylePr>
  </w:style>
  <w:style w:type="table" w:customStyle="1" w:styleId="MediumShading21">
    <w:name w:val="Medium Shading 2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2-Accent11">
    <w:name w:val="Medium Shading 2 - Accent 11"/>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1246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12464" w:themeFill="accent1"/>
      </w:tcPr>
    </w:tblStylePr>
    <w:tblStylePr w:type="lastCol">
      <w:rPr>
        <w:b/>
        <w:bCs/>
        <w:color w:val="FFFFFF" w:themeColor="background1"/>
      </w:rPr>
      <w:tblPr/>
      <w:tcPr>
        <w:tcBorders>
          <w:left w:val="nil"/>
          <w:right w:val="nil"/>
          <w:insideH w:val="nil"/>
          <w:insideV w:val="nil"/>
        </w:tcBorders>
        <w:shd w:val="clear" w:color="auto" w:fill="01246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467C"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26467C" w:themeFill="accent2"/>
      </w:tcPr>
    </w:tblStylePr>
    <w:tblStylePr w:type="lastCol">
      <w:rPr>
        <w:b/>
        <w:bCs/>
        <w:color w:val="FFFFFF" w:themeColor="background1"/>
      </w:rPr>
      <w:tblPr/>
      <w:tcPr>
        <w:tcBorders>
          <w:left w:val="nil"/>
          <w:right w:val="nil"/>
          <w:insideH w:val="nil"/>
          <w:insideV w:val="nil"/>
        </w:tcBorders>
        <w:shd w:val="clear" w:color="auto" w:fill="26467C"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D6692"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D6692" w:themeFill="accent3"/>
      </w:tcPr>
    </w:tblStylePr>
    <w:tblStylePr w:type="lastCol">
      <w:rPr>
        <w:b/>
        <w:bCs/>
        <w:color w:val="FFFFFF" w:themeColor="background1"/>
      </w:rPr>
      <w:tblPr/>
      <w:tcPr>
        <w:tcBorders>
          <w:left w:val="nil"/>
          <w:right w:val="nil"/>
          <w:insideH w:val="nil"/>
          <w:insideV w:val="nil"/>
        </w:tcBorders>
        <w:shd w:val="clear" w:color="auto" w:fill="4D6692"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387AA"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387AA" w:themeFill="accent4"/>
      </w:tcPr>
    </w:tblStylePr>
    <w:tblStylePr w:type="lastCol">
      <w:rPr>
        <w:b/>
        <w:bCs/>
        <w:color w:val="FFFFFF" w:themeColor="background1"/>
      </w:rPr>
      <w:tblPr/>
      <w:tcPr>
        <w:tcBorders>
          <w:left w:val="nil"/>
          <w:right w:val="nil"/>
          <w:insideH w:val="nil"/>
          <w:insideV w:val="nil"/>
        </w:tcBorders>
        <w:shd w:val="clear" w:color="auto" w:fill="7387AA"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9A7C0"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9A7C0" w:themeFill="accent5"/>
      </w:tcPr>
    </w:tblStylePr>
    <w:tblStylePr w:type="lastCol">
      <w:rPr>
        <w:b/>
        <w:bCs/>
        <w:color w:val="FFFFFF" w:themeColor="background1"/>
      </w:rPr>
      <w:tblPr/>
      <w:tcPr>
        <w:tcBorders>
          <w:left w:val="nil"/>
          <w:right w:val="nil"/>
          <w:insideH w:val="nil"/>
          <w:insideV w:val="nil"/>
        </w:tcBorders>
        <w:shd w:val="clear" w:color="auto" w:fill="99A7C0"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1525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8CCE4"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B8CCE4" w:themeFill="accent6"/>
      </w:tcPr>
    </w:tblStylePr>
    <w:tblStylePr w:type="lastCol">
      <w:rPr>
        <w:b/>
        <w:bCs/>
        <w:color w:val="FFFFFF" w:themeColor="background1"/>
      </w:rPr>
      <w:tblPr/>
      <w:tcPr>
        <w:tcBorders>
          <w:left w:val="nil"/>
          <w:right w:val="nil"/>
          <w:insideH w:val="nil"/>
          <w:insideV w:val="nil"/>
        </w:tcBorders>
        <w:shd w:val="clear" w:color="auto" w:fill="B8CCE4"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rsid w:val="00C15250"/>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rsid w:val="00C15250"/>
    <w:rPr>
      <w:rFonts w:asciiTheme="majorHAnsi" w:eastAsiaTheme="majorEastAsia" w:hAnsiTheme="majorHAnsi" w:cstheme="majorBidi"/>
      <w:sz w:val="24"/>
      <w:szCs w:val="24"/>
      <w:shd w:val="pct20" w:color="auto" w:fill="auto"/>
    </w:rPr>
  </w:style>
  <w:style w:type="paragraph" w:styleId="NoSpacing">
    <w:name w:val="No Spacing"/>
    <w:uiPriority w:val="1"/>
    <w:qFormat/>
    <w:rsid w:val="00C15250"/>
    <w:rPr>
      <w:rFonts w:ascii="Tahoma" w:hAnsi="Tahoma" w:cs="Tahoma"/>
      <w:sz w:val="18"/>
      <w:szCs w:val="24"/>
    </w:rPr>
  </w:style>
  <w:style w:type="paragraph" w:styleId="NormalWeb">
    <w:name w:val="Normal (Web)"/>
    <w:basedOn w:val="Normal"/>
    <w:rsid w:val="00C15250"/>
    <w:rPr>
      <w:rFonts w:ascii="Times New Roman" w:hAnsi="Times New Roman" w:cs="Times New Roman"/>
      <w:sz w:val="24"/>
    </w:rPr>
  </w:style>
  <w:style w:type="paragraph" w:styleId="NormalIndent">
    <w:name w:val="Normal Indent"/>
    <w:basedOn w:val="Normal"/>
    <w:rsid w:val="00C15250"/>
    <w:pPr>
      <w:ind w:left="720"/>
    </w:pPr>
  </w:style>
  <w:style w:type="paragraph" w:styleId="NoteHeading">
    <w:name w:val="Note Heading"/>
    <w:basedOn w:val="Normal"/>
    <w:next w:val="Normal"/>
    <w:link w:val="NoteHeadingChar"/>
    <w:rsid w:val="00C15250"/>
  </w:style>
  <w:style w:type="character" w:customStyle="1" w:styleId="NoteHeadingChar">
    <w:name w:val="Note Heading Char"/>
    <w:basedOn w:val="DefaultParagraphFont"/>
    <w:link w:val="NoteHeading"/>
    <w:rsid w:val="00C15250"/>
    <w:rPr>
      <w:sz w:val="18"/>
      <w:szCs w:val="24"/>
    </w:rPr>
  </w:style>
  <w:style w:type="character" w:styleId="PlaceholderText">
    <w:name w:val="Placeholder Text"/>
    <w:basedOn w:val="DefaultParagraphFont"/>
    <w:uiPriority w:val="99"/>
    <w:semiHidden/>
    <w:rsid w:val="00C15250"/>
    <w:rPr>
      <w:color w:val="808080"/>
    </w:rPr>
  </w:style>
  <w:style w:type="paragraph" w:styleId="PlainText">
    <w:name w:val="Plain Text"/>
    <w:basedOn w:val="Normal"/>
    <w:link w:val="PlainTextChar"/>
    <w:rsid w:val="00C15250"/>
    <w:rPr>
      <w:rFonts w:ascii="Consolas" w:hAnsi="Consolas"/>
      <w:sz w:val="21"/>
      <w:szCs w:val="21"/>
    </w:rPr>
  </w:style>
  <w:style w:type="character" w:customStyle="1" w:styleId="PlainTextChar">
    <w:name w:val="Plain Text Char"/>
    <w:basedOn w:val="DefaultParagraphFont"/>
    <w:link w:val="PlainText"/>
    <w:rsid w:val="00C15250"/>
    <w:rPr>
      <w:rFonts w:ascii="Consolas" w:hAnsi="Consolas"/>
      <w:sz w:val="21"/>
      <w:szCs w:val="21"/>
    </w:rPr>
  </w:style>
  <w:style w:type="paragraph" w:styleId="Quote">
    <w:name w:val="Quote"/>
    <w:basedOn w:val="Normal"/>
    <w:next w:val="Normal"/>
    <w:link w:val="QuoteChar"/>
    <w:uiPriority w:val="29"/>
    <w:qFormat/>
    <w:rsid w:val="00C15250"/>
    <w:rPr>
      <w:i/>
      <w:iCs/>
      <w:color w:val="000000" w:themeColor="text1"/>
    </w:rPr>
  </w:style>
  <w:style w:type="character" w:customStyle="1" w:styleId="QuoteChar">
    <w:name w:val="Quote Char"/>
    <w:basedOn w:val="DefaultParagraphFont"/>
    <w:link w:val="Quote"/>
    <w:uiPriority w:val="29"/>
    <w:rsid w:val="00C15250"/>
    <w:rPr>
      <w:i/>
      <w:iCs/>
      <w:color w:val="000000" w:themeColor="text1"/>
      <w:sz w:val="18"/>
      <w:szCs w:val="24"/>
    </w:rPr>
  </w:style>
  <w:style w:type="paragraph" w:styleId="Salutation">
    <w:name w:val="Salutation"/>
    <w:basedOn w:val="Normal"/>
    <w:next w:val="Normal"/>
    <w:link w:val="SalutationChar"/>
    <w:rsid w:val="00C15250"/>
  </w:style>
  <w:style w:type="character" w:customStyle="1" w:styleId="SalutationChar">
    <w:name w:val="Salutation Char"/>
    <w:basedOn w:val="DefaultParagraphFont"/>
    <w:link w:val="Salutation"/>
    <w:rsid w:val="00C15250"/>
    <w:rPr>
      <w:sz w:val="18"/>
      <w:szCs w:val="24"/>
    </w:rPr>
  </w:style>
  <w:style w:type="paragraph" w:styleId="Signature">
    <w:name w:val="Signature"/>
    <w:basedOn w:val="Normal"/>
    <w:link w:val="SignatureChar"/>
    <w:rsid w:val="00C15250"/>
    <w:pPr>
      <w:ind w:left="4252"/>
    </w:pPr>
  </w:style>
  <w:style w:type="character" w:customStyle="1" w:styleId="SignatureChar">
    <w:name w:val="Signature Char"/>
    <w:basedOn w:val="DefaultParagraphFont"/>
    <w:link w:val="Signature"/>
    <w:rsid w:val="00C15250"/>
    <w:rPr>
      <w:sz w:val="18"/>
      <w:szCs w:val="24"/>
    </w:rPr>
  </w:style>
  <w:style w:type="character" w:styleId="Strong">
    <w:name w:val="Strong"/>
    <w:basedOn w:val="DefaultParagraphFont"/>
    <w:qFormat/>
    <w:rsid w:val="00C15250"/>
    <w:rPr>
      <w:b/>
      <w:bCs/>
    </w:rPr>
  </w:style>
  <w:style w:type="paragraph" w:styleId="Subtitle">
    <w:name w:val="Subtitle"/>
    <w:basedOn w:val="Normal"/>
    <w:next w:val="Normal"/>
    <w:link w:val="SubtitleChar"/>
    <w:qFormat/>
    <w:rsid w:val="00C15250"/>
    <w:pPr>
      <w:numPr>
        <w:ilvl w:val="1"/>
      </w:numPr>
    </w:pPr>
    <w:rPr>
      <w:rFonts w:asciiTheme="majorHAnsi" w:eastAsiaTheme="majorEastAsia" w:hAnsiTheme="majorHAnsi" w:cstheme="majorBidi"/>
      <w:i/>
      <w:iCs/>
      <w:color w:val="012464" w:themeColor="accent1"/>
      <w:spacing w:val="15"/>
      <w:sz w:val="24"/>
    </w:rPr>
  </w:style>
  <w:style w:type="character" w:customStyle="1" w:styleId="SubtitleChar">
    <w:name w:val="Subtitle Char"/>
    <w:basedOn w:val="DefaultParagraphFont"/>
    <w:link w:val="Subtitle"/>
    <w:rsid w:val="00C15250"/>
    <w:rPr>
      <w:rFonts w:asciiTheme="majorHAnsi" w:eastAsiaTheme="majorEastAsia" w:hAnsiTheme="majorHAnsi" w:cstheme="majorBidi"/>
      <w:i/>
      <w:iCs/>
      <w:color w:val="012464" w:themeColor="accent1"/>
      <w:spacing w:val="15"/>
      <w:sz w:val="24"/>
      <w:szCs w:val="24"/>
    </w:rPr>
  </w:style>
  <w:style w:type="character" w:styleId="SubtleEmphasis">
    <w:name w:val="Subtle Emphasis"/>
    <w:basedOn w:val="DefaultParagraphFont"/>
    <w:uiPriority w:val="19"/>
    <w:qFormat/>
    <w:rsid w:val="00C15250"/>
    <w:rPr>
      <w:i/>
      <w:iCs/>
      <w:color w:val="808080" w:themeColor="text1" w:themeTint="7F"/>
    </w:rPr>
  </w:style>
  <w:style w:type="character" w:styleId="SubtleReference">
    <w:name w:val="Subtle Reference"/>
    <w:basedOn w:val="DefaultParagraphFont"/>
    <w:uiPriority w:val="31"/>
    <w:qFormat/>
    <w:rsid w:val="00C15250"/>
    <w:rPr>
      <w:smallCaps/>
      <w:color w:val="26467C" w:themeColor="accent2"/>
      <w:u w:val="single"/>
    </w:rPr>
  </w:style>
  <w:style w:type="table" w:styleId="Table3Deffects1">
    <w:name w:val="Table 3D effects 1"/>
    <w:basedOn w:val="TableNormal"/>
    <w:rsid w:val="00C15250"/>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rsid w:val="00C15250"/>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rsid w:val="00C15250"/>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C15250"/>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rsid w:val="00C15250"/>
    <w:rPr>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rsid w:val="00C15250"/>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rsid w:val="00C15250"/>
    <w:rPr>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rsid w:val="00C15250"/>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rsid w:val="00C15250"/>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rsid w:val="00C15250"/>
    <w:rPr>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rsid w:val="00C15250"/>
    <w:rPr>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rsid w:val="00C15250"/>
    <w:rPr>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rsid w:val="00C15250"/>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rsid w:val="00C15250"/>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rsid w:val="00C15250"/>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rsid w:val="00C15250"/>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rsid w:val="00C15250"/>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rsid w:val="00C15250"/>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rsid w:val="00C15250"/>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rsid w:val="00C15250"/>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rsid w:val="00C15250"/>
    <w:rPr>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rsid w:val="00C15250"/>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rsid w:val="00C15250"/>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rsid w:val="00C15250"/>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rsid w:val="00C15250"/>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rsid w:val="00C15250"/>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rsid w:val="00C15250"/>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rsid w:val="00C15250"/>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rsid w:val="00C15250"/>
    <w:pPr>
      <w:ind w:left="180" w:hanging="180"/>
    </w:pPr>
  </w:style>
  <w:style w:type="paragraph" w:styleId="TableofFigures">
    <w:name w:val="table of figures"/>
    <w:basedOn w:val="Normal"/>
    <w:next w:val="Normal"/>
    <w:rsid w:val="00C15250"/>
  </w:style>
  <w:style w:type="table" w:styleId="TableProfessional">
    <w:name w:val="Table Professional"/>
    <w:basedOn w:val="TableNormal"/>
    <w:rsid w:val="00C15250"/>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rsid w:val="00C15250"/>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rsid w:val="00C15250"/>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rsid w:val="00C15250"/>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rsid w:val="00C15250"/>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rsid w:val="00C15250"/>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rsid w:val="00C15250"/>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rsid w:val="00C15250"/>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rsid w:val="00C15250"/>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C15250"/>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qFormat/>
    <w:rsid w:val="00C15250"/>
    <w:pPr>
      <w:pBdr>
        <w:bottom w:val="single" w:sz="8" w:space="4" w:color="012464" w:themeColor="accent1"/>
      </w:pBdr>
      <w:spacing w:after="300"/>
      <w:contextualSpacing/>
    </w:pPr>
    <w:rPr>
      <w:rFonts w:asciiTheme="majorHAnsi" w:eastAsiaTheme="majorEastAsia" w:hAnsiTheme="majorHAnsi" w:cstheme="majorBidi"/>
      <w:color w:val="001A4A" w:themeColor="text2" w:themeShade="BF"/>
      <w:spacing w:val="5"/>
      <w:kern w:val="28"/>
      <w:sz w:val="52"/>
      <w:szCs w:val="52"/>
    </w:rPr>
  </w:style>
  <w:style w:type="character" w:customStyle="1" w:styleId="TitleChar">
    <w:name w:val="Title Char"/>
    <w:basedOn w:val="DefaultParagraphFont"/>
    <w:link w:val="Title"/>
    <w:rsid w:val="00C15250"/>
    <w:rPr>
      <w:rFonts w:asciiTheme="majorHAnsi" w:eastAsiaTheme="majorEastAsia" w:hAnsiTheme="majorHAnsi" w:cstheme="majorBidi"/>
      <w:color w:val="001A4A" w:themeColor="text2" w:themeShade="BF"/>
      <w:spacing w:val="5"/>
      <w:kern w:val="28"/>
      <w:sz w:val="52"/>
      <w:szCs w:val="52"/>
    </w:rPr>
  </w:style>
  <w:style w:type="paragraph" w:styleId="TOAHeading">
    <w:name w:val="toa heading"/>
    <w:basedOn w:val="Normal"/>
    <w:next w:val="Normal"/>
    <w:rsid w:val="00C15250"/>
    <w:pPr>
      <w:spacing w:before="120"/>
    </w:pPr>
    <w:rPr>
      <w:rFonts w:asciiTheme="majorHAnsi" w:eastAsiaTheme="majorEastAsia" w:hAnsiTheme="majorHAnsi" w:cstheme="majorBidi"/>
      <w:b/>
      <w:bCs/>
      <w:sz w:val="24"/>
    </w:rPr>
  </w:style>
  <w:style w:type="paragraph" w:styleId="TOC1">
    <w:name w:val="toc 1"/>
    <w:basedOn w:val="Normal"/>
    <w:next w:val="Normal"/>
    <w:autoRedefine/>
    <w:rsid w:val="00C15250"/>
    <w:pPr>
      <w:spacing w:after="100"/>
    </w:pPr>
  </w:style>
  <w:style w:type="paragraph" w:styleId="TOC2">
    <w:name w:val="toc 2"/>
    <w:basedOn w:val="Normal"/>
    <w:next w:val="Normal"/>
    <w:autoRedefine/>
    <w:rsid w:val="00C15250"/>
    <w:pPr>
      <w:spacing w:after="100"/>
      <w:ind w:left="180"/>
    </w:pPr>
  </w:style>
  <w:style w:type="paragraph" w:styleId="TOC3">
    <w:name w:val="toc 3"/>
    <w:basedOn w:val="Normal"/>
    <w:next w:val="Normal"/>
    <w:autoRedefine/>
    <w:rsid w:val="00C15250"/>
    <w:pPr>
      <w:spacing w:after="100"/>
      <w:ind w:left="360"/>
    </w:pPr>
  </w:style>
  <w:style w:type="paragraph" w:styleId="TOC4">
    <w:name w:val="toc 4"/>
    <w:basedOn w:val="Normal"/>
    <w:next w:val="Normal"/>
    <w:autoRedefine/>
    <w:rsid w:val="00C15250"/>
    <w:pPr>
      <w:spacing w:after="100"/>
      <w:ind w:left="540"/>
    </w:pPr>
  </w:style>
  <w:style w:type="paragraph" w:styleId="TOC5">
    <w:name w:val="toc 5"/>
    <w:basedOn w:val="Normal"/>
    <w:next w:val="Normal"/>
    <w:autoRedefine/>
    <w:rsid w:val="00C15250"/>
    <w:pPr>
      <w:spacing w:after="100"/>
      <w:ind w:left="720"/>
    </w:pPr>
  </w:style>
  <w:style w:type="paragraph" w:styleId="TOC6">
    <w:name w:val="toc 6"/>
    <w:basedOn w:val="Normal"/>
    <w:next w:val="Normal"/>
    <w:autoRedefine/>
    <w:rsid w:val="00C15250"/>
    <w:pPr>
      <w:spacing w:after="100"/>
      <w:ind w:left="900"/>
    </w:pPr>
  </w:style>
  <w:style w:type="paragraph" w:styleId="TOC7">
    <w:name w:val="toc 7"/>
    <w:basedOn w:val="Normal"/>
    <w:next w:val="Normal"/>
    <w:autoRedefine/>
    <w:rsid w:val="00C15250"/>
    <w:pPr>
      <w:spacing w:after="100"/>
      <w:ind w:left="1080"/>
    </w:pPr>
  </w:style>
  <w:style w:type="paragraph" w:styleId="TOC8">
    <w:name w:val="toc 8"/>
    <w:basedOn w:val="Normal"/>
    <w:next w:val="Normal"/>
    <w:autoRedefine/>
    <w:rsid w:val="00C15250"/>
    <w:pPr>
      <w:spacing w:after="100"/>
      <w:ind w:left="1260"/>
    </w:pPr>
  </w:style>
  <w:style w:type="paragraph" w:styleId="TOC9">
    <w:name w:val="toc 9"/>
    <w:basedOn w:val="Normal"/>
    <w:next w:val="Normal"/>
    <w:autoRedefine/>
    <w:rsid w:val="00C15250"/>
    <w:pPr>
      <w:spacing w:after="100"/>
      <w:ind w:left="1440"/>
    </w:pPr>
  </w:style>
  <w:style w:type="paragraph" w:styleId="TOCHeading">
    <w:name w:val="TOC Heading"/>
    <w:basedOn w:val="Heading1"/>
    <w:next w:val="Normal"/>
    <w:uiPriority w:val="39"/>
    <w:semiHidden/>
    <w:unhideWhenUsed/>
    <w:qFormat/>
    <w:rsid w:val="00C15250"/>
    <w:pPr>
      <w:keepLines/>
      <w:numPr>
        <w:numId w:val="0"/>
      </w:numPr>
      <w:spacing w:before="480" w:line="240" w:lineRule="auto"/>
      <w:outlineLvl w:val="9"/>
    </w:pPr>
    <w:rPr>
      <w:rFonts w:asciiTheme="majorHAnsi" w:eastAsiaTheme="majorEastAsia" w:hAnsiTheme="majorHAnsi" w:cstheme="majorBidi"/>
      <w:color w:val="001A4A" w:themeColor="accent1" w:themeShade="BF"/>
      <w:kern w:val="0"/>
      <w:sz w:val="28"/>
      <w:szCs w:val="28"/>
    </w:rPr>
  </w:style>
  <w:style w:type="character" w:customStyle="1" w:styleId="FooterChar">
    <w:name w:val="Footer Char"/>
    <w:basedOn w:val="DefaultParagraphFont"/>
    <w:link w:val="Footer"/>
    <w:uiPriority w:val="99"/>
    <w:rsid w:val="0068264E"/>
    <w:rPr>
      <w:rFonts w:ascii="Tahoma" w:hAnsi="Tahoma" w:cs="Tahoma"/>
      <w:sz w:val="18"/>
      <w:szCs w:val="24"/>
    </w:rPr>
  </w:style>
</w:styles>
</file>

<file path=word/webSettings.xml><?xml version="1.0" encoding="utf-8"?>
<w:webSettings xmlns:r="http://schemas.openxmlformats.org/officeDocument/2006/relationships" xmlns:w="http://schemas.openxmlformats.org/wordprocessingml/2006/main">
  <w:divs>
    <w:div w:id="63073015">
      <w:bodyDiv w:val="1"/>
      <w:marLeft w:val="0"/>
      <w:marRight w:val="0"/>
      <w:marTop w:val="0"/>
      <w:marBottom w:val="0"/>
      <w:divBdr>
        <w:top w:val="none" w:sz="0" w:space="0" w:color="auto"/>
        <w:left w:val="none" w:sz="0" w:space="0" w:color="auto"/>
        <w:bottom w:val="none" w:sz="0" w:space="0" w:color="auto"/>
        <w:right w:val="none" w:sz="0" w:space="0" w:color="auto"/>
      </w:divBdr>
    </w:div>
    <w:div w:id="135689517">
      <w:bodyDiv w:val="1"/>
      <w:marLeft w:val="0"/>
      <w:marRight w:val="0"/>
      <w:marTop w:val="0"/>
      <w:marBottom w:val="0"/>
      <w:divBdr>
        <w:top w:val="none" w:sz="0" w:space="0" w:color="auto"/>
        <w:left w:val="none" w:sz="0" w:space="0" w:color="auto"/>
        <w:bottom w:val="none" w:sz="0" w:space="0" w:color="auto"/>
        <w:right w:val="none" w:sz="0" w:space="0" w:color="auto"/>
      </w:divBdr>
    </w:div>
    <w:div w:id="359746990">
      <w:bodyDiv w:val="1"/>
      <w:marLeft w:val="0"/>
      <w:marRight w:val="0"/>
      <w:marTop w:val="0"/>
      <w:marBottom w:val="0"/>
      <w:divBdr>
        <w:top w:val="none" w:sz="0" w:space="0" w:color="auto"/>
        <w:left w:val="none" w:sz="0" w:space="0" w:color="auto"/>
        <w:bottom w:val="none" w:sz="0" w:space="0" w:color="auto"/>
        <w:right w:val="none" w:sz="0" w:space="0" w:color="auto"/>
      </w:divBdr>
    </w:div>
    <w:div w:id="717893943">
      <w:bodyDiv w:val="1"/>
      <w:marLeft w:val="0"/>
      <w:marRight w:val="0"/>
      <w:marTop w:val="0"/>
      <w:marBottom w:val="0"/>
      <w:divBdr>
        <w:top w:val="none" w:sz="0" w:space="0" w:color="auto"/>
        <w:left w:val="none" w:sz="0" w:space="0" w:color="auto"/>
        <w:bottom w:val="none" w:sz="0" w:space="0" w:color="auto"/>
        <w:right w:val="none" w:sz="0" w:space="0" w:color="auto"/>
      </w:divBdr>
    </w:div>
    <w:div w:id="763191244">
      <w:bodyDiv w:val="1"/>
      <w:marLeft w:val="0"/>
      <w:marRight w:val="0"/>
      <w:marTop w:val="0"/>
      <w:marBottom w:val="0"/>
      <w:divBdr>
        <w:top w:val="none" w:sz="0" w:space="0" w:color="auto"/>
        <w:left w:val="none" w:sz="0" w:space="0" w:color="auto"/>
        <w:bottom w:val="none" w:sz="0" w:space="0" w:color="auto"/>
        <w:right w:val="none" w:sz="0" w:space="0" w:color="auto"/>
      </w:divBdr>
    </w:div>
    <w:div w:id="79162803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chart" Target="charts/chart6.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hart" Target="charts/chart5.xm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hart" Target="charts/chart4.xm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chart" Target="charts/chart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hart" Target="charts/chart2.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charts/_rels/chart1.xml.rels><?xml version="1.0" encoding="UTF-8" standalone="yes"?>
<Relationships xmlns="http://schemas.openxmlformats.org/package/2006/relationships"><Relationship Id="rId2" Type="http://schemas.openxmlformats.org/officeDocument/2006/relationships/package" Target="../embeddings/Microsoft_Office_Excel_Worksheet1.xlsx"/><Relationship Id="rId1" Type="http://schemas.openxmlformats.org/officeDocument/2006/relationships/themeOverride" Target="../theme/themeOverride1.xml"/></Relationships>
</file>

<file path=word/charts/_rels/chart2.xml.rels><?xml version="1.0" encoding="UTF-8" standalone="yes"?>
<Relationships xmlns="http://schemas.openxmlformats.org/package/2006/relationships"><Relationship Id="rId1" Type="http://schemas.openxmlformats.org/officeDocument/2006/relationships/package" Target="../embeddings/Microsoft_Office_Excel_Worksheet2.xlsx"/></Relationships>
</file>

<file path=word/charts/_rels/chart3.xml.rels><?xml version="1.0" encoding="UTF-8" standalone="yes"?>
<Relationships xmlns="http://schemas.openxmlformats.org/package/2006/relationships"><Relationship Id="rId1" Type="http://schemas.openxmlformats.org/officeDocument/2006/relationships/package" Target="../embeddings/Microsoft_Office_Excel_Worksheet3.xlsx"/></Relationships>
</file>

<file path=word/charts/_rels/chart4.xml.rels><?xml version="1.0" encoding="UTF-8" standalone="yes"?>
<Relationships xmlns="http://schemas.openxmlformats.org/package/2006/relationships"><Relationship Id="rId1" Type="http://schemas.openxmlformats.org/officeDocument/2006/relationships/package" Target="../embeddings/Microsoft_Office_Excel_Worksheet4.xlsx"/></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Office_Excel_Worksheet5.xlsx"/></Relationships>
</file>

<file path=word/charts/_rels/chart6.xml.rels><?xml version="1.0" encoding="UTF-8" standalone="yes"?>
<Relationships xmlns="http://schemas.openxmlformats.org/package/2006/relationships"><Relationship Id="rId1" Type="http://schemas.openxmlformats.org/officeDocument/2006/relationships/package" Target="../embeddings/Microsoft_Office_Excel_Worksheet6.xlsx"/></Relationships>
</file>

<file path=word/charts/chart1.xml><?xml version="1.0" encoding="utf-8"?>
<c:chartSpace xmlns:c="http://schemas.openxmlformats.org/drawingml/2006/chart" xmlns:a="http://schemas.openxmlformats.org/drawingml/2006/main" xmlns:r="http://schemas.openxmlformats.org/officeDocument/2006/relationships">
  <c:date1904 val="1"/>
  <c:lang val="en-US"/>
  <c:clrMapOvr bg1="lt1" tx1="dk1" bg2="lt2" tx2="dk2" accent1="accent1" accent2="accent2" accent3="accent3" accent4="accent4" accent5="accent5" accent6="accent6" hlink="hlink" folHlink="folHlink"/>
  <c:chart>
    <c:plotArea>
      <c:layout>
        <c:manualLayout>
          <c:layoutTarget val="inner"/>
          <c:xMode val="edge"/>
          <c:yMode val="edge"/>
          <c:x val="7.9780046505593838E-2"/>
          <c:y val="2.2352598082102479E-2"/>
          <c:w val="0.92490118577073632"/>
          <c:h val="0.65427634045744287"/>
        </c:manualLayout>
      </c:layout>
      <c:lineChart>
        <c:grouping val="standard"/>
        <c:ser>
          <c:idx val="0"/>
          <c:order val="0"/>
          <c:tx>
            <c:strRef>
              <c:f>Sheet1!$B$1</c:f>
              <c:strCache>
                <c:ptCount val="1"/>
                <c:pt idx="0">
                  <c:v>MOIL</c:v>
                </c:pt>
              </c:strCache>
            </c:strRef>
          </c:tx>
          <c:spPr>
            <a:ln w="6350" cmpd="sng">
              <a:solidFill>
                <a:srgbClr val="003366"/>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Sheet1!$B$2:$B$281</c:f>
              <c:numCache>
                <c:formatCode>General</c:formatCode>
                <c:ptCount val="280"/>
                <c:pt idx="0">
                  <c:v>4.41</c:v>
                </c:pt>
                <c:pt idx="1">
                  <c:v>4.6499999999999995</c:v>
                </c:pt>
                <c:pt idx="2">
                  <c:v>4.6599999999999975</c:v>
                </c:pt>
                <c:pt idx="3">
                  <c:v>4.75</c:v>
                </c:pt>
                <c:pt idx="4">
                  <c:v>4.6599999999999975</c:v>
                </c:pt>
                <c:pt idx="5">
                  <c:v>4.6499999999999995</c:v>
                </c:pt>
                <c:pt idx="6">
                  <c:v>4.57</c:v>
                </c:pt>
                <c:pt idx="7">
                  <c:v>4.6199999999999966</c:v>
                </c:pt>
                <c:pt idx="8">
                  <c:v>4.4700000000000024</c:v>
                </c:pt>
                <c:pt idx="9">
                  <c:v>4.6599999999999975</c:v>
                </c:pt>
                <c:pt idx="10">
                  <c:v>4.63</c:v>
                </c:pt>
                <c:pt idx="11">
                  <c:v>4.6199999999999966</c:v>
                </c:pt>
                <c:pt idx="12">
                  <c:v>4.57</c:v>
                </c:pt>
                <c:pt idx="13">
                  <c:v>4.6099999999999985</c:v>
                </c:pt>
                <c:pt idx="14">
                  <c:v>4.67</c:v>
                </c:pt>
                <c:pt idx="15">
                  <c:v>4.6199999999999966</c:v>
                </c:pt>
                <c:pt idx="16">
                  <c:v>4.59</c:v>
                </c:pt>
                <c:pt idx="17">
                  <c:v>4.58</c:v>
                </c:pt>
                <c:pt idx="18">
                  <c:v>4.6499999999999995</c:v>
                </c:pt>
                <c:pt idx="19">
                  <c:v>4.6499999999999995</c:v>
                </c:pt>
                <c:pt idx="20">
                  <c:v>4.67</c:v>
                </c:pt>
                <c:pt idx="21">
                  <c:v>4.8899999999999997</c:v>
                </c:pt>
                <c:pt idx="22">
                  <c:v>5.1499999999999995</c:v>
                </c:pt>
                <c:pt idx="23">
                  <c:v>5.1199999999999966</c:v>
                </c:pt>
                <c:pt idx="24">
                  <c:v>5.21</c:v>
                </c:pt>
                <c:pt idx="25">
                  <c:v>5.18</c:v>
                </c:pt>
                <c:pt idx="26">
                  <c:v>5.0999999999999996</c:v>
                </c:pt>
                <c:pt idx="27">
                  <c:v>5.13</c:v>
                </c:pt>
                <c:pt idx="28">
                  <c:v>5.1099999999999985</c:v>
                </c:pt>
                <c:pt idx="29">
                  <c:v>5.1899999999999995</c:v>
                </c:pt>
                <c:pt idx="30">
                  <c:v>5.3199999999999985</c:v>
                </c:pt>
                <c:pt idx="31">
                  <c:v>5.46</c:v>
                </c:pt>
                <c:pt idx="32">
                  <c:v>5.85</c:v>
                </c:pt>
                <c:pt idx="33">
                  <c:v>5.78</c:v>
                </c:pt>
                <c:pt idx="34">
                  <c:v>5.78</c:v>
                </c:pt>
                <c:pt idx="35">
                  <c:v>5.7</c:v>
                </c:pt>
                <c:pt idx="36">
                  <c:v>5.7</c:v>
                </c:pt>
                <c:pt idx="37">
                  <c:v>5.6499999999999995</c:v>
                </c:pt>
                <c:pt idx="38">
                  <c:v>5.67</c:v>
                </c:pt>
                <c:pt idx="39">
                  <c:v>5.56</c:v>
                </c:pt>
                <c:pt idx="40">
                  <c:v>5.57</c:v>
                </c:pt>
                <c:pt idx="41">
                  <c:v>5.68</c:v>
                </c:pt>
                <c:pt idx="42">
                  <c:v>5.68</c:v>
                </c:pt>
                <c:pt idx="43">
                  <c:v>5.68</c:v>
                </c:pt>
                <c:pt idx="44">
                  <c:v>5.96</c:v>
                </c:pt>
                <c:pt idx="45">
                  <c:v>6</c:v>
                </c:pt>
                <c:pt idx="46">
                  <c:v>6.02</c:v>
                </c:pt>
                <c:pt idx="47">
                  <c:v>6.1099999999999985</c:v>
                </c:pt>
                <c:pt idx="48">
                  <c:v>6.22</c:v>
                </c:pt>
                <c:pt idx="49">
                  <c:v>6.3199999999999985</c:v>
                </c:pt>
                <c:pt idx="50">
                  <c:v>6.9300000000000024</c:v>
                </c:pt>
                <c:pt idx="51">
                  <c:v>6.95</c:v>
                </c:pt>
                <c:pt idx="52">
                  <c:v>6.68</c:v>
                </c:pt>
                <c:pt idx="53">
                  <c:v>6.98</c:v>
                </c:pt>
                <c:pt idx="54">
                  <c:v>6.9</c:v>
                </c:pt>
                <c:pt idx="55">
                  <c:v>6.76</c:v>
                </c:pt>
                <c:pt idx="56">
                  <c:v>6.7</c:v>
                </c:pt>
                <c:pt idx="57">
                  <c:v>6.76</c:v>
                </c:pt>
                <c:pt idx="58">
                  <c:v>6.88</c:v>
                </c:pt>
                <c:pt idx="59">
                  <c:v>6.67</c:v>
                </c:pt>
                <c:pt idx="60">
                  <c:v>6.37</c:v>
                </c:pt>
                <c:pt idx="61">
                  <c:v>6.35</c:v>
                </c:pt>
                <c:pt idx="62">
                  <c:v>6.09</c:v>
                </c:pt>
                <c:pt idx="63">
                  <c:v>5.57</c:v>
                </c:pt>
                <c:pt idx="64">
                  <c:v>5.31</c:v>
                </c:pt>
                <c:pt idx="65">
                  <c:v>5.44</c:v>
                </c:pt>
                <c:pt idx="66">
                  <c:v>5.73</c:v>
                </c:pt>
                <c:pt idx="67">
                  <c:v>5.5</c:v>
                </c:pt>
                <c:pt idx="68">
                  <c:v>5.25</c:v>
                </c:pt>
                <c:pt idx="69">
                  <c:v>4.9700000000000024</c:v>
                </c:pt>
                <c:pt idx="70">
                  <c:v>4.9300000000000024</c:v>
                </c:pt>
                <c:pt idx="71">
                  <c:v>5.13</c:v>
                </c:pt>
                <c:pt idx="72">
                  <c:v>5.03</c:v>
                </c:pt>
                <c:pt idx="73">
                  <c:v>4.95</c:v>
                </c:pt>
                <c:pt idx="74">
                  <c:v>4.88</c:v>
                </c:pt>
                <c:pt idx="75">
                  <c:v>4.8499999999999996</c:v>
                </c:pt>
                <c:pt idx="76">
                  <c:v>4.9000000000000004</c:v>
                </c:pt>
                <c:pt idx="77">
                  <c:v>4.8899999999999997</c:v>
                </c:pt>
                <c:pt idx="78">
                  <c:v>4.8899999999999997</c:v>
                </c:pt>
                <c:pt idx="79">
                  <c:v>4.9000000000000004</c:v>
                </c:pt>
                <c:pt idx="80">
                  <c:v>4.95</c:v>
                </c:pt>
                <c:pt idx="81">
                  <c:v>4.9300000000000024</c:v>
                </c:pt>
                <c:pt idx="82">
                  <c:v>5.1199999999999966</c:v>
                </c:pt>
                <c:pt idx="83">
                  <c:v>5.09</c:v>
                </c:pt>
                <c:pt idx="84">
                  <c:v>4.8899999999999997</c:v>
                </c:pt>
                <c:pt idx="85">
                  <c:v>4.92</c:v>
                </c:pt>
                <c:pt idx="86">
                  <c:v>4.8099999999999996</c:v>
                </c:pt>
                <c:pt idx="87">
                  <c:v>4.78</c:v>
                </c:pt>
                <c:pt idx="88">
                  <c:v>4.72</c:v>
                </c:pt>
                <c:pt idx="89">
                  <c:v>4.54</c:v>
                </c:pt>
                <c:pt idx="90">
                  <c:v>4.38</c:v>
                </c:pt>
                <c:pt idx="91">
                  <c:v>4.42</c:v>
                </c:pt>
                <c:pt idx="92">
                  <c:v>4.4400000000000004</c:v>
                </c:pt>
                <c:pt idx="93">
                  <c:v>4.3199999999999985</c:v>
                </c:pt>
                <c:pt idx="94">
                  <c:v>4.03</c:v>
                </c:pt>
                <c:pt idx="95">
                  <c:v>4.1199999999999966</c:v>
                </c:pt>
                <c:pt idx="96">
                  <c:v>3.94</c:v>
                </c:pt>
                <c:pt idx="97">
                  <c:v>4.04</c:v>
                </c:pt>
                <c:pt idx="98">
                  <c:v>4.22</c:v>
                </c:pt>
                <c:pt idx="99">
                  <c:v>4.13</c:v>
                </c:pt>
                <c:pt idx="100">
                  <c:v>4.01</c:v>
                </c:pt>
                <c:pt idx="101">
                  <c:v>4</c:v>
                </c:pt>
                <c:pt idx="102">
                  <c:v>3.96</c:v>
                </c:pt>
                <c:pt idx="103">
                  <c:v>3.96</c:v>
                </c:pt>
                <c:pt idx="104">
                  <c:v>3.7</c:v>
                </c:pt>
                <c:pt idx="105">
                  <c:v>3.3499999999999988</c:v>
                </c:pt>
                <c:pt idx="106">
                  <c:v>3.63</c:v>
                </c:pt>
                <c:pt idx="107">
                  <c:v>3.38</c:v>
                </c:pt>
                <c:pt idx="108">
                  <c:v>3.54</c:v>
                </c:pt>
                <c:pt idx="109">
                  <c:v>3.7</c:v>
                </c:pt>
                <c:pt idx="110">
                  <c:v>3.64</c:v>
                </c:pt>
                <c:pt idx="111">
                  <c:v>3.5</c:v>
                </c:pt>
                <c:pt idx="112">
                  <c:v>3.52</c:v>
                </c:pt>
                <c:pt idx="113">
                  <c:v>3.4899999999999998</c:v>
                </c:pt>
                <c:pt idx="114">
                  <c:v>3.3</c:v>
                </c:pt>
                <c:pt idx="115">
                  <c:v>2.94</c:v>
                </c:pt>
                <c:pt idx="116">
                  <c:v>2.94</c:v>
                </c:pt>
                <c:pt idx="117">
                  <c:v>2.86</c:v>
                </c:pt>
                <c:pt idx="118">
                  <c:v>2.56</c:v>
                </c:pt>
                <c:pt idx="119">
                  <c:v>2.6</c:v>
                </c:pt>
                <c:pt idx="120">
                  <c:v>2.5</c:v>
                </c:pt>
                <c:pt idx="121">
                  <c:v>2.36</c:v>
                </c:pt>
                <c:pt idx="122">
                  <c:v>2.5</c:v>
                </c:pt>
                <c:pt idx="123">
                  <c:v>2.61</c:v>
                </c:pt>
                <c:pt idx="124">
                  <c:v>2.74</c:v>
                </c:pt>
                <c:pt idx="125">
                  <c:v>2.61</c:v>
                </c:pt>
                <c:pt idx="126">
                  <c:v>2.56</c:v>
                </c:pt>
                <c:pt idx="127">
                  <c:v>2.48</c:v>
                </c:pt>
                <c:pt idx="128">
                  <c:v>2.59</c:v>
                </c:pt>
                <c:pt idx="129">
                  <c:v>2.7600000000000002</c:v>
                </c:pt>
                <c:pt idx="130">
                  <c:v>2.68</c:v>
                </c:pt>
                <c:pt idx="131">
                  <c:v>2.68</c:v>
                </c:pt>
                <c:pt idx="132">
                  <c:v>2.59</c:v>
                </c:pt>
                <c:pt idx="133">
                  <c:v>2.4499999999999997</c:v>
                </c:pt>
                <c:pt idx="134">
                  <c:v>2.0299999999999998</c:v>
                </c:pt>
                <c:pt idx="135">
                  <c:v>2.0099999999999998</c:v>
                </c:pt>
                <c:pt idx="136">
                  <c:v>1.9500000000000091</c:v>
                </c:pt>
                <c:pt idx="137">
                  <c:v>1.9500000000000091</c:v>
                </c:pt>
                <c:pt idx="138">
                  <c:v>1.7300000000000002</c:v>
                </c:pt>
                <c:pt idx="139">
                  <c:v>1.9200000000000021</c:v>
                </c:pt>
                <c:pt idx="140">
                  <c:v>2</c:v>
                </c:pt>
                <c:pt idx="141">
                  <c:v>2.02</c:v>
                </c:pt>
                <c:pt idx="142">
                  <c:v>2.23</c:v>
                </c:pt>
                <c:pt idx="143">
                  <c:v>2.4299999999999997</c:v>
                </c:pt>
                <c:pt idx="144">
                  <c:v>2.3299999999999987</c:v>
                </c:pt>
                <c:pt idx="145">
                  <c:v>2.44</c:v>
                </c:pt>
                <c:pt idx="146">
                  <c:v>2.3699999999999997</c:v>
                </c:pt>
                <c:pt idx="147">
                  <c:v>2.4</c:v>
                </c:pt>
                <c:pt idx="148">
                  <c:v>2.5499999999999998</c:v>
                </c:pt>
                <c:pt idx="149">
                  <c:v>2.5299999999999998</c:v>
                </c:pt>
                <c:pt idx="150">
                  <c:v>2.6</c:v>
                </c:pt>
                <c:pt idx="151">
                  <c:v>2.57</c:v>
                </c:pt>
                <c:pt idx="152">
                  <c:v>2.68</c:v>
                </c:pt>
                <c:pt idx="153">
                  <c:v>2.61</c:v>
                </c:pt>
                <c:pt idx="154">
                  <c:v>2.56</c:v>
                </c:pt>
                <c:pt idx="155">
                  <c:v>2.59</c:v>
                </c:pt>
                <c:pt idx="156">
                  <c:v>2.57</c:v>
                </c:pt>
                <c:pt idx="157">
                  <c:v>2.65</c:v>
                </c:pt>
                <c:pt idx="158">
                  <c:v>2.61</c:v>
                </c:pt>
                <c:pt idx="159">
                  <c:v>2.61</c:v>
                </c:pt>
                <c:pt idx="160">
                  <c:v>2.71</c:v>
                </c:pt>
                <c:pt idx="161">
                  <c:v>2.75</c:v>
                </c:pt>
                <c:pt idx="162">
                  <c:v>2.77</c:v>
                </c:pt>
                <c:pt idx="163">
                  <c:v>2.86</c:v>
                </c:pt>
                <c:pt idx="164">
                  <c:v>2.96</c:v>
                </c:pt>
                <c:pt idx="165">
                  <c:v>2.8499999999999988</c:v>
                </c:pt>
                <c:pt idx="166">
                  <c:v>2.82</c:v>
                </c:pt>
                <c:pt idx="167">
                  <c:v>2.75</c:v>
                </c:pt>
                <c:pt idx="168">
                  <c:v>2.68</c:v>
                </c:pt>
                <c:pt idx="169">
                  <c:v>2.63</c:v>
                </c:pt>
                <c:pt idx="170">
                  <c:v>2.5299999999999998</c:v>
                </c:pt>
                <c:pt idx="171">
                  <c:v>2.5299999999999998</c:v>
                </c:pt>
                <c:pt idx="172">
                  <c:v>2.5099999999999998</c:v>
                </c:pt>
                <c:pt idx="173">
                  <c:v>2.3899999999999997</c:v>
                </c:pt>
                <c:pt idx="174">
                  <c:v>2.29</c:v>
                </c:pt>
                <c:pt idx="175">
                  <c:v>2.29</c:v>
                </c:pt>
                <c:pt idx="176">
                  <c:v>2.17</c:v>
                </c:pt>
                <c:pt idx="177">
                  <c:v>2.15</c:v>
                </c:pt>
                <c:pt idx="178">
                  <c:v>2.3699999999999997</c:v>
                </c:pt>
                <c:pt idx="179">
                  <c:v>2.36</c:v>
                </c:pt>
                <c:pt idx="180">
                  <c:v>2.3499999999999988</c:v>
                </c:pt>
                <c:pt idx="181">
                  <c:v>2.23</c:v>
                </c:pt>
                <c:pt idx="182">
                  <c:v>2.17</c:v>
                </c:pt>
                <c:pt idx="183">
                  <c:v>2.25</c:v>
                </c:pt>
                <c:pt idx="184">
                  <c:v>2.2799999999999998</c:v>
                </c:pt>
                <c:pt idx="185">
                  <c:v>2.2000000000000002</c:v>
                </c:pt>
                <c:pt idx="186">
                  <c:v>2.21</c:v>
                </c:pt>
                <c:pt idx="187">
                  <c:v>2.1800000000000002</c:v>
                </c:pt>
                <c:pt idx="188">
                  <c:v>2.29</c:v>
                </c:pt>
                <c:pt idx="189">
                  <c:v>2.25</c:v>
                </c:pt>
                <c:pt idx="190">
                  <c:v>2.2599999999999998</c:v>
                </c:pt>
                <c:pt idx="191">
                  <c:v>2.3299999999999987</c:v>
                </c:pt>
                <c:pt idx="192">
                  <c:v>2.3499999999999988</c:v>
                </c:pt>
                <c:pt idx="193">
                  <c:v>2.2999999999999998</c:v>
                </c:pt>
                <c:pt idx="194">
                  <c:v>2.2999999999999998</c:v>
                </c:pt>
                <c:pt idx="195">
                  <c:v>2.3699999999999997</c:v>
                </c:pt>
                <c:pt idx="196">
                  <c:v>2.4</c:v>
                </c:pt>
                <c:pt idx="197">
                  <c:v>2.5</c:v>
                </c:pt>
                <c:pt idx="198">
                  <c:v>2.3899999999999997</c:v>
                </c:pt>
                <c:pt idx="199">
                  <c:v>2.4899999999999998</c:v>
                </c:pt>
                <c:pt idx="200">
                  <c:v>2.5299999999999998</c:v>
                </c:pt>
                <c:pt idx="201">
                  <c:v>2.57</c:v>
                </c:pt>
                <c:pt idx="202">
                  <c:v>2.52</c:v>
                </c:pt>
                <c:pt idx="203">
                  <c:v>2.4899999999999998</c:v>
                </c:pt>
                <c:pt idx="204">
                  <c:v>2.54</c:v>
                </c:pt>
                <c:pt idx="205">
                  <c:v>2.6</c:v>
                </c:pt>
                <c:pt idx="206">
                  <c:v>2.72</c:v>
                </c:pt>
                <c:pt idx="207">
                  <c:v>2.75</c:v>
                </c:pt>
                <c:pt idx="208">
                  <c:v>2.69</c:v>
                </c:pt>
                <c:pt idx="209">
                  <c:v>2.6</c:v>
                </c:pt>
                <c:pt idx="210">
                  <c:v>2.62</c:v>
                </c:pt>
                <c:pt idx="211">
                  <c:v>2.5299999999999998</c:v>
                </c:pt>
                <c:pt idx="212">
                  <c:v>2.59</c:v>
                </c:pt>
                <c:pt idx="213">
                  <c:v>2.6</c:v>
                </c:pt>
                <c:pt idx="214">
                  <c:v>2.65</c:v>
                </c:pt>
                <c:pt idx="215">
                  <c:v>2.71</c:v>
                </c:pt>
                <c:pt idx="216">
                  <c:v>2.68</c:v>
                </c:pt>
                <c:pt idx="217">
                  <c:v>2.65</c:v>
                </c:pt>
                <c:pt idx="218">
                  <c:v>2.67</c:v>
                </c:pt>
                <c:pt idx="219">
                  <c:v>2.71</c:v>
                </c:pt>
                <c:pt idx="220">
                  <c:v>2.84</c:v>
                </c:pt>
                <c:pt idx="221">
                  <c:v>2.7800000000000002</c:v>
                </c:pt>
                <c:pt idx="222">
                  <c:v>2.79</c:v>
                </c:pt>
                <c:pt idx="223">
                  <c:v>2.8</c:v>
                </c:pt>
                <c:pt idx="224">
                  <c:v>2.9099999999999997</c:v>
                </c:pt>
                <c:pt idx="225">
                  <c:v>3.02</c:v>
                </c:pt>
                <c:pt idx="226">
                  <c:v>2.9699999999999998</c:v>
                </c:pt>
                <c:pt idx="227">
                  <c:v>2.8</c:v>
                </c:pt>
                <c:pt idx="228">
                  <c:v>2.75</c:v>
                </c:pt>
                <c:pt idx="229">
                  <c:v>2.9099999999999997</c:v>
                </c:pt>
                <c:pt idx="230">
                  <c:v>3.19</c:v>
                </c:pt>
                <c:pt idx="231">
                  <c:v>3.19</c:v>
                </c:pt>
                <c:pt idx="232">
                  <c:v>3.18</c:v>
                </c:pt>
                <c:pt idx="233">
                  <c:v>3.07</c:v>
                </c:pt>
                <c:pt idx="234">
                  <c:v>3.19</c:v>
                </c:pt>
                <c:pt idx="235">
                  <c:v>3.01</c:v>
                </c:pt>
                <c:pt idx="236">
                  <c:v>3</c:v>
                </c:pt>
                <c:pt idx="237">
                  <c:v>2.94</c:v>
                </c:pt>
                <c:pt idx="238">
                  <c:v>3.03</c:v>
                </c:pt>
                <c:pt idx="239">
                  <c:v>2.98</c:v>
                </c:pt>
                <c:pt idx="240">
                  <c:v>2.9699999999999998</c:v>
                </c:pt>
                <c:pt idx="241">
                  <c:v>3.02</c:v>
                </c:pt>
                <c:pt idx="242">
                  <c:v>3.05</c:v>
                </c:pt>
                <c:pt idx="243">
                  <c:v>3.01</c:v>
                </c:pt>
                <c:pt idx="244">
                  <c:v>3.04</c:v>
                </c:pt>
                <c:pt idx="245">
                  <c:v>3.18</c:v>
                </c:pt>
                <c:pt idx="246">
                  <c:v>3.19</c:v>
                </c:pt>
                <c:pt idx="247">
                  <c:v>3.3499999999999988</c:v>
                </c:pt>
                <c:pt idx="248">
                  <c:v>3.51</c:v>
                </c:pt>
                <c:pt idx="249">
                  <c:v>3.54</c:v>
                </c:pt>
                <c:pt idx="250">
                  <c:v>3.57</c:v>
                </c:pt>
                <c:pt idx="251">
                  <c:v>3.46</c:v>
                </c:pt>
                <c:pt idx="252">
                  <c:v>3.2800000000000002</c:v>
                </c:pt>
                <c:pt idx="253">
                  <c:v>3.46</c:v>
                </c:pt>
                <c:pt idx="254">
                  <c:v>3.3499999999999988</c:v>
                </c:pt>
                <c:pt idx="255">
                  <c:v>3.21</c:v>
                </c:pt>
                <c:pt idx="256">
                  <c:v>3.32</c:v>
                </c:pt>
                <c:pt idx="257">
                  <c:v>3.5</c:v>
                </c:pt>
                <c:pt idx="258">
                  <c:v>3.67</c:v>
                </c:pt>
                <c:pt idx="259">
                  <c:v>3.64</c:v>
                </c:pt>
                <c:pt idx="260">
                  <c:v>3.53</c:v>
                </c:pt>
                <c:pt idx="261">
                  <c:v>3.68</c:v>
                </c:pt>
                <c:pt idx="262">
                  <c:v>3.7600000000000002</c:v>
                </c:pt>
                <c:pt idx="263">
                  <c:v>3.75</c:v>
                </c:pt>
                <c:pt idx="264">
                  <c:v>3.72</c:v>
                </c:pt>
                <c:pt idx="265">
                  <c:v>3.7800000000000002</c:v>
                </c:pt>
                <c:pt idx="266">
                  <c:v>3.69</c:v>
                </c:pt>
                <c:pt idx="267">
                  <c:v>3.64</c:v>
                </c:pt>
                <c:pt idx="268">
                  <c:v>3.66</c:v>
                </c:pt>
                <c:pt idx="269">
                  <c:v>3.7600000000000002</c:v>
                </c:pt>
                <c:pt idx="270">
                  <c:v>3.72</c:v>
                </c:pt>
                <c:pt idx="271">
                  <c:v>3.9499999999999997</c:v>
                </c:pt>
                <c:pt idx="272">
                  <c:v>4.1099999999999985</c:v>
                </c:pt>
                <c:pt idx="273">
                  <c:v>4.1099999999999985</c:v>
                </c:pt>
                <c:pt idx="274">
                  <c:v>4.07</c:v>
                </c:pt>
                <c:pt idx="275">
                  <c:v>4.05</c:v>
                </c:pt>
                <c:pt idx="276">
                  <c:v>4.04</c:v>
                </c:pt>
                <c:pt idx="277">
                  <c:v>3.9499999999999997</c:v>
                </c:pt>
                <c:pt idx="278">
                  <c:v>3.8299999999999987</c:v>
                </c:pt>
                <c:pt idx="279">
                  <c:v>3.8</c:v>
                </c:pt>
              </c:numCache>
            </c:numRef>
          </c:val>
        </c:ser>
        <c:ser>
          <c:idx val="1"/>
          <c:order val="1"/>
          <c:tx>
            <c:strRef>
              <c:f>Sheet1!$C$1</c:f>
              <c:strCache>
                <c:ptCount val="1"/>
                <c:pt idx="0">
                  <c:v>HCMI</c:v>
                </c:pt>
              </c:strCache>
            </c:strRef>
          </c:tx>
          <c:spPr>
            <a:ln w="6350">
              <a:solidFill>
                <a:srgbClr val="C0C0C0"/>
              </a:solidFill>
              <a:prstDash val="solid"/>
            </a:ln>
          </c:spPr>
          <c:marker>
            <c:symbol val="none"/>
          </c:marker>
          <c:cat>
            <c:numRef>
              <c:f>Sheet1!$A$2:$A$281</c:f>
              <c:numCache>
                <c:formatCode>dd\-mm\-yy</c:formatCode>
                <c:ptCount val="280"/>
                <c:pt idx="0">
                  <c:v>39573</c:v>
                </c:pt>
                <c:pt idx="1">
                  <c:v>39574</c:v>
                </c:pt>
                <c:pt idx="2">
                  <c:v>39575</c:v>
                </c:pt>
                <c:pt idx="3">
                  <c:v>39576</c:v>
                </c:pt>
                <c:pt idx="4">
                  <c:v>39579</c:v>
                </c:pt>
                <c:pt idx="5">
                  <c:v>39580</c:v>
                </c:pt>
                <c:pt idx="6">
                  <c:v>39581</c:v>
                </c:pt>
                <c:pt idx="7">
                  <c:v>39582</c:v>
                </c:pt>
                <c:pt idx="8">
                  <c:v>39583</c:v>
                </c:pt>
                <c:pt idx="9">
                  <c:v>39586</c:v>
                </c:pt>
                <c:pt idx="10">
                  <c:v>39587</c:v>
                </c:pt>
                <c:pt idx="11">
                  <c:v>39588</c:v>
                </c:pt>
                <c:pt idx="12">
                  <c:v>39589</c:v>
                </c:pt>
                <c:pt idx="13">
                  <c:v>39590</c:v>
                </c:pt>
                <c:pt idx="14">
                  <c:v>39593</c:v>
                </c:pt>
                <c:pt idx="15">
                  <c:v>39594</c:v>
                </c:pt>
                <c:pt idx="16">
                  <c:v>39595</c:v>
                </c:pt>
                <c:pt idx="17">
                  <c:v>39596</c:v>
                </c:pt>
                <c:pt idx="18">
                  <c:v>39597</c:v>
                </c:pt>
                <c:pt idx="19">
                  <c:v>39600</c:v>
                </c:pt>
                <c:pt idx="20">
                  <c:v>39601</c:v>
                </c:pt>
                <c:pt idx="21">
                  <c:v>39602</c:v>
                </c:pt>
                <c:pt idx="22">
                  <c:v>39603</c:v>
                </c:pt>
                <c:pt idx="23">
                  <c:v>39604</c:v>
                </c:pt>
                <c:pt idx="24">
                  <c:v>39607</c:v>
                </c:pt>
                <c:pt idx="25">
                  <c:v>39608</c:v>
                </c:pt>
                <c:pt idx="26">
                  <c:v>39609</c:v>
                </c:pt>
                <c:pt idx="27">
                  <c:v>39610</c:v>
                </c:pt>
                <c:pt idx="28">
                  <c:v>39611</c:v>
                </c:pt>
                <c:pt idx="29">
                  <c:v>39614</c:v>
                </c:pt>
                <c:pt idx="30">
                  <c:v>39615</c:v>
                </c:pt>
                <c:pt idx="31">
                  <c:v>39616</c:v>
                </c:pt>
                <c:pt idx="32">
                  <c:v>39617</c:v>
                </c:pt>
                <c:pt idx="33">
                  <c:v>39618</c:v>
                </c:pt>
                <c:pt idx="34">
                  <c:v>39621</c:v>
                </c:pt>
                <c:pt idx="35">
                  <c:v>39622</c:v>
                </c:pt>
                <c:pt idx="36">
                  <c:v>39623</c:v>
                </c:pt>
                <c:pt idx="37">
                  <c:v>39624</c:v>
                </c:pt>
                <c:pt idx="38">
                  <c:v>39625</c:v>
                </c:pt>
                <c:pt idx="39">
                  <c:v>39628</c:v>
                </c:pt>
                <c:pt idx="40">
                  <c:v>39629</c:v>
                </c:pt>
                <c:pt idx="41">
                  <c:v>39631</c:v>
                </c:pt>
                <c:pt idx="42">
                  <c:v>39632</c:v>
                </c:pt>
                <c:pt idx="43">
                  <c:v>39635</c:v>
                </c:pt>
                <c:pt idx="44">
                  <c:v>39636</c:v>
                </c:pt>
                <c:pt idx="45">
                  <c:v>39637</c:v>
                </c:pt>
                <c:pt idx="46">
                  <c:v>39638</c:v>
                </c:pt>
                <c:pt idx="47">
                  <c:v>39639</c:v>
                </c:pt>
                <c:pt idx="48">
                  <c:v>39642</c:v>
                </c:pt>
                <c:pt idx="49">
                  <c:v>39643</c:v>
                </c:pt>
                <c:pt idx="50">
                  <c:v>39644</c:v>
                </c:pt>
                <c:pt idx="51">
                  <c:v>39645</c:v>
                </c:pt>
                <c:pt idx="52">
                  <c:v>39646</c:v>
                </c:pt>
                <c:pt idx="53">
                  <c:v>39649</c:v>
                </c:pt>
                <c:pt idx="54">
                  <c:v>39650</c:v>
                </c:pt>
                <c:pt idx="55">
                  <c:v>39651</c:v>
                </c:pt>
                <c:pt idx="56">
                  <c:v>39653</c:v>
                </c:pt>
                <c:pt idx="57">
                  <c:v>39656</c:v>
                </c:pt>
                <c:pt idx="58">
                  <c:v>39657</c:v>
                </c:pt>
                <c:pt idx="59">
                  <c:v>39658</c:v>
                </c:pt>
                <c:pt idx="60">
                  <c:v>39659</c:v>
                </c:pt>
                <c:pt idx="61">
                  <c:v>39660</c:v>
                </c:pt>
                <c:pt idx="62">
                  <c:v>39663</c:v>
                </c:pt>
                <c:pt idx="63">
                  <c:v>39664</c:v>
                </c:pt>
                <c:pt idx="64">
                  <c:v>39665</c:v>
                </c:pt>
                <c:pt idx="65">
                  <c:v>39666</c:v>
                </c:pt>
                <c:pt idx="66">
                  <c:v>39667</c:v>
                </c:pt>
                <c:pt idx="67">
                  <c:v>39670</c:v>
                </c:pt>
                <c:pt idx="68">
                  <c:v>39671</c:v>
                </c:pt>
                <c:pt idx="69">
                  <c:v>39672</c:v>
                </c:pt>
                <c:pt idx="70">
                  <c:v>39673</c:v>
                </c:pt>
                <c:pt idx="71">
                  <c:v>39674</c:v>
                </c:pt>
                <c:pt idx="72">
                  <c:v>39677</c:v>
                </c:pt>
                <c:pt idx="73">
                  <c:v>39678</c:v>
                </c:pt>
                <c:pt idx="74">
                  <c:v>39679</c:v>
                </c:pt>
                <c:pt idx="75">
                  <c:v>39680</c:v>
                </c:pt>
                <c:pt idx="76">
                  <c:v>39681</c:v>
                </c:pt>
                <c:pt idx="77">
                  <c:v>39684</c:v>
                </c:pt>
                <c:pt idx="78">
                  <c:v>39685</c:v>
                </c:pt>
                <c:pt idx="79">
                  <c:v>39686</c:v>
                </c:pt>
                <c:pt idx="80">
                  <c:v>39687</c:v>
                </c:pt>
                <c:pt idx="81">
                  <c:v>39688</c:v>
                </c:pt>
                <c:pt idx="82">
                  <c:v>39691</c:v>
                </c:pt>
                <c:pt idx="83">
                  <c:v>39692</c:v>
                </c:pt>
                <c:pt idx="84">
                  <c:v>39693</c:v>
                </c:pt>
                <c:pt idx="85">
                  <c:v>39694</c:v>
                </c:pt>
                <c:pt idx="86">
                  <c:v>39695</c:v>
                </c:pt>
                <c:pt idx="87">
                  <c:v>39698</c:v>
                </c:pt>
                <c:pt idx="88">
                  <c:v>39699</c:v>
                </c:pt>
                <c:pt idx="89">
                  <c:v>39700</c:v>
                </c:pt>
                <c:pt idx="90">
                  <c:v>39701</c:v>
                </c:pt>
                <c:pt idx="91">
                  <c:v>39702</c:v>
                </c:pt>
                <c:pt idx="92">
                  <c:v>39705</c:v>
                </c:pt>
                <c:pt idx="93">
                  <c:v>39706</c:v>
                </c:pt>
                <c:pt idx="94">
                  <c:v>39707</c:v>
                </c:pt>
                <c:pt idx="95">
                  <c:v>39708</c:v>
                </c:pt>
                <c:pt idx="96">
                  <c:v>39709</c:v>
                </c:pt>
                <c:pt idx="97">
                  <c:v>39712</c:v>
                </c:pt>
                <c:pt idx="98">
                  <c:v>39713</c:v>
                </c:pt>
                <c:pt idx="99">
                  <c:v>39714</c:v>
                </c:pt>
                <c:pt idx="100">
                  <c:v>39715</c:v>
                </c:pt>
                <c:pt idx="101">
                  <c:v>39716</c:v>
                </c:pt>
                <c:pt idx="102">
                  <c:v>39719</c:v>
                </c:pt>
                <c:pt idx="103">
                  <c:v>39720</c:v>
                </c:pt>
                <c:pt idx="104">
                  <c:v>39728</c:v>
                </c:pt>
                <c:pt idx="105">
                  <c:v>39729</c:v>
                </c:pt>
                <c:pt idx="106">
                  <c:v>39730</c:v>
                </c:pt>
                <c:pt idx="107">
                  <c:v>39733</c:v>
                </c:pt>
                <c:pt idx="108">
                  <c:v>39734</c:v>
                </c:pt>
                <c:pt idx="109">
                  <c:v>39735</c:v>
                </c:pt>
                <c:pt idx="110">
                  <c:v>39736</c:v>
                </c:pt>
                <c:pt idx="111">
                  <c:v>39737</c:v>
                </c:pt>
                <c:pt idx="112">
                  <c:v>39740</c:v>
                </c:pt>
                <c:pt idx="113">
                  <c:v>39741</c:v>
                </c:pt>
                <c:pt idx="114">
                  <c:v>39742</c:v>
                </c:pt>
                <c:pt idx="115">
                  <c:v>39743</c:v>
                </c:pt>
                <c:pt idx="116">
                  <c:v>39744</c:v>
                </c:pt>
                <c:pt idx="117">
                  <c:v>39747</c:v>
                </c:pt>
                <c:pt idx="118">
                  <c:v>39748</c:v>
                </c:pt>
                <c:pt idx="119">
                  <c:v>39749</c:v>
                </c:pt>
                <c:pt idx="120">
                  <c:v>39750</c:v>
                </c:pt>
                <c:pt idx="121">
                  <c:v>39751</c:v>
                </c:pt>
                <c:pt idx="122">
                  <c:v>39754</c:v>
                </c:pt>
                <c:pt idx="123">
                  <c:v>39755</c:v>
                </c:pt>
                <c:pt idx="124">
                  <c:v>39756</c:v>
                </c:pt>
                <c:pt idx="125">
                  <c:v>39757</c:v>
                </c:pt>
                <c:pt idx="126">
                  <c:v>39758</c:v>
                </c:pt>
                <c:pt idx="127">
                  <c:v>39761</c:v>
                </c:pt>
                <c:pt idx="128">
                  <c:v>39762</c:v>
                </c:pt>
                <c:pt idx="129">
                  <c:v>39763</c:v>
                </c:pt>
                <c:pt idx="130">
                  <c:v>39764</c:v>
                </c:pt>
                <c:pt idx="131">
                  <c:v>39765</c:v>
                </c:pt>
                <c:pt idx="132">
                  <c:v>39768</c:v>
                </c:pt>
                <c:pt idx="133">
                  <c:v>39769</c:v>
                </c:pt>
                <c:pt idx="134">
                  <c:v>39770</c:v>
                </c:pt>
                <c:pt idx="135">
                  <c:v>39771</c:v>
                </c:pt>
                <c:pt idx="136">
                  <c:v>39772</c:v>
                </c:pt>
                <c:pt idx="137">
                  <c:v>39775</c:v>
                </c:pt>
                <c:pt idx="138">
                  <c:v>39776</c:v>
                </c:pt>
                <c:pt idx="139">
                  <c:v>39777</c:v>
                </c:pt>
                <c:pt idx="140">
                  <c:v>39778</c:v>
                </c:pt>
                <c:pt idx="141">
                  <c:v>39779</c:v>
                </c:pt>
                <c:pt idx="142">
                  <c:v>39782</c:v>
                </c:pt>
                <c:pt idx="143">
                  <c:v>39783</c:v>
                </c:pt>
                <c:pt idx="144">
                  <c:v>39784</c:v>
                </c:pt>
                <c:pt idx="145">
                  <c:v>39785</c:v>
                </c:pt>
                <c:pt idx="146">
                  <c:v>39786</c:v>
                </c:pt>
                <c:pt idx="147">
                  <c:v>39792</c:v>
                </c:pt>
                <c:pt idx="148">
                  <c:v>39793</c:v>
                </c:pt>
                <c:pt idx="149">
                  <c:v>39796</c:v>
                </c:pt>
                <c:pt idx="150">
                  <c:v>39797</c:v>
                </c:pt>
                <c:pt idx="151">
                  <c:v>39798</c:v>
                </c:pt>
                <c:pt idx="152">
                  <c:v>39799</c:v>
                </c:pt>
                <c:pt idx="153">
                  <c:v>39800</c:v>
                </c:pt>
                <c:pt idx="154">
                  <c:v>39803</c:v>
                </c:pt>
                <c:pt idx="155">
                  <c:v>39804</c:v>
                </c:pt>
                <c:pt idx="156">
                  <c:v>39805</c:v>
                </c:pt>
                <c:pt idx="157">
                  <c:v>39806</c:v>
                </c:pt>
                <c:pt idx="158">
                  <c:v>39807</c:v>
                </c:pt>
                <c:pt idx="159">
                  <c:v>39810</c:v>
                </c:pt>
                <c:pt idx="160">
                  <c:v>39812</c:v>
                </c:pt>
                <c:pt idx="161">
                  <c:v>39813</c:v>
                </c:pt>
                <c:pt idx="162">
                  <c:v>39817</c:v>
                </c:pt>
                <c:pt idx="163">
                  <c:v>39818</c:v>
                </c:pt>
                <c:pt idx="164">
                  <c:v>39819</c:v>
                </c:pt>
                <c:pt idx="165">
                  <c:v>39821</c:v>
                </c:pt>
                <c:pt idx="166">
                  <c:v>39824</c:v>
                </c:pt>
                <c:pt idx="167">
                  <c:v>39825</c:v>
                </c:pt>
                <c:pt idx="168">
                  <c:v>39826</c:v>
                </c:pt>
                <c:pt idx="169">
                  <c:v>39827</c:v>
                </c:pt>
                <c:pt idx="170">
                  <c:v>39828</c:v>
                </c:pt>
                <c:pt idx="171">
                  <c:v>39831</c:v>
                </c:pt>
                <c:pt idx="172">
                  <c:v>39832</c:v>
                </c:pt>
                <c:pt idx="173">
                  <c:v>39833</c:v>
                </c:pt>
                <c:pt idx="174">
                  <c:v>39834</c:v>
                </c:pt>
                <c:pt idx="175">
                  <c:v>39835</c:v>
                </c:pt>
                <c:pt idx="176">
                  <c:v>39838</c:v>
                </c:pt>
                <c:pt idx="177">
                  <c:v>39839</c:v>
                </c:pt>
                <c:pt idx="178">
                  <c:v>39840</c:v>
                </c:pt>
                <c:pt idx="179">
                  <c:v>39841</c:v>
                </c:pt>
                <c:pt idx="180">
                  <c:v>39842</c:v>
                </c:pt>
                <c:pt idx="181">
                  <c:v>39845</c:v>
                </c:pt>
                <c:pt idx="182">
                  <c:v>39846</c:v>
                </c:pt>
                <c:pt idx="183">
                  <c:v>39847</c:v>
                </c:pt>
                <c:pt idx="184">
                  <c:v>39848</c:v>
                </c:pt>
                <c:pt idx="185">
                  <c:v>39849</c:v>
                </c:pt>
                <c:pt idx="186">
                  <c:v>39852</c:v>
                </c:pt>
                <c:pt idx="187">
                  <c:v>39853</c:v>
                </c:pt>
                <c:pt idx="188">
                  <c:v>39854</c:v>
                </c:pt>
                <c:pt idx="189">
                  <c:v>39855</c:v>
                </c:pt>
                <c:pt idx="190">
                  <c:v>39856</c:v>
                </c:pt>
                <c:pt idx="191">
                  <c:v>39859</c:v>
                </c:pt>
                <c:pt idx="192">
                  <c:v>39860</c:v>
                </c:pt>
                <c:pt idx="193">
                  <c:v>39861</c:v>
                </c:pt>
                <c:pt idx="194">
                  <c:v>39862</c:v>
                </c:pt>
                <c:pt idx="195">
                  <c:v>39863</c:v>
                </c:pt>
                <c:pt idx="196">
                  <c:v>39866</c:v>
                </c:pt>
                <c:pt idx="197">
                  <c:v>39867</c:v>
                </c:pt>
                <c:pt idx="198">
                  <c:v>39868</c:v>
                </c:pt>
                <c:pt idx="199">
                  <c:v>39869</c:v>
                </c:pt>
                <c:pt idx="200">
                  <c:v>39870</c:v>
                </c:pt>
                <c:pt idx="201">
                  <c:v>39873</c:v>
                </c:pt>
                <c:pt idx="202">
                  <c:v>39874</c:v>
                </c:pt>
                <c:pt idx="203">
                  <c:v>39875</c:v>
                </c:pt>
                <c:pt idx="204">
                  <c:v>39876</c:v>
                </c:pt>
                <c:pt idx="205">
                  <c:v>39877</c:v>
                </c:pt>
                <c:pt idx="206">
                  <c:v>39880</c:v>
                </c:pt>
                <c:pt idx="207">
                  <c:v>39882</c:v>
                </c:pt>
                <c:pt idx="208">
                  <c:v>39883</c:v>
                </c:pt>
                <c:pt idx="209">
                  <c:v>39884</c:v>
                </c:pt>
                <c:pt idx="210">
                  <c:v>39887</c:v>
                </c:pt>
                <c:pt idx="211">
                  <c:v>39888</c:v>
                </c:pt>
                <c:pt idx="212">
                  <c:v>39889</c:v>
                </c:pt>
                <c:pt idx="213">
                  <c:v>39890</c:v>
                </c:pt>
                <c:pt idx="214">
                  <c:v>39891</c:v>
                </c:pt>
                <c:pt idx="215">
                  <c:v>39894</c:v>
                </c:pt>
                <c:pt idx="216">
                  <c:v>39895</c:v>
                </c:pt>
                <c:pt idx="217">
                  <c:v>39896</c:v>
                </c:pt>
                <c:pt idx="218">
                  <c:v>39897</c:v>
                </c:pt>
                <c:pt idx="219">
                  <c:v>39898</c:v>
                </c:pt>
                <c:pt idx="220">
                  <c:v>39901</c:v>
                </c:pt>
                <c:pt idx="221">
                  <c:v>39902</c:v>
                </c:pt>
                <c:pt idx="222">
                  <c:v>39903</c:v>
                </c:pt>
                <c:pt idx="223">
                  <c:v>39904</c:v>
                </c:pt>
                <c:pt idx="224">
                  <c:v>39905</c:v>
                </c:pt>
                <c:pt idx="225">
                  <c:v>39908</c:v>
                </c:pt>
                <c:pt idx="226">
                  <c:v>39909</c:v>
                </c:pt>
                <c:pt idx="227">
                  <c:v>39910</c:v>
                </c:pt>
                <c:pt idx="228">
                  <c:v>39911</c:v>
                </c:pt>
                <c:pt idx="229">
                  <c:v>39912</c:v>
                </c:pt>
                <c:pt idx="230">
                  <c:v>39915</c:v>
                </c:pt>
                <c:pt idx="231">
                  <c:v>39916</c:v>
                </c:pt>
                <c:pt idx="232">
                  <c:v>39917</c:v>
                </c:pt>
                <c:pt idx="233">
                  <c:v>39918</c:v>
                </c:pt>
                <c:pt idx="234">
                  <c:v>39919</c:v>
                </c:pt>
                <c:pt idx="235">
                  <c:v>39924</c:v>
                </c:pt>
                <c:pt idx="236">
                  <c:v>39925</c:v>
                </c:pt>
                <c:pt idx="237">
                  <c:v>39926</c:v>
                </c:pt>
                <c:pt idx="238">
                  <c:v>39929</c:v>
                </c:pt>
                <c:pt idx="239">
                  <c:v>39930</c:v>
                </c:pt>
                <c:pt idx="240">
                  <c:v>39931</c:v>
                </c:pt>
                <c:pt idx="241">
                  <c:v>39932</c:v>
                </c:pt>
                <c:pt idx="242">
                  <c:v>39933</c:v>
                </c:pt>
                <c:pt idx="243">
                  <c:v>39936</c:v>
                </c:pt>
                <c:pt idx="244">
                  <c:v>39937</c:v>
                </c:pt>
                <c:pt idx="245">
                  <c:v>39938</c:v>
                </c:pt>
                <c:pt idx="246">
                  <c:v>39939</c:v>
                </c:pt>
                <c:pt idx="247">
                  <c:v>39940</c:v>
                </c:pt>
                <c:pt idx="248">
                  <c:v>39943</c:v>
                </c:pt>
                <c:pt idx="249">
                  <c:v>39944</c:v>
                </c:pt>
                <c:pt idx="250">
                  <c:v>39945</c:v>
                </c:pt>
                <c:pt idx="251">
                  <c:v>39946</c:v>
                </c:pt>
                <c:pt idx="252">
                  <c:v>39947</c:v>
                </c:pt>
                <c:pt idx="253">
                  <c:v>39952</c:v>
                </c:pt>
                <c:pt idx="254">
                  <c:v>39953</c:v>
                </c:pt>
                <c:pt idx="255">
                  <c:v>39954</c:v>
                </c:pt>
                <c:pt idx="256">
                  <c:v>39957</c:v>
                </c:pt>
                <c:pt idx="257">
                  <c:v>39958</c:v>
                </c:pt>
                <c:pt idx="258">
                  <c:v>39959</c:v>
                </c:pt>
                <c:pt idx="259">
                  <c:v>39960</c:v>
                </c:pt>
                <c:pt idx="260">
                  <c:v>39961</c:v>
                </c:pt>
                <c:pt idx="261">
                  <c:v>39964</c:v>
                </c:pt>
                <c:pt idx="262">
                  <c:v>39965</c:v>
                </c:pt>
                <c:pt idx="263">
                  <c:v>39966</c:v>
                </c:pt>
                <c:pt idx="264">
                  <c:v>39967</c:v>
                </c:pt>
                <c:pt idx="265">
                  <c:v>39968</c:v>
                </c:pt>
                <c:pt idx="266">
                  <c:v>39971</c:v>
                </c:pt>
                <c:pt idx="267">
                  <c:v>39972</c:v>
                </c:pt>
                <c:pt idx="268">
                  <c:v>39973</c:v>
                </c:pt>
                <c:pt idx="269">
                  <c:v>39974</c:v>
                </c:pt>
                <c:pt idx="270">
                  <c:v>39975</c:v>
                </c:pt>
                <c:pt idx="271">
                  <c:v>39978</c:v>
                </c:pt>
                <c:pt idx="272">
                  <c:v>39979</c:v>
                </c:pt>
                <c:pt idx="273">
                  <c:v>39980</c:v>
                </c:pt>
                <c:pt idx="274">
                  <c:v>39981</c:v>
                </c:pt>
                <c:pt idx="275">
                  <c:v>39982</c:v>
                </c:pt>
                <c:pt idx="276">
                  <c:v>39985</c:v>
                </c:pt>
                <c:pt idx="277">
                  <c:v>39986</c:v>
                </c:pt>
                <c:pt idx="278">
                  <c:v>39987</c:v>
                </c:pt>
                <c:pt idx="279">
                  <c:v>39988</c:v>
                </c:pt>
              </c:numCache>
            </c:numRef>
          </c:cat>
          <c:val>
            <c:numRef>
              <c:f>Sheet1!$C$2:$C$281</c:f>
              <c:numCache>
                <c:formatCode>General</c:formatCode>
                <c:ptCount val="280"/>
                <c:pt idx="0">
                  <c:v>4.41</c:v>
                </c:pt>
                <c:pt idx="1">
                  <c:v>4.37</c:v>
                </c:pt>
                <c:pt idx="2">
                  <c:v>4.33</c:v>
                </c:pt>
                <c:pt idx="3">
                  <c:v>4.28</c:v>
                </c:pt>
                <c:pt idx="4">
                  <c:v>4.1899999999999995</c:v>
                </c:pt>
                <c:pt idx="5">
                  <c:v>4.09</c:v>
                </c:pt>
                <c:pt idx="6">
                  <c:v>4.01</c:v>
                </c:pt>
                <c:pt idx="7">
                  <c:v>3.98</c:v>
                </c:pt>
                <c:pt idx="8">
                  <c:v>3.8099999999999987</c:v>
                </c:pt>
                <c:pt idx="9">
                  <c:v>3.94</c:v>
                </c:pt>
                <c:pt idx="10">
                  <c:v>3.92</c:v>
                </c:pt>
                <c:pt idx="11">
                  <c:v>3.9699999999999998</c:v>
                </c:pt>
                <c:pt idx="12">
                  <c:v>3.94</c:v>
                </c:pt>
                <c:pt idx="13">
                  <c:v>3.9499999999999997</c:v>
                </c:pt>
                <c:pt idx="14">
                  <c:v>3.9899999999999998</c:v>
                </c:pt>
                <c:pt idx="15">
                  <c:v>3.9899999999999998</c:v>
                </c:pt>
                <c:pt idx="16">
                  <c:v>4.04</c:v>
                </c:pt>
                <c:pt idx="17">
                  <c:v>4.05</c:v>
                </c:pt>
                <c:pt idx="18">
                  <c:v>4.08</c:v>
                </c:pt>
                <c:pt idx="19">
                  <c:v>4.07</c:v>
                </c:pt>
                <c:pt idx="20">
                  <c:v>4.04</c:v>
                </c:pt>
                <c:pt idx="21">
                  <c:v>4.01</c:v>
                </c:pt>
                <c:pt idx="22">
                  <c:v>4.07</c:v>
                </c:pt>
                <c:pt idx="23">
                  <c:v>4.04</c:v>
                </c:pt>
                <c:pt idx="24">
                  <c:v>3.98</c:v>
                </c:pt>
                <c:pt idx="25">
                  <c:v>3.9499999999999997</c:v>
                </c:pt>
                <c:pt idx="26">
                  <c:v>3.9</c:v>
                </c:pt>
                <c:pt idx="27">
                  <c:v>3.9</c:v>
                </c:pt>
                <c:pt idx="28">
                  <c:v>3.92</c:v>
                </c:pt>
                <c:pt idx="29">
                  <c:v>3.9499999999999997</c:v>
                </c:pt>
                <c:pt idx="30">
                  <c:v>3.9499999999999997</c:v>
                </c:pt>
                <c:pt idx="31">
                  <c:v>3.9</c:v>
                </c:pt>
                <c:pt idx="32">
                  <c:v>3.88</c:v>
                </c:pt>
                <c:pt idx="33">
                  <c:v>3.82</c:v>
                </c:pt>
                <c:pt idx="34">
                  <c:v>3.82</c:v>
                </c:pt>
                <c:pt idx="35">
                  <c:v>3.8099999999999987</c:v>
                </c:pt>
                <c:pt idx="36">
                  <c:v>3.82</c:v>
                </c:pt>
                <c:pt idx="37">
                  <c:v>3.7600000000000002</c:v>
                </c:pt>
                <c:pt idx="38">
                  <c:v>3.73</c:v>
                </c:pt>
                <c:pt idx="39">
                  <c:v>3.66</c:v>
                </c:pt>
                <c:pt idx="40">
                  <c:v>3.65</c:v>
                </c:pt>
                <c:pt idx="41">
                  <c:v>3.73</c:v>
                </c:pt>
                <c:pt idx="42">
                  <c:v>3.69</c:v>
                </c:pt>
                <c:pt idx="43">
                  <c:v>3.56</c:v>
                </c:pt>
                <c:pt idx="44">
                  <c:v>3.51</c:v>
                </c:pt>
                <c:pt idx="45">
                  <c:v>3.4899999999999998</c:v>
                </c:pt>
                <c:pt idx="46">
                  <c:v>3.53</c:v>
                </c:pt>
                <c:pt idx="47">
                  <c:v>3.55</c:v>
                </c:pt>
                <c:pt idx="48">
                  <c:v>3.54</c:v>
                </c:pt>
                <c:pt idx="49">
                  <c:v>3.57</c:v>
                </c:pt>
                <c:pt idx="50">
                  <c:v>3.59</c:v>
                </c:pt>
                <c:pt idx="51">
                  <c:v>3.4699999999999998</c:v>
                </c:pt>
                <c:pt idx="52">
                  <c:v>3.42</c:v>
                </c:pt>
                <c:pt idx="53">
                  <c:v>3.4699999999999998</c:v>
                </c:pt>
                <c:pt idx="54">
                  <c:v>3.42</c:v>
                </c:pt>
                <c:pt idx="55">
                  <c:v>3.3899999999999997</c:v>
                </c:pt>
                <c:pt idx="56">
                  <c:v>3.4299999999999997</c:v>
                </c:pt>
                <c:pt idx="57">
                  <c:v>3.4699999999999998</c:v>
                </c:pt>
                <c:pt idx="58">
                  <c:v>3.4899999999999998</c:v>
                </c:pt>
                <c:pt idx="59">
                  <c:v>3.38</c:v>
                </c:pt>
                <c:pt idx="60">
                  <c:v>3.3499999999999988</c:v>
                </c:pt>
                <c:pt idx="61">
                  <c:v>3.3899999999999997</c:v>
                </c:pt>
                <c:pt idx="62">
                  <c:v>3.3499999999999988</c:v>
                </c:pt>
                <c:pt idx="63">
                  <c:v>3.2800000000000002</c:v>
                </c:pt>
                <c:pt idx="64">
                  <c:v>3.2600000000000002</c:v>
                </c:pt>
                <c:pt idx="65">
                  <c:v>3.2800000000000002</c:v>
                </c:pt>
                <c:pt idx="66">
                  <c:v>3.29</c:v>
                </c:pt>
                <c:pt idx="67">
                  <c:v>3.2</c:v>
                </c:pt>
                <c:pt idx="68">
                  <c:v>3.14</c:v>
                </c:pt>
                <c:pt idx="69">
                  <c:v>3.05</c:v>
                </c:pt>
                <c:pt idx="70">
                  <c:v>2.92</c:v>
                </c:pt>
                <c:pt idx="71">
                  <c:v>3.05</c:v>
                </c:pt>
                <c:pt idx="72">
                  <c:v>3.09</c:v>
                </c:pt>
                <c:pt idx="73">
                  <c:v>3.05</c:v>
                </c:pt>
                <c:pt idx="74">
                  <c:v>2.96</c:v>
                </c:pt>
                <c:pt idx="75">
                  <c:v>2.9</c:v>
                </c:pt>
                <c:pt idx="76">
                  <c:v>2.96</c:v>
                </c:pt>
                <c:pt idx="77">
                  <c:v>3.02</c:v>
                </c:pt>
                <c:pt idx="78">
                  <c:v>3.03</c:v>
                </c:pt>
                <c:pt idx="79">
                  <c:v>2.9899999999999998</c:v>
                </c:pt>
                <c:pt idx="80">
                  <c:v>3.04</c:v>
                </c:pt>
                <c:pt idx="81">
                  <c:v>3.09</c:v>
                </c:pt>
                <c:pt idx="82">
                  <c:v>3.12</c:v>
                </c:pt>
                <c:pt idx="83">
                  <c:v>3.11</c:v>
                </c:pt>
                <c:pt idx="84">
                  <c:v>3.04</c:v>
                </c:pt>
                <c:pt idx="85">
                  <c:v>3.08</c:v>
                </c:pt>
                <c:pt idx="86">
                  <c:v>3.08</c:v>
                </c:pt>
                <c:pt idx="87">
                  <c:v>3.05</c:v>
                </c:pt>
                <c:pt idx="88">
                  <c:v>3.09</c:v>
                </c:pt>
                <c:pt idx="89">
                  <c:v>3.08</c:v>
                </c:pt>
                <c:pt idx="90">
                  <c:v>3.04</c:v>
                </c:pt>
                <c:pt idx="91">
                  <c:v>3.02</c:v>
                </c:pt>
                <c:pt idx="92">
                  <c:v>2.96</c:v>
                </c:pt>
                <c:pt idx="93">
                  <c:v>2.8</c:v>
                </c:pt>
                <c:pt idx="94">
                  <c:v>2.68</c:v>
                </c:pt>
                <c:pt idx="95">
                  <c:v>2.7600000000000002</c:v>
                </c:pt>
                <c:pt idx="96">
                  <c:v>2.61</c:v>
                </c:pt>
                <c:pt idx="97">
                  <c:v>2.75</c:v>
                </c:pt>
                <c:pt idx="98">
                  <c:v>2.71</c:v>
                </c:pt>
                <c:pt idx="99">
                  <c:v>2.63</c:v>
                </c:pt>
                <c:pt idx="100">
                  <c:v>2.57</c:v>
                </c:pt>
                <c:pt idx="101">
                  <c:v>2.5499999999999998</c:v>
                </c:pt>
                <c:pt idx="102">
                  <c:v>2.57</c:v>
                </c:pt>
                <c:pt idx="103">
                  <c:v>2.59</c:v>
                </c:pt>
                <c:pt idx="104">
                  <c:v>2.16</c:v>
                </c:pt>
                <c:pt idx="105">
                  <c:v>2</c:v>
                </c:pt>
                <c:pt idx="106">
                  <c:v>2.09</c:v>
                </c:pt>
                <c:pt idx="107">
                  <c:v>2.02</c:v>
                </c:pt>
                <c:pt idx="108">
                  <c:v>2.09</c:v>
                </c:pt>
                <c:pt idx="109">
                  <c:v>2.21</c:v>
                </c:pt>
                <c:pt idx="110">
                  <c:v>2.16</c:v>
                </c:pt>
                <c:pt idx="111">
                  <c:v>2.1</c:v>
                </c:pt>
                <c:pt idx="112">
                  <c:v>2.09</c:v>
                </c:pt>
                <c:pt idx="113">
                  <c:v>2.08</c:v>
                </c:pt>
                <c:pt idx="114">
                  <c:v>2.04</c:v>
                </c:pt>
                <c:pt idx="115">
                  <c:v>1.86</c:v>
                </c:pt>
                <c:pt idx="116">
                  <c:v>1.7900000000000003</c:v>
                </c:pt>
                <c:pt idx="117">
                  <c:v>1.6600000000000001</c:v>
                </c:pt>
                <c:pt idx="118">
                  <c:v>1.6900000000000093</c:v>
                </c:pt>
                <c:pt idx="119">
                  <c:v>1.7800000000000002</c:v>
                </c:pt>
                <c:pt idx="120">
                  <c:v>1.7900000000000003</c:v>
                </c:pt>
                <c:pt idx="121">
                  <c:v>1.7400000000000002</c:v>
                </c:pt>
                <c:pt idx="122">
                  <c:v>1.84</c:v>
                </c:pt>
                <c:pt idx="123">
                  <c:v>1.9000000000000001</c:v>
                </c:pt>
                <c:pt idx="124">
                  <c:v>1.9500000000000091</c:v>
                </c:pt>
                <c:pt idx="125">
                  <c:v>1.9700000000000091</c:v>
                </c:pt>
                <c:pt idx="126">
                  <c:v>1.9400000000000091</c:v>
                </c:pt>
                <c:pt idx="127">
                  <c:v>1.9400000000000091</c:v>
                </c:pt>
                <c:pt idx="128">
                  <c:v>1.9900000000000102</c:v>
                </c:pt>
                <c:pt idx="129">
                  <c:v>1.9800000000000102</c:v>
                </c:pt>
                <c:pt idx="130">
                  <c:v>1.8900000000000001</c:v>
                </c:pt>
                <c:pt idx="131">
                  <c:v>1.83</c:v>
                </c:pt>
                <c:pt idx="132">
                  <c:v>1.82</c:v>
                </c:pt>
                <c:pt idx="133">
                  <c:v>1.7400000000000002</c:v>
                </c:pt>
                <c:pt idx="134">
                  <c:v>1.6</c:v>
                </c:pt>
                <c:pt idx="135">
                  <c:v>1.56</c:v>
                </c:pt>
                <c:pt idx="136">
                  <c:v>1.49</c:v>
                </c:pt>
                <c:pt idx="137">
                  <c:v>1.5</c:v>
                </c:pt>
                <c:pt idx="138">
                  <c:v>1.42</c:v>
                </c:pt>
                <c:pt idx="139">
                  <c:v>1.49</c:v>
                </c:pt>
                <c:pt idx="140">
                  <c:v>1.53</c:v>
                </c:pt>
                <c:pt idx="141">
                  <c:v>1.55</c:v>
                </c:pt>
                <c:pt idx="142">
                  <c:v>1.61</c:v>
                </c:pt>
                <c:pt idx="143">
                  <c:v>1.55</c:v>
                </c:pt>
                <c:pt idx="144">
                  <c:v>1.52</c:v>
                </c:pt>
                <c:pt idx="145">
                  <c:v>1.54</c:v>
                </c:pt>
                <c:pt idx="146">
                  <c:v>1.57</c:v>
                </c:pt>
                <c:pt idx="147">
                  <c:v>1.6300000000000001</c:v>
                </c:pt>
                <c:pt idx="148">
                  <c:v>1.6600000000000001</c:v>
                </c:pt>
                <c:pt idx="149">
                  <c:v>1.6400000000000001</c:v>
                </c:pt>
                <c:pt idx="150">
                  <c:v>1.6500000000000001</c:v>
                </c:pt>
                <c:pt idx="151">
                  <c:v>1.6700000000000021</c:v>
                </c:pt>
                <c:pt idx="152">
                  <c:v>1.6900000000000093</c:v>
                </c:pt>
                <c:pt idx="153">
                  <c:v>1.6900000000000093</c:v>
                </c:pt>
                <c:pt idx="154">
                  <c:v>1.6400000000000001</c:v>
                </c:pt>
                <c:pt idx="155">
                  <c:v>1.6600000000000001</c:v>
                </c:pt>
                <c:pt idx="156">
                  <c:v>1.6400000000000001</c:v>
                </c:pt>
                <c:pt idx="157">
                  <c:v>1.6500000000000001</c:v>
                </c:pt>
                <c:pt idx="158">
                  <c:v>1.6600000000000001</c:v>
                </c:pt>
                <c:pt idx="159">
                  <c:v>1.6600000000000001</c:v>
                </c:pt>
                <c:pt idx="160">
                  <c:v>1.7100000000000002</c:v>
                </c:pt>
                <c:pt idx="161">
                  <c:v>1.7500000000000002</c:v>
                </c:pt>
                <c:pt idx="162">
                  <c:v>1.7800000000000002</c:v>
                </c:pt>
                <c:pt idx="163">
                  <c:v>1.7900000000000003</c:v>
                </c:pt>
                <c:pt idx="164">
                  <c:v>1.7900000000000003</c:v>
                </c:pt>
                <c:pt idx="165">
                  <c:v>1.7600000000000002</c:v>
                </c:pt>
                <c:pt idx="166">
                  <c:v>1.7600000000000002</c:v>
                </c:pt>
                <c:pt idx="167">
                  <c:v>1.7400000000000002</c:v>
                </c:pt>
                <c:pt idx="168">
                  <c:v>1.7100000000000002</c:v>
                </c:pt>
                <c:pt idx="169">
                  <c:v>1.7000000000000002</c:v>
                </c:pt>
                <c:pt idx="170">
                  <c:v>1.6500000000000001</c:v>
                </c:pt>
                <c:pt idx="171">
                  <c:v>1.6500000000000001</c:v>
                </c:pt>
                <c:pt idx="172">
                  <c:v>1.62</c:v>
                </c:pt>
                <c:pt idx="173">
                  <c:v>1.55</c:v>
                </c:pt>
                <c:pt idx="174">
                  <c:v>1.47</c:v>
                </c:pt>
                <c:pt idx="175">
                  <c:v>1.48</c:v>
                </c:pt>
                <c:pt idx="176">
                  <c:v>1.42</c:v>
                </c:pt>
                <c:pt idx="177">
                  <c:v>1.43</c:v>
                </c:pt>
                <c:pt idx="178">
                  <c:v>1.49</c:v>
                </c:pt>
                <c:pt idx="179">
                  <c:v>1.49</c:v>
                </c:pt>
                <c:pt idx="180">
                  <c:v>1.49</c:v>
                </c:pt>
                <c:pt idx="181">
                  <c:v>1.44</c:v>
                </c:pt>
                <c:pt idx="182">
                  <c:v>1.3800000000000001</c:v>
                </c:pt>
                <c:pt idx="183">
                  <c:v>1.36</c:v>
                </c:pt>
                <c:pt idx="184">
                  <c:v>1.36</c:v>
                </c:pt>
                <c:pt idx="185">
                  <c:v>1.3</c:v>
                </c:pt>
                <c:pt idx="186">
                  <c:v>1.33</c:v>
                </c:pt>
                <c:pt idx="187">
                  <c:v>1.31</c:v>
                </c:pt>
                <c:pt idx="188">
                  <c:v>1.36</c:v>
                </c:pt>
                <c:pt idx="189">
                  <c:v>1.36</c:v>
                </c:pt>
                <c:pt idx="190">
                  <c:v>1.3800000000000001</c:v>
                </c:pt>
                <c:pt idx="191">
                  <c:v>1.41</c:v>
                </c:pt>
                <c:pt idx="192">
                  <c:v>1.42</c:v>
                </c:pt>
                <c:pt idx="193">
                  <c:v>1.3800000000000001</c:v>
                </c:pt>
                <c:pt idx="194">
                  <c:v>1.35</c:v>
                </c:pt>
                <c:pt idx="195">
                  <c:v>1.36</c:v>
                </c:pt>
                <c:pt idx="196">
                  <c:v>1.35</c:v>
                </c:pt>
                <c:pt idx="197">
                  <c:v>1.36</c:v>
                </c:pt>
                <c:pt idx="198">
                  <c:v>1.33</c:v>
                </c:pt>
                <c:pt idx="199">
                  <c:v>1.35</c:v>
                </c:pt>
                <c:pt idx="200">
                  <c:v>1.37</c:v>
                </c:pt>
                <c:pt idx="201">
                  <c:v>1.3900000000000001</c:v>
                </c:pt>
                <c:pt idx="202">
                  <c:v>1.37</c:v>
                </c:pt>
                <c:pt idx="203">
                  <c:v>1.35</c:v>
                </c:pt>
                <c:pt idx="204">
                  <c:v>1.37</c:v>
                </c:pt>
                <c:pt idx="205">
                  <c:v>1.37</c:v>
                </c:pt>
                <c:pt idx="206">
                  <c:v>1.37</c:v>
                </c:pt>
                <c:pt idx="207">
                  <c:v>1.3900000000000001</c:v>
                </c:pt>
                <c:pt idx="208">
                  <c:v>1.41</c:v>
                </c:pt>
                <c:pt idx="209">
                  <c:v>1.41</c:v>
                </c:pt>
                <c:pt idx="210">
                  <c:v>1.45</c:v>
                </c:pt>
                <c:pt idx="211">
                  <c:v>1.43</c:v>
                </c:pt>
                <c:pt idx="212">
                  <c:v>1.44</c:v>
                </c:pt>
                <c:pt idx="213">
                  <c:v>1.48</c:v>
                </c:pt>
                <c:pt idx="214">
                  <c:v>1.49</c:v>
                </c:pt>
                <c:pt idx="215">
                  <c:v>1.5</c:v>
                </c:pt>
                <c:pt idx="216">
                  <c:v>1.53</c:v>
                </c:pt>
                <c:pt idx="217">
                  <c:v>1.57</c:v>
                </c:pt>
                <c:pt idx="218">
                  <c:v>1.56</c:v>
                </c:pt>
                <c:pt idx="219">
                  <c:v>1.59</c:v>
                </c:pt>
                <c:pt idx="220">
                  <c:v>1.6300000000000001</c:v>
                </c:pt>
                <c:pt idx="221">
                  <c:v>1.6</c:v>
                </c:pt>
                <c:pt idx="222">
                  <c:v>1.58</c:v>
                </c:pt>
                <c:pt idx="223">
                  <c:v>1.58</c:v>
                </c:pt>
                <c:pt idx="224">
                  <c:v>1.6300000000000001</c:v>
                </c:pt>
                <c:pt idx="225">
                  <c:v>1.7200000000000002</c:v>
                </c:pt>
                <c:pt idx="226">
                  <c:v>1.7600000000000002</c:v>
                </c:pt>
                <c:pt idx="227">
                  <c:v>1.8</c:v>
                </c:pt>
                <c:pt idx="228">
                  <c:v>1.7800000000000002</c:v>
                </c:pt>
                <c:pt idx="229">
                  <c:v>1.7900000000000003</c:v>
                </c:pt>
                <c:pt idx="230">
                  <c:v>1.86</c:v>
                </c:pt>
                <c:pt idx="231">
                  <c:v>1.84</c:v>
                </c:pt>
                <c:pt idx="232">
                  <c:v>1.8</c:v>
                </c:pt>
                <c:pt idx="233">
                  <c:v>1.7800000000000002</c:v>
                </c:pt>
                <c:pt idx="234">
                  <c:v>1.84</c:v>
                </c:pt>
                <c:pt idx="235">
                  <c:v>1.83</c:v>
                </c:pt>
                <c:pt idx="236">
                  <c:v>1.84</c:v>
                </c:pt>
                <c:pt idx="237">
                  <c:v>1.84</c:v>
                </c:pt>
                <c:pt idx="238">
                  <c:v>1.87</c:v>
                </c:pt>
                <c:pt idx="239">
                  <c:v>1.86</c:v>
                </c:pt>
                <c:pt idx="240">
                  <c:v>1.82</c:v>
                </c:pt>
                <c:pt idx="241">
                  <c:v>1.86</c:v>
                </c:pt>
                <c:pt idx="242">
                  <c:v>1.9000000000000001</c:v>
                </c:pt>
                <c:pt idx="243">
                  <c:v>1.8900000000000001</c:v>
                </c:pt>
                <c:pt idx="244">
                  <c:v>1.8800000000000001</c:v>
                </c:pt>
                <c:pt idx="245">
                  <c:v>1.9100000000000001</c:v>
                </c:pt>
                <c:pt idx="246">
                  <c:v>1.930000000000009</c:v>
                </c:pt>
                <c:pt idx="247">
                  <c:v>1.9900000000000102</c:v>
                </c:pt>
                <c:pt idx="248">
                  <c:v>2.08</c:v>
                </c:pt>
                <c:pt idx="249">
                  <c:v>2.0699999999999998</c:v>
                </c:pt>
                <c:pt idx="250">
                  <c:v>2.12</c:v>
                </c:pt>
                <c:pt idx="251">
                  <c:v>2.1</c:v>
                </c:pt>
                <c:pt idx="252">
                  <c:v>2.0299999999999998</c:v>
                </c:pt>
                <c:pt idx="253">
                  <c:v>2.15</c:v>
                </c:pt>
                <c:pt idx="254">
                  <c:v>2.14</c:v>
                </c:pt>
                <c:pt idx="255">
                  <c:v>2.06</c:v>
                </c:pt>
                <c:pt idx="256">
                  <c:v>2.08</c:v>
                </c:pt>
                <c:pt idx="257">
                  <c:v>2.09</c:v>
                </c:pt>
                <c:pt idx="258">
                  <c:v>2.11</c:v>
                </c:pt>
                <c:pt idx="259">
                  <c:v>2.11</c:v>
                </c:pt>
                <c:pt idx="260">
                  <c:v>2.04</c:v>
                </c:pt>
                <c:pt idx="261">
                  <c:v>2.14</c:v>
                </c:pt>
                <c:pt idx="262">
                  <c:v>2.19</c:v>
                </c:pt>
                <c:pt idx="263">
                  <c:v>2.2400000000000002</c:v>
                </c:pt>
                <c:pt idx="264">
                  <c:v>2.2200000000000002</c:v>
                </c:pt>
                <c:pt idx="265">
                  <c:v>2.2599999999999998</c:v>
                </c:pt>
                <c:pt idx="266">
                  <c:v>2.25</c:v>
                </c:pt>
                <c:pt idx="267">
                  <c:v>2.23</c:v>
                </c:pt>
                <c:pt idx="268">
                  <c:v>2.19</c:v>
                </c:pt>
                <c:pt idx="269">
                  <c:v>2.2400000000000002</c:v>
                </c:pt>
                <c:pt idx="270">
                  <c:v>2.23</c:v>
                </c:pt>
                <c:pt idx="271">
                  <c:v>2.25</c:v>
                </c:pt>
                <c:pt idx="272">
                  <c:v>2.27</c:v>
                </c:pt>
                <c:pt idx="273">
                  <c:v>2.29</c:v>
                </c:pt>
                <c:pt idx="274">
                  <c:v>2.27</c:v>
                </c:pt>
                <c:pt idx="275">
                  <c:v>2.2200000000000002</c:v>
                </c:pt>
                <c:pt idx="276">
                  <c:v>2.19</c:v>
                </c:pt>
                <c:pt idx="277">
                  <c:v>2.12</c:v>
                </c:pt>
                <c:pt idx="278">
                  <c:v>2.0299999999999998</c:v>
                </c:pt>
                <c:pt idx="279">
                  <c:v>2.02</c:v>
                </c:pt>
              </c:numCache>
            </c:numRef>
          </c:val>
        </c:ser>
        <c:marker val="1"/>
        <c:axId val="131152896"/>
        <c:axId val="131158784"/>
      </c:lineChart>
      <c:dateAx>
        <c:axId val="131152896"/>
        <c:scaling>
          <c:orientation val="minMax"/>
        </c:scaling>
        <c:axPos val="b"/>
        <c:numFmt formatCode="[$-409]mmmmm;@" sourceLinked="0"/>
        <c:tickLblPos val="nextTo"/>
        <c:spPr>
          <a:ln w="6350">
            <a:solidFill>
              <a:srgbClr val="000000"/>
            </a:solidFill>
            <a:prstDash val="solid"/>
          </a:ln>
        </c:spPr>
        <c:txPr>
          <a:bodyPr rot="0" vert="horz"/>
          <a:lstStyle/>
          <a:p>
            <a:pPr>
              <a:defRPr/>
            </a:pPr>
            <a:endParaRPr lang="en-US"/>
          </a:p>
        </c:txPr>
        <c:crossAx val="131158784"/>
        <c:crossesAt val="0.30000000000000032"/>
        <c:auto val="1"/>
        <c:lblOffset val="100"/>
        <c:baseTimeUnit val="days"/>
        <c:majorUnit val="1"/>
        <c:majorTimeUnit val="months"/>
        <c:minorUnit val="1"/>
        <c:minorTimeUnit val="days"/>
      </c:dateAx>
      <c:valAx>
        <c:axId val="131158784"/>
        <c:scaling>
          <c:orientation val="minMax"/>
          <c:max val="7"/>
          <c:min val="0"/>
        </c:scaling>
        <c:axPos val="l"/>
        <c:minorGridlines>
          <c:spPr>
            <a:ln>
              <a:solidFill>
                <a:srgbClr val="FFFFFF"/>
              </a:solidFill>
            </a:ln>
          </c:spPr>
        </c:minorGridlines>
        <c:numFmt formatCode="0" sourceLinked="0"/>
        <c:tickLblPos val="nextTo"/>
        <c:spPr>
          <a:ln w="12686">
            <a:solidFill>
              <a:srgbClr val="000000"/>
            </a:solidFill>
            <a:prstDash val="solid"/>
          </a:ln>
        </c:spPr>
        <c:txPr>
          <a:bodyPr rot="0" vert="horz"/>
          <a:lstStyle/>
          <a:p>
            <a:pPr>
              <a:defRPr/>
            </a:pPr>
            <a:endParaRPr lang="en-US"/>
          </a:p>
        </c:txPr>
        <c:crossAx val="131152896"/>
        <c:crosses val="autoZero"/>
        <c:crossBetween val="between"/>
        <c:majorUnit val="1"/>
        <c:minorUnit val="1"/>
      </c:valAx>
      <c:spPr>
        <a:noFill/>
        <a:ln w="25375">
          <a:noFill/>
        </a:ln>
      </c:spPr>
    </c:plotArea>
    <c:legend>
      <c:legendPos val="b"/>
      <c:layout>
        <c:manualLayout>
          <c:xMode val="edge"/>
          <c:yMode val="edge"/>
          <c:x val="0.17352688455842658"/>
          <c:y val="0.84224128233971463"/>
          <c:w val="0.66784381002655047"/>
          <c:h val="0.14602459816489891"/>
        </c:manualLayout>
      </c:layout>
      <c:overlay val="1"/>
      <c:spPr>
        <a:noFill/>
        <a:ln w="25373">
          <a:noFill/>
        </a:ln>
      </c:spPr>
    </c:legend>
    <c:plotVisOnly val="1"/>
    <c:dispBlanksAs val="gap"/>
  </c:chart>
  <c:spPr>
    <a:noFill/>
    <a:ln>
      <a:noFill/>
    </a:ln>
  </c:spPr>
  <c:txPr>
    <a:bodyPr/>
    <a:lstStyle/>
    <a:p>
      <a:pPr>
        <a:spcBef>
          <a:spcPts val="200"/>
        </a:spcBef>
        <a:defRPr sz="600" b="0" i="0" u="none" strike="noStrike" baseline="0">
          <a:solidFill>
            <a:srgbClr val="000000"/>
          </a:solidFill>
          <a:latin typeface="Calibri" pitchFamily="34" charset="0"/>
          <a:ea typeface="Verdana" pitchFamily="34" charset="0"/>
          <a:cs typeface="Calibri" pitchFamily="34" charset="0"/>
        </a:defRPr>
      </a:pPr>
      <a:endParaRPr lang="en-US"/>
    </a:p>
  </c:txPr>
  <c:externalData r:id="rId2"/>
</c:chartSpace>
</file>

<file path=word/charts/chart2.xml><?xml version="1.0" encoding="utf-8"?>
<c:chartSpace xmlns:c="http://schemas.openxmlformats.org/drawingml/2006/chart" xmlns:a="http://schemas.openxmlformats.org/drawingml/2006/main" xmlns:r="http://schemas.openxmlformats.org/officeDocument/2006/relationships">
  <c:date1904 val="1"/>
  <c:lang val="en-US"/>
  <c:chart>
    <c:autoTitleDeleted val="1"/>
    <c:plotArea>
      <c:layout/>
      <c:pieChart>
        <c:varyColors val="1"/>
        <c:ser>
          <c:idx val="0"/>
          <c:order val="0"/>
          <c:tx>
            <c:strRef>
              <c:f>Sheet1!$B$1</c:f>
              <c:strCache>
                <c:ptCount val="1"/>
                <c:pt idx="0">
                  <c:v>Sales</c:v>
                </c:pt>
              </c:strCache>
            </c:strRef>
          </c:tx>
          <c:dLbls>
            <c:dLblPos val="outEnd"/>
            <c:showCatName val="1"/>
          </c:dLbls>
          <c:cat>
            <c:strRef>
              <c:f>Sheet1!$A$2:$A$7</c:f>
              <c:strCache>
                <c:ptCount val="6"/>
                <c:pt idx="0">
                  <c:v>Slice A</c:v>
                </c:pt>
                <c:pt idx="1">
                  <c:v>Slice B</c:v>
                </c:pt>
                <c:pt idx="2">
                  <c:v>Slice C</c:v>
                </c:pt>
                <c:pt idx="3">
                  <c:v>Slice D</c:v>
                </c:pt>
                <c:pt idx="4">
                  <c:v>Slice E</c:v>
                </c:pt>
                <c:pt idx="5">
                  <c:v>Slice F</c:v>
                </c:pt>
              </c:strCache>
            </c:strRef>
          </c:cat>
          <c:val>
            <c:numRef>
              <c:f>Sheet1!$B$2:$B$7</c:f>
              <c:numCache>
                <c:formatCode>General</c:formatCode>
                <c:ptCount val="6"/>
                <c:pt idx="0">
                  <c:v>4</c:v>
                </c:pt>
                <c:pt idx="1">
                  <c:v>3.5</c:v>
                </c:pt>
                <c:pt idx="2">
                  <c:v>3</c:v>
                </c:pt>
                <c:pt idx="3">
                  <c:v>2.5</c:v>
                </c:pt>
                <c:pt idx="4">
                  <c:v>2</c:v>
                </c:pt>
                <c:pt idx="5">
                  <c:v>1.5</c:v>
                </c:pt>
              </c:numCache>
            </c:numRef>
          </c:val>
        </c:ser>
        <c:dLbls>
          <c:showVal val="1"/>
        </c:dLbls>
        <c:firstSliceAng val="0"/>
      </c:pieChart>
    </c:plotArea>
    <c:plotVisOnly val="1"/>
  </c:chart>
  <c:spPr>
    <a:noFill/>
    <a:ln>
      <a:noFill/>
    </a:ln>
  </c:spPr>
  <c:txPr>
    <a:bodyPr/>
    <a:lstStyle/>
    <a:p>
      <a:pPr>
        <a:defRPr sz="900">
          <a:latin typeface="Calibri" pitchFamily="34" charset="0"/>
          <a:cs typeface="Calibri" pitchFamily="34" charset="0"/>
        </a:defRPr>
      </a:pPr>
      <a:endParaRPr lang="en-US"/>
    </a:p>
  </c:txPr>
  <c:externalData r:id="rId1"/>
</c:chartSpace>
</file>

<file path=word/charts/chart3.xml><?xml version="1.0" encoding="utf-8"?>
<c:chartSpace xmlns:c="http://schemas.openxmlformats.org/drawingml/2006/chart" xmlns:a="http://schemas.openxmlformats.org/drawingml/2006/main" xmlns:r="http://schemas.openxmlformats.org/officeDocument/2006/relationships">
  <c:date1904 val="1"/>
  <c:lang val="en-US"/>
  <c:chart>
    <c:autoTitleDeleted val="1"/>
    <c:plotArea>
      <c:layout/>
      <c:pieChart>
        <c:varyColors val="1"/>
        <c:ser>
          <c:idx val="0"/>
          <c:order val="0"/>
          <c:tx>
            <c:strRef>
              <c:f>Sheet1!$B$1</c:f>
              <c:strCache>
                <c:ptCount val="1"/>
                <c:pt idx="0">
                  <c:v>Sales</c:v>
                </c:pt>
              </c:strCache>
            </c:strRef>
          </c:tx>
          <c:dLbls>
            <c:dLblPos val="outEnd"/>
            <c:showCatName val="1"/>
          </c:dLbls>
          <c:cat>
            <c:strRef>
              <c:f>Sheet1!$A$2:$A$8</c:f>
              <c:strCache>
                <c:ptCount val="7"/>
                <c:pt idx="0">
                  <c:v>Slice A</c:v>
                </c:pt>
                <c:pt idx="1">
                  <c:v>Slice B</c:v>
                </c:pt>
                <c:pt idx="2">
                  <c:v>Slice C</c:v>
                </c:pt>
                <c:pt idx="3">
                  <c:v>Slice D</c:v>
                </c:pt>
                <c:pt idx="4">
                  <c:v>Slice E</c:v>
                </c:pt>
                <c:pt idx="5">
                  <c:v>Slice F</c:v>
                </c:pt>
                <c:pt idx="6">
                  <c:v>Slife G</c:v>
                </c:pt>
              </c:strCache>
            </c:strRef>
          </c:cat>
          <c:val>
            <c:numRef>
              <c:f>Sheet1!$B$2:$B$8</c:f>
              <c:numCache>
                <c:formatCode>General</c:formatCode>
                <c:ptCount val="7"/>
                <c:pt idx="0">
                  <c:v>1</c:v>
                </c:pt>
                <c:pt idx="1">
                  <c:v>2</c:v>
                </c:pt>
                <c:pt idx="2">
                  <c:v>3</c:v>
                </c:pt>
                <c:pt idx="3">
                  <c:v>4</c:v>
                </c:pt>
                <c:pt idx="4">
                  <c:v>5</c:v>
                </c:pt>
                <c:pt idx="5">
                  <c:v>6</c:v>
                </c:pt>
                <c:pt idx="6">
                  <c:v>7</c:v>
                </c:pt>
              </c:numCache>
            </c:numRef>
          </c:val>
        </c:ser>
        <c:dLbls>
          <c:showVal val="1"/>
        </c:dLbls>
        <c:firstSliceAng val="0"/>
      </c:pieChart>
    </c:plotArea>
    <c:plotVisOnly val="1"/>
  </c:chart>
  <c:spPr>
    <a:ln>
      <a:noFill/>
    </a:ln>
  </c:spPr>
  <c:txPr>
    <a:bodyPr/>
    <a:lstStyle/>
    <a:p>
      <a:pPr>
        <a:defRPr sz="900">
          <a:latin typeface="Calibri" pitchFamily="34" charset="0"/>
          <a:ea typeface="Verdana" pitchFamily="34" charset="0"/>
          <a:cs typeface="Calibri" pitchFamily="34" charset="0"/>
        </a:defRPr>
      </a:pPr>
      <a:endParaRPr lang="en-US"/>
    </a:p>
  </c:txPr>
  <c:externalData r:id="rId1"/>
</c:chartSpace>
</file>

<file path=word/charts/chart4.xml><?xml version="1.0" encoding="utf-8"?>
<c:chartSpace xmlns:c="http://schemas.openxmlformats.org/drawingml/2006/chart" xmlns:a="http://schemas.openxmlformats.org/drawingml/2006/main" xmlns:r="http://schemas.openxmlformats.org/officeDocument/2006/relationships">
  <c:date1904 val="1"/>
  <c:lang val="en-US"/>
  <c:chart>
    <c:autoTitleDeleted val="1"/>
    <c:plotArea>
      <c:layout/>
      <c:barChart>
        <c:barDir val="col"/>
        <c:grouping val="clustered"/>
        <c:ser>
          <c:idx val="0"/>
          <c:order val="0"/>
          <c:tx>
            <c:strRef>
              <c:f>Sheet1!$B$1</c:f>
              <c:strCache>
                <c:ptCount val="1"/>
                <c:pt idx="0">
                  <c:v>Sales</c:v>
                </c:pt>
              </c:strCache>
            </c:strRef>
          </c:tx>
          <c:cat>
            <c:numRef>
              <c:f>Sheet1!$A$2:$A$7</c:f>
              <c:numCache>
                <c:formatCode>General</c:formatCode>
                <c:ptCount val="6"/>
                <c:pt idx="0">
                  <c:v>2004</c:v>
                </c:pt>
                <c:pt idx="1">
                  <c:v>2005</c:v>
                </c:pt>
                <c:pt idx="2">
                  <c:v>2006</c:v>
                </c:pt>
                <c:pt idx="3">
                  <c:v>2007</c:v>
                </c:pt>
                <c:pt idx="4">
                  <c:v>2008</c:v>
                </c:pt>
                <c:pt idx="5">
                  <c:v>2009</c:v>
                </c:pt>
              </c:numCache>
            </c:numRef>
          </c:cat>
          <c:val>
            <c:numRef>
              <c:f>Sheet1!$B$2:$B$7</c:f>
              <c:numCache>
                <c:formatCode>0.0</c:formatCode>
                <c:ptCount val="6"/>
                <c:pt idx="0">
                  <c:v>4</c:v>
                </c:pt>
                <c:pt idx="1">
                  <c:v>3.5</c:v>
                </c:pt>
                <c:pt idx="2">
                  <c:v>3</c:v>
                </c:pt>
                <c:pt idx="3">
                  <c:v>2.5</c:v>
                </c:pt>
                <c:pt idx="4">
                  <c:v>2</c:v>
                </c:pt>
                <c:pt idx="5">
                  <c:v>1.5</c:v>
                </c:pt>
              </c:numCache>
            </c:numRef>
          </c:val>
        </c:ser>
        <c:gapWidth val="100"/>
        <c:axId val="132663168"/>
        <c:axId val="132664704"/>
      </c:barChart>
      <c:catAx>
        <c:axId val="132663168"/>
        <c:scaling>
          <c:orientation val="minMax"/>
        </c:scaling>
        <c:axPos val="b"/>
        <c:numFmt formatCode="General" sourceLinked="1"/>
        <c:tickLblPos val="nextTo"/>
        <c:spPr>
          <a:ln>
            <a:solidFill>
              <a:schemeClr val="tx1"/>
            </a:solidFill>
          </a:ln>
        </c:spPr>
        <c:crossAx val="132664704"/>
        <c:crosses val="autoZero"/>
        <c:auto val="1"/>
        <c:lblAlgn val="ctr"/>
        <c:lblOffset val="100"/>
      </c:catAx>
      <c:valAx>
        <c:axId val="132664704"/>
        <c:scaling>
          <c:orientation val="minMax"/>
        </c:scaling>
        <c:axPos val="l"/>
        <c:majorGridlines>
          <c:spPr>
            <a:ln>
              <a:solidFill>
                <a:schemeClr val="bg1"/>
              </a:solidFill>
            </a:ln>
          </c:spPr>
        </c:majorGridlines>
        <c:numFmt formatCode="0.0" sourceLinked="1"/>
        <c:tickLblPos val="nextTo"/>
        <c:spPr>
          <a:ln>
            <a:solidFill>
              <a:schemeClr val="tx1"/>
            </a:solidFill>
          </a:ln>
        </c:spPr>
        <c:crossAx val="132663168"/>
        <c:crosses val="autoZero"/>
        <c:crossBetween val="between"/>
      </c:valAx>
    </c:plotArea>
    <c:plotVisOnly val="1"/>
  </c:chart>
  <c:spPr>
    <a:ln>
      <a:noFill/>
    </a:ln>
  </c:spPr>
  <c:txPr>
    <a:bodyPr/>
    <a:lstStyle/>
    <a:p>
      <a:pPr>
        <a:defRPr sz="900">
          <a:latin typeface="Calibri" pitchFamily="34" charset="0"/>
          <a:ea typeface="Verdana" pitchFamily="34" charset="0"/>
          <a:cs typeface="Calibri" pitchFamily="34" charset="0"/>
        </a:defRPr>
      </a:pPr>
      <a:endParaRPr lang="en-US"/>
    </a:p>
  </c:txPr>
  <c:externalData r:id="rId1"/>
</c:chartSpace>
</file>

<file path=word/charts/chart5.xml><?xml version="1.0" encoding="utf-8"?>
<c:chartSpace xmlns:c="http://schemas.openxmlformats.org/drawingml/2006/chart" xmlns:a="http://schemas.openxmlformats.org/drawingml/2006/main" xmlns:r="http://schemas.openxmlformats.org/officeDocument/2006/relationships">
  <c:date1904 val="1"/>
  <c:lang val="en-US"/>
  <c:chart>
    <c:autoTitleDeleted val="1"/>
    <c:plotArea>
      <c:layout/>
      <c:barChart>
        <c:barDir val="col"/>
        <c:grouping val="clustered"/>
        <c:ser>
          <c:idx val="0"/>
          <c:order val="0"/>
          <c:tx>
            <c:strRef>
              <c:f>Sheet1!$B$1</c:f>
              <c:strCache>
                <c:ptCount val="1"/>
                <c:pt idx="0">
                  <c:v>Costs</c:v>
                </c:pt>
              </c:strCache>
            </c:strRef>
          </c:tx>
          <c:cat>
            <c:strRef>
              <c:f>Sheet1!$A$2:$A$7</c:f>
              <c:strCache>
                <c:ptCount val="6"/>
                <c:pt idx="0">
                  <c:v>2005</c:v>
                </c:pt>
                <c:pt idx="1">
                  <c:v>2006</c:v>
                </c:pt>
                <c:pt idx="2">
                  <c:v>2007</c:v>
                </c:pt>
                <c:pt idx="3">
                  <c:v>2008</c:v>
                </c:pt>
                <c:pt idx="4">
                  <c:v>2009</c:v>
                </c:pt>
                <c:pt idx="5">
                  <c:v>2010e</c:v>
                </c:pt>
              </c:strCache>
            </c:strRef>
          </c:cat>
          <c:val>
            <c:numRef>
              <c:f>Sheet1!$B$2:$B$7</c:f>
              <c:numCache>
                <c:formatCode>General</c:formatCode>
                <c:ptCount val="6"/>
                <c:pt idx="0">
                  <c:v>200</c:v>
                </c:pt>
                <c:pt idx="1">
                  <c:v>205</c:v>
                </c:pt>
                <c:pt idx="2">
                  <c:v>210</c:v>
                </c:pt>
                <c:pt idx="3">
                  <c:v>215</c:v>
                </c:pt>
                <c:pt idx="4">
                  <c:v>220</c:v>
                </c:pt>
                <c:pt idx="5">
                  <c:v>225</c:v>
                </c:pt>
              </c:numCache>
            </c:numRef>
          </c:val>
        </c:ser>
        <c:ser>
          <c:idx val="1"/>
          <c:order val="1"/>
          <c:tx>
            <c:strRef>
              <c:f>Sheet1!$C$1</c:f>
              <c:strCache>
                <c:ptCount val="1"/>
                <c:pt idx="0">
                  <c:v>EBITDA</c:v>
                </c:pt>
              </c:strCache>
            </c:strRef>
          </c:tx>
          <c:cat>
            <c:strRef>
              <c:f>Sheet1!$A$2:$A$7</c:f>
              <c:strCache>
                <c:ptCount val="6"/>
                <c:pt idx="0">
                  <c:v>2005</c:v>
                </c:pt>
                <c:pt idx="1">
                  <c:v>2006</c:v>
                </c:pt>
                <c:pt idx="2">
                  <c:v>2007</c:v>
                </c:pt>
                <c:pt idx="3">
                  <c:v>2008</c:v>
                </c:pt>
                <c:pt idx="4">
                  <c:v>2009</c:v>
                </c:pt>
                <c:pt idx="5">
                  <c:v>2010e</c:v>
                </c:pt>
              </c:strCache>
            </c:strRef>
          </c:cat>
          <c:val>
            <c:numRef>
              <c:f>Sheet1!$C$2:$C$7</c:f>
              <c:numCache>
                <c:formatCode>General</c:formatCode>
                <c:ptCount val="6"/>
                <c:pt idx="0">
                  <c:v>150</c:v>
                </c:pt>
                <c:pt idx="1">
                  <c:v>155</c:v>
                </c:pt>
                <c:pt idx="2">
                  <c:v>160</c:v>
                </c:pt>
                <c:pt idx="3">
                  <c:v>165</c:v>
                </c:pt>
                <c:pt idx="4">
                  <c:v>170</c:v>
                </c:pt>
                <c:pt idx="5">
                  <c:v>175</c:v>
                </c:pt>
              </c:numCache>
            </c:numRef>
          </c:val>
        </c:ser>
        <c:gapWidth val="100"/>
        <c:axId val="132684800"/>
        <c:axId val="132694784"/>
      </c:barChart>
      <c:catAx>
        <c:axId val="132684800"/>
        <c:scaling>
          <c:orientation val="minMax"/>
        </c:scaling>
        <c:axPos val="b"/>
        <c:tickLblPos val="nextTo"/>
        <c:spPr>
          <a:ln>
            <a:solidFill>
              <a:schemeClr val="tx1"/>
            </a:solidFill>
          </a:ln>
        </c:spPr>
        <c:crossAx val="132694784"/>
        <c:crosses val="autoZero"/>
        <c:auto val="1"/>
        <c:lblAlgn val="ctr"/>
        <c:lblOffset val="100"/>
      </c:catAx>
      <c:valAx>
        <c:axId val="132694784"/>
        <c:scaling>
          <c:orientation val="minMax"/>
        </c:scaling>
        <c:axPos val="l"/>
        <c:majorGridlines>
          <c:spPr>
            <a:ln>
              <a:solidFill>
                <a:schemeClr val="bg1"/>
              </a:solidFill>
            </a:ln>
          </c:spPr>
        </c:majorGridlines>
        <c:numFmt formatCode="General" sourceLinked="1"/>
        <c:tickLblPos val="nextTo"/>
        <c:spPr>
          <a:ln>
            <a:solidFill>
              <a:schemeClr val="tx1"/>
            </a:solidFill>
          </a:ln>
        </c:spPr>
        <c:crossAx val="132684800"/>
        <c:crosses val="autoZero"/>
        <c:crossBetween val="between"/>
      </c:valAx>
    </c:plotArea>
    <c:plotVisOnly val="1"/>
  </c:chart>
  <c:spPr>
    <a:ln>
      <a:noFill/>
    </a:ln>
  </c:spPr>
  <c:txPr>
    <a:bodyPr/>
    <a:lstStyle/>
    <a:p>
      <a:pPr>
        <a:defRPr sz="900">
          <a:latin typeface="Calibri" pitchFamily="34" charset="0"/>
          <a:ea typeface="Verdana" pitchFamily="34" charset="0"/>
          <a:cs typeface="Calibri" pitchFamily="34" charset="0"/>
        </a:defRPr>
      </a:pPr>
      <a:endParaRPr lang="en-US"/>
    </a:p>
  </c:txPr>
  <c:externalData r:id="rId1"/>
</c:chartSpace>
</file>

<file path=word/charts/chart6.xml><?xml version="1.0" encoding="utf-8"?>
<c:chartSpace xmlns:c="http://schemas.openxmlformats.org/drawingml/2006/chart" xmlns:a="http://schemas.openxmlformats.org/drawingml/2006/main" xmlns:r="http://schemas.openxmlformats.org/officeDocument/2006/relationships">
  <c:date1904 val="1"/>
  <c:lang val="en-US"/>
  <c:chart>
    <c:autoTitleDeleted val="1"/>
    <c:plotArea>
      <c:layout>
        <c:manualLayout>
          <c:layoutTarget val="inner"/>
          <c:xMode val="edge"/>
          <c:yMode val="edge"/>
          <c:x val="7.0158751430509633E-2"/>
          <c:y val="6.9162901158441731E-2"/>
          <c:w val="0.89840672210906158"/>
          <c:h val="0.73691907742531926"/>
        </c:manualLayout>
      </c:layout>
      <c:barChart>
        <c:barDir val="col"/>
        <c:grouping val="clustered"/>
        <c:ser>
          <c:idx val="0"/>
          <c:order val="0"/>
          <c:tx>
            <c:strRef>
              <c:f>Sheet1!$B$1</c:f>
              <c:strCache>
                <c:ptCount val="1"/>
                <c:pt idx="0">
                  <c:v>Sales</c:v>
                </c:pt>
              </c:strCache>
            </c:strRef>
          </c:tx>
          <c:cat>
            <c:numRef>
              <c:f>Sheet1!$A$2:$A$7</c:f>
              <c:numCache>
                <c:formatCode>General</c:formatCode>
                <c:ptCount val="6"/>
                <c:pt idx="0">
                  <c:v>2004</c:v>
                </c:pt>
                <c:pt idx="1">
                  <c:v>2005</c:v>
                </c:pt>
                <c:pt idx="2">
                  <c:v>2006</c:v>
                </c:pt>
                <c:pt idx="3">
                  <c:v>2007</c:v>
                </c:pt>
                <c:pt idx="4">
                  <c:v>2008</c:v>
                </c:pt>
                <c:pt idx="5">
                  <c:v>2009</c:v>
                </c:pt>
              </c:numCache>
            </c:numRef>
          </c:cat>
          <c:val>
            <c:numRef>
              <c:f>Sheet1!$B$2:$B$7</c:f>
              <c:numCache>
                <c:formatCode>0.0</c:formatCode>
                <c:ptCount val="6"/>
                <c:pt idx="0">
                  <c:v>4</c:v>
                </c:pt>
                <c:pt idx="1">
                  <c:v>3.5</c:v>
                </c:pt>
                <c:pt idx="2">
                  <c:v>3</c:v>
                </c:pt>
                <c:pt idx="3">
                  <c:v>2.5</c:v>
                </c:pt>
                <c:pt idx="4">
                  <c:v>2</c:v>
                </c:pt>
                <c:pt idx="5">
                  <c:v>1.5</c:v>
                </c:pt>
              </c:numCache>
            </c:numRef>
          </c:val>
        </c:ser>
        <c:gapWidth val="100"/>
        <c:axId val="133406080"/>
        <c:axId val="133416064"/>
      </c:barChart>
      <c:catAx>
        <c:axId val="133406080"/>
        <c:scaling>
          <c:orientation val="minMax"/>
        </c:scaling>
        <c:axPos val="b"/>
        <c:numFmt formatCode="General" sourceLinked="1"/>
        <c:tickLblPos val="nextTo"/>
        <c:spPr>
          <a:ln>
            <a:solidFill>
              <a:schemeClr val="tx1"/>
            </a:solidFill>
          </a:ln>
        </c:spPr>
        <c:crossAx val="133416064"/>
        <c:crosses val="autoZero"/>
        <c:auto val="1"/>
        <c:lblAlgn val="ctr"/>
        <c:lblOffset val="100"/>
      </c:catAx>
      <c:valAx>
        <c:axId val="133416064"/>
        <c:scaling>
          <c:orientation val="minMax"/>
        </c:scaling>
        <c:axPos val="l"/>
        <c:majorGridlines>
          <c:spPr>
            <a:ln>
              <a:solidFill>
                <a:schemeClr val="bg1"/>
              </a:solidFill>
            </a:ln>
          </c:spPr>
        </c:majorGridlines>
        <c:numFmt formatCode="0.0" sourceLinked="1"/>
        <c:tickLblPos val="nextTo"/>
        <c:spPr>
          <a:ln>
            <a:solidFill>
              <a:schemeClr val="tx1"/>
            </a:solidFill>
          </a:ln>
        </c:spPr>
        <c:crossAx val="133406080"/>
        <c:crosses val="autoZero"/>
        <c:crossBetween val="between"/>
      </c:valAx>
    </c:plotArea>
    <c:plotVisOnly val="1"/>
  </c:chart>
  <c:spPr>
    <a:ln>
      <a:noFill/>
    </a:ln>
  </c:spPr>
  <c:txPr>
    <a:bodyPr/>
    <a:lstStyle/>
    <a:p>
      <a:pPr>
        <a:defRPr sz="900">
          <a:latin typeface="Calibri" pitchFamily="34" charset="0"/>
          <a:ea typeface="Verdana" pitchFamily="34" charset="0"/>
          <a:cs typeface="Calibri" pitchFamily="34" charset="0"/>
        </a:defRPr>
      </a:pPr>
      <a:endParaRPr lang="en-US"/>
    </a:p>
  </c:txPr>
  <c:externalData r:id="rId1"/>
</c:chartSpace>
</file>

<file path=word/theme/theme1.xml><?xml version="1.0" encoding="utf-8"?>
<a:theme xmlns:a="http://schemas.openxmlformats.org/drawingml/2006/main" name="iResearch">
  <a:themeElements>
    <a:clrScheme name="iResearch">
      <a:dk1>
        <a:srgbClr val="000000"/>
      </a:dk1>
      <a:lt1>
        <a:srgbClr val="FFFFFF"/>
      </a:lt1>
      <a:dk2>
        <a:srgbClr val="012464"/>
      </a:dk2>
      <a:lt2>
        <a:srgbClr val="FFFFFF"/>
      </a:lt2>
      <a:accent1>
        <a:srgbClr val="012464"/>
      </a:accent1>
      <a:accent2>
        <a:srgbClr val="26467C"/>
      </a:accent2>
      <a:accent3>
        <a:srgbClr val="4D6692"/>
      </a:accent3>
      <a:accent4>
        <a:srgbClr val="7387AA"/>
      </a:accent4>
      <a:accent5>
        <a:srgbClr val="99A7C0"/>
      </a:accent5>
      <a:accent6>
        <a:srgbClr val="B8CCE4"/>
      </a:accent6>
      <a:hlink>
        <a:srgbClr val="BFC8D8"/>
      </a:hlink>
      <a:folHlink>
        <a:srgbClr val="8DB3E2"/>
      </a:folHlink>
    </a:clrScheme>
    <a:fontScheme name="iResearch">
      <a:majorFont>
        <a:latin typeface="Myriad Pro"/>
        <a:ea typeface=""/>
        <a:cs typeface="Tahoma"/>
      </a:majorFont>
      <a:minorFont>
        <a:latin typeface="Myriad Pro"/>
        <a:ea typeface=""/>
        <a:cs typeface="Tahoma"/>
      </a:minorFont>
    </a:fontScheme>
    <a:fmtScheme name="iResearch">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C7515C4-048F-414B-A1F4-809A9EE7EF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Flashnote</Template>
  <TotalTime>0</TotalTime>
  <Pages>5</Pages>
  <Words>1287</Words>
  <Characters>7336</Characters>
  <Application>Microsoft Office Word</Application>
  <DocSecurity>0</DocSecurity>
  <Lines>61</Lines>
  <Paragraphs>17</Paragraphs>
  <ScaleCrop>false</ScaleCrop>
  <HeadingPairs>
    <vt:vector size="2" baseType="variant">
      <vt:variant>
        <vt:lpstr>Title</vt:lpstr>
      </vt:variant>
      <vt:variant>
        <vt:i4>1</vt:i4>
      </vt:variant>
    </vt:vector>
  </HeadingPairs>
  <TitlesOfParts>
    <vt:vector size="1" baseType="lpstr">
      <vt:lpstr/>
    </vt:vector>
  </TitlesOfParts>
  <Company>itworx</Company>
  <LinksUpToDate>false</LinksUpToDate>
  <CharactersWithSpaces>8606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Essam</dc:creator>
  <cp:lastModifiedBy>Essam</cp:lastModifiedBy>
  <cp:revision>2</cp:revision>
  <cp:lastPrinted>2010-09-07T10:57:00Z</cp:lastPrinted>
  <dcterms:created xsi:type="dcterms:W3CDTF">2010-09-11T13:26:00Z</dcterms:created>
  <dcterms:modified xsi:type="dcterms:W3CDTF">2010-09-11T13:26:00Z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R_Report_Type">
    <vt:lpwstr>Company Report</vt:lpwstr>
  </property>
  <property fmtid="{D5CDD505-2E9C-101B-9397-08002B2CF9AE}" pid="3" name="iR_Report_Date">
    <vt:lpwstr> #Report-Date#</vt:lpwstr>
  </property>
  <property fmtid="{D5CDD505-2E9C-101B-9397-08002B2CF9AE}" pid="4" name="iR_Version">
    <vt:lpwstr>1.0</vt:lpwstr>
  </property>
  <property fmtid="{D5CDD505-2E9C-101B-9397-08002B2CF9AE}" pid="5" name="iR_Company_or_Sector_Name">
    <vt:lpwstr>Invent</vt:lpwstr>
  </property>
  <property fmtid="{D5CDD505-2E9C-101B-9397-08002B2CF9AE}" pid="6" name="iR_Country_or_Sector">
    <vt:lpwstr>Demo for Amends</vt:lpwstr>
  </property>
  <property fmtid="{D5CDD505-2E9C-101B-9397-08002B2CF9AE}" pid="7" name="iR_Version_Name">
    <vt:lpwstr>1.0.0</vt:lpwstr>
  </property>
</Properties>
</file>