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4F46E5"/>
          <w:sz w:val="40"/>
          <w:szCs w:val="40"/>
        </w:rPr>
        <w:t xml:space="preserve">ADMAFIA MARKETING CRM</w:t>
      </w:r>
    </w:p>
    <w:p>
      <w:pPr>
        <w:spacing w:after="400" w:before="100"/>
        <w:jc w:val="center"/>
      </w:pPr>
      <w:r>
        <w:rPr>
          <w:rFonts w:ascii="Segoe UI" w:cs="Segoe UI" w:eastAsia="Segoe UI" w:hAnsi="Segoe UI"/>
          <w:color w:val="0F172A"/>
          <w:sz w:val="26"/>
          <w:szCs w:val="26"/>
        </w:rPr>
        <w:t xml:space="preserve">Master System Architecture &amp; End-to-End Flow Specification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Autonomous Campaign Pacing, Day Locking, Multi-Tenant Routing &amp; Production Runbook</w:t>
      </w:r>
    </w:p>
    <w:p>
      <w:pPr>
        <w:spacing w:after="800" w:before="8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Author: </w:t>
            </w:r>
            <w:r>
              <w:rPr>
                <w:color w:val="334155"/>
              </w:rPr>
              <w:t xml:space="preserve">AdMafia Core Engineering &amp; Architecture Team</w:t>
            </w:r>
          </w:p>
          <w:p>
            <w:r>
              <w:rPr>
                <w:b/>
                <w:bCs/>
                <w:color w:val="0F172A"/>
              </w:rPr>
              <w:t xml:space="preserve">Platform: </w:t>
            </w:r>
            <w:r>
              <w:rPr>
                <w:color w:val="4F46E5"/>
              </w:rPr>
              <w:t xml:space="preserve">https://admafia.marketing</w:t>
            </w:r>
          </w:p>
          <w:p>
            <w:r>
              <w:rPr>
                <w:b/>
                <w:bCs/>
                <w:color w:val="0F172A"/>
              </w:rPr>
              <w:t xml:space="preserve">Target Workspace: </w:t>
            </w:r>
            <w:r>
              <w:rPr>
                <w:color w:val="334155"/>
              </w:rPr>
              <w:t xml:space="preserve">/app/lead#app/dashboard</w:t>
            </w:r>
          </w:p>
        </w:tc>
        <w:tc>
          <w:tcPr>
            <w:tcW w:type="pct" w:w="2500"/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Version: </w:t>
            </w:r>
            <w:r>
              <w:rPr>
                <w:color w:val="334155"/>
              </w:rPr>
              <w:t xml:space="preserve">v2.4 Production Enterprise</w:t>
            </w:r>
          </w:p>
          <w:p>
            <w:r>
              <w:rPr>
                <w:b/>
                <w:bCs/>
                <w:color w:val="0F172A"/>
              </w:rPr>
              <w:t xml:space="preserve">Verification: </w:t>
            </w:r>
            <w:r>
              <w:rPr>
                <w:b/>
                <w:bCs/>
                <w:color w:val="059669"/>
              </w:rPr>
              <w:t xml:space="preserve">81/81 Test Assertions Passed (100%)</w:t>
            </w:r>
          </w:p>
          <w:p>
            <w:r>
              <w:rPr>
                <w:b/>
                <w:bCs/>
                <w:color w:val="0F172A"/>
              </w:rPr>
              <w:t xml:space="preserve">Date: </w:t>
            </w:r>
            <w:r>
              <w:rPr>
                <w:color w:val="334155"/>
              </w:rPr>
              <w:t xml:space="preserve">October 2026</w:t>
            </w:r>
          </w:p>
        </w:tc>
      </w:tr>
    </w:tbl>
    <w:p>
      <w:pPr>
        <w:pageBreakBefore/>
        <w:spacing w:before="1200"/>
      </w:pP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1. System High-Level Overview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AdMafia is an enterprise B2B Marketing Operations &amp; Customer Self-Service CRM platform. It connects advertising operations (Media Buyers, Sales Representatives, Closers) with business customers who run paid local and Meta ad campaigns.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The platform operates on a single codebase with high-contrast role segregation: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Customer Self-Service Portal (/app/lead):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Real-time Ad Wallet with daily burn rate pacing, day-wise scheduling, locked booking status, and live buyer enquiries.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Internal Sales Desk (/sales):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Registration auditing, 360° intake review, KYC verification, and group-level distribution.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Internal Marketing Desk (/marketing):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Marketing ideas capture, post creation, creative review desk, and ad campaign spend auditing.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Pacing Engine Daemon: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Automated 00:05 AM IST cron daemon enforcing zero double-deduction and active-day pacing.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2. Core Architectural Components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The production stack is structured into three clean layers: Presentation, Application Engine, and Relational Data Persistence.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                              CLIENT BROWSERS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Customer Portal: /app/lead#app/dashboard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Internal Desks:  /sales, /marketing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                                |                                   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                                v                                   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                         NGINX REVERSE PROXY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Domain: admafia.marketing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SSL: Let's Encrypt Certbot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Port 80/443 -&gt; Forwarded to 127.0.0.1:5050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                                |                                   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                                v                                   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                    NODE.JS / EXPRESS BACKEND SERVER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Port: 5050 | Process Manager: PM2 (Daemon)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Static Serving: /dist with Cache-Control: no-cache, no-store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APIs: /api/auth, /api/customers, /api/wallet, /api/leads, /api/marketing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                                |                                   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                                v                                   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                       POSTGRESQL RELATIONAL DATABASE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DB Name: admafia_crm | User: admafia_user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Tables: customers, wallets, wallet_transactions, leads, marketing_ideas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|   - Views: vw_sales_customer_accounts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+---------------------------------------------------------------------------------+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3. Marketing Campaign &amp; Pacing Control: Deep Dive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prominently on the dashboard overview (/app/lead#app/dashboard), this engine gives the business customer total visibility and control over their daily ad budget, running schedule, and wallet runway.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3.1 Key State Variables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adCampaignActive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Master campaign switch (Running vs Paused)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dailyAdSpend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numeric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₹300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Pacing amount deducted per active day (Min: ₹300)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activeDays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string[]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['MON',..,'FRI']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Array of day codes scheduled to deliver ads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lockedDays / bookedDays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string[]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Computed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Days on which ad budget is committed and locked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isDeductedToday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Computed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true if last_deducted_at is today in Asia/Kolkata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walletBalance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numeric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₹0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Available unspent funds in customer ad wallet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runwayDays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floor(bal/daily)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Remaining funded days at current burn rate</w:t>
            </w:r>
          </w:p>
        </w:tc>
      </w:tr>
    </w:tbl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3.2 Start &amp; Stop Dual Buttons vs Toggle Switches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The platform utilizes high-contrast action buttons in place of standard toggle switches: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[ ▶ Start ] Button: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Solid emerald green (#059669) when active with a white LIVE badge. Clicking triggers a SweetAlert2 confirmation dialog explaining the burn rate and daily pacing before starting.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[ ⏹ Stop ] Button: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Solid crimson red (#dc2626) when inactive with a white STOPPED badge. Clicking triggers a warning SweetAlert2 popup confirming the user wishes to pause Meta ad delivery.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3.3 "Ad Booked" / "Marketing Booked" Locking Rule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65F46"/>
                <w:sz w:val="21"/>
                <w:szCs w:val="21"/>
              </w:rPr>
              <w:t xml:space="preserve">🎯 AD BOOKED LOCK RULE: </w:t>
            </w:r>
            <w:r>
              <w:rPr>
                <w:rFonts w:ascii="Segoe UI" w:cs="Segoe UI" w:eastAsia="Segoe UI" w:hAnsi="Segoe UI"/>
                <w:color w:val="065F46"/>
                <w:sz w:val="21"/>
                <w:szCs w:val="21"/>
              </w:rPr>
              <w:t xml:space="preserve">Once marketing is active or spend is deducted for today, today's day card is officially Booked. The customer cannot de-select or toggle off this day. Clicking the card triggers a polite SweetAlert informing that Meta ads are actively running.</w:t>
            </w:r>
          </w:p>
        </w:tc>
      </w:tr>
    </w:tbl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Top Badge: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 prominent floating tag at the top right of the card: 🎯 Ad Booked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Bottom Status Pill: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Solid emerald pill at the bottom: 🔒 Ad Booked ✓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Price Badge: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Price tag shifts to emerald booked state: ₹656 (Booked) + Marketing Booked subtext.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Preset Protection: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If the customer selects "Clear" or "Weekdays" on a weekend, the preset updates other days but preserves the booked day.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4. End-to-End System Workflow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The end-to-end user lifecycle follows an automated sequence: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Step 1: Registration: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Customer registers with 10-digit phone, business category, and state. Password is auto-encrypted.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Step 2: Wallet Funding: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Customer adds funds (e.g. ₹1,344) via payment modal. Status switches to "paid" and wallet balance credits.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Step 3: Budget &amp; Day Selection: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Customer opens "Set Amount (Min ₹300)", selects ₹656/day, and picks active days.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Step 4: Deduction &amp; Day Lock: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₹656 is debited from ₹1,344 leaving ₹688 (1 day runway). Saturday is marked 🎯 Ad Booked and locked.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Step 5: SweetAlert Confirmation: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 comprehensive SweetAlert2 popup displays the updated burn rate, live status, wallet balance, and remaining runway.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Step 6: Automated Pacing: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At 00:05 AM IST, the cron runner checks tomorrow's schedule. If active and funded, it deducts spend and books tomorrow's slot.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5. Database Schema &amp; Architecture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PostgreSQL enforces foreign keys and strict cascading rules across all records: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customers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 (VARCHAR)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phone (UK), company_name, profile_status, payment_status, kyc_percent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wallets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 (VARCHAR)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customer_id -&gt; customers(id)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available_balance, daily_ad_spend, ad_campaign_active, active_days, last_deducted_at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wallet_transactions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 (VARCHAR)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customer_id, wallet_id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type (Credit/Debit), amount, balance_after, status, reference_utr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leads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 (VARCHAR)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customer_id -&gt; customers(id)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buyer_phone, buyer_name, requirement, budget, status, is_read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marketing_ideas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 (VARCHAR)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customer_id -&gt; customers(id)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title, objective, target_audience, estimated_budget, status</w:t>
            </w:r>
          </w:p>
        </w:tc>
      </w:tr>
    </w:tbl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5.1 Master View: vw_sales_customer_accounts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An indexed projection joining customers, wallets, and lead counts: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SELECT c.id, c.phone, c.company_name, c.profile_status, c.payment_status,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COALESCE(w.available_balance, 0) AS wallet_balance,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COALESCE(w.daily_ad_spend, 300) AS daily_pacing,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COALESCE(w.ad_campaign_active, FALSE) AS ad_campaign_active,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COALESCE(w.active_days, 'MON,TUE,WED,THU,FRI') AS active_days,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w.last_deducted_at,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FLOOR(COALESCE(w.available_balance, 0) / GREATEST(COALESCE(w.daily_ad_spend, 300), 1))::INT AS runway_days,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   (SELECT COUNT(*) FROM leads l WHERE l.customer_id = c.id) AS total_leads_dispatched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FROM customers c LEFT JOIN wallets w ON w.customer_id = c.id;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6. REST API Specification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6.1 Deduct Daily Ad Spend &amp; Lock Day</w:t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0F172A"/>
        </w:rPr>
        <w:t xml:space="preserve">URL: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Endpoint: POST /api/wallet/deduct-daily-adspend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// Request Payload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"customerId": "cust_reg_9820011223",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"phone": "9820011223",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"amount": 656,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"activeDays": ["MON", "TUE", "WED", "THU", "FRI", "SAT"]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// Success Response (200 OK)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"ok":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"balance": 688,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"deducted": 656,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"activeDays": ["MON", "TUE", "WED", "THU", "FRI", "SAT"],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"isDeductedToday":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"lastDeductedAt": "2026-10-31T12:45:00.000Z"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6.2 Update Customer Pacing</w:t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0F172A"/>
        </w:rPr>
        <w:t xml:space="preserve">URL: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Endpoint: PATCH /api/customers/:id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// Request Payload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"dailyAdSpend": 656,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"adCampaignActive":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"activeDays": ["MON", "TUE", "WED", "THU", "FRI", "SAT"]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7. Frontend Architecture &amp; Cache-Busting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The React frontend uses Vite with dynamic content-hashed chunks. Express serves the compiled distribution with strict cache-invalidation headers: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res.setHeader('Cache-Control', 'no-cache, no-store, must-revalidate');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res.setHeader('Pragma', 'no-cache');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res.setHeader('Expires', '0');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res.sendFile(path.join(frontendDistPath, 'index.html'));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8. Deployment &amp; Operational Runbook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To deploy latest updates to the production VPS in 1 single command: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cd /home/stzk/admafia &amp;&amp; git pull origin main &amp;&amp; pm2 restart all</w:t>
            </w:r>
          </w:p>
        </w:tc>
      </w:tr>
    </w:tbl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After deployment, execute a Hard Refresh in the browser (Ctrl + Shift + R or Cmd + Shift + R).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9. Automated Test Suite &amp; Verifications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The end-to-end integration test runner verifies all 81 critical assertions: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node backend/test-comprehensive-daywise-flow.js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======================================================================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🎉 TEST SUMMARY: 81 PASSED, 0 FAILED (TOTAL: 81)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======================================================================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Phase 1-3: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Self-registration, phone validation, password hashing, workspace isolation.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Phase 4-5: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Sales desk synchronization, dispatched lead masking, dropped lead restore.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Phase 6-8: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Pacing rate enforcement, ₹300 minimum spend, zero double-deduction idempotency.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Phase 9: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Strict multi-customer lead isolation (0 lead leakage across accounts).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</w:rPr>
        <w:t xml:space="preserve">Phase 9B: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Marketing ideas submission and objective check constraint compliance.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2026-10-31T13:43:59.419Z</dcterms:created>
  <dcterms:modified xsi:type="dcterms:W3CDTF">2026-10-31T13:43:59.419Z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