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05 仓储库管 · 库存管理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仓储库管是</w:t>
      </w:r>
      <w:r>
        <w:rPr>
          <w:b/>
          <w:sz w:val="20"/>
        </w:rPr>
        <w:t>货物进入仓库后的管理中枢</w:t>
      </w:r>
      <w:r>
        <w:rPr>
          <w:sz w:val="20"/>
        </w:rPr>
        <w:t>，以批次为核心记录货物的数量、位置与质量状态，连接采购入库与销售出库两端，为财务成本核算和风控敞口管理提供库存数据基础。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典型岗位</w:t>
      </w:r>
      <w:r>
        <w:rPr>
          <w:color w:val="1E40AF"/>
          <w:sz w:val="19"/>
        </w:rPr>
        <w:t>：仓库管理员、台账录入内勤（如徐甜甜、海文岗）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【物流运营】（到货确认，物流入库单）</w:t>
        <w:br/>
      </w:r>
      <w:r>
        <w:rPr>
          <w:rFonts w:ascii="Courier New" w:hAnsi="Courier New"/>
          <w:color w:val="1E406E"/>
          <w:sz w:val="17"/>
        </w:rPr>
        <w:t>【现场一线】（质检合格，磅单净重）</w:t>
        <w:br/>
      </w:r>
      <w:r>
        <w:rPr>
          <w:rFonts w:ascii="Courier New" w:hAnsi="Courier New"/>
          <w:color w:val="1E406E"/>
          <w:sz w:val="17"/>
        </w:rPr>
        <w:t xml:space="preserve">          ↓</w:t>
        <w:br/>
      </w:r>
      <w:r>
        <w:rPr>
          <w:rFonts w:ascii="Courier New" w:hAnsi="Courier New"/>
          <w:color w:val="1E406E"/>
          <w:sz w:val="17"/>
        </w:rPr>
        <w:t>【仓储库管 · 库存管理】← 你在这里</w:t>
        <w:br/>
      </w:r>
      <w:r>
        <w:rPr>
          <w:rFonts w:ascii="Courier New" w:hAnsi="Courier New"/>
          <w:color w:val="1E406E"/>
          <w:sz w:val="17"/>
        </w:rPr>
        <w:t xml:space="preserve">     ↙              ↘</w:t>
        <w:br/>
      </w:r>
      <w:r>
        <w:rPr>
          <w:rFonts w:ascii="Courier New" w:hAnsi="Courier New"/>
          <w:color w:val="1E406E"/>
          <w:sz w:val="17"/>
        </w:rPr>
        <w:t>采销业务员           财务结算</w:t>
        <w:br/>
      </w:r>
      <w:r>
        <w:rPr>
          <w:rFonts w:ascii="Courier New" w:hAnsi="Courier New"/>
          <w:color w:val="1E406E"/>
          <w:sz w:val="17"/>
        </w:rPr>
        <w:t>（履约进度跟踪）    （批次成本核算）</w:t>
        <w:br/>
      </w:r>
      <w:r>
        <w:rPr>
          <w:rFonts w:ascii="Courier New" w:hAnsi="Courier New"/>
          <w:color w:val="1E406E"/>
          <w:sz w:val="17"/>
        </w:rPr>
        <w:t xml:space="preserve">                         ↓</w:t>
        <w:br/>
      </w:r>
      <w:r>
        <w:rPr>
          <w:rFonts w:ascii="Courier New" w:hAnsi="Courier New"/>
          <w:color w:val="1E406E"/>
          <w:sz w:val="17"/>
        </w:rPr>
        <w:t xml:space="preserve">                    风控/管理者</w:t>
        <w:br/>
      </w:r>
      <w:r>
        <w:rPr>
          <w:rFonts w:ascii="Courier New" w:hAnsi="Courier New"/>
          <w:color w:val="1E406E"/>
          <w:sz w:val="17"/>
        </w:rPr>
        <w:t xml:space="preserve">                  （库存敞口计算）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上游任务流：开始操作前需确认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物流入库单已确认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物流运营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货物到厂、过磅完成，物流运营确认物流入库单后通知库管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质检结论已出具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现场一线（质检化验）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质检合格才可创建业务入库单，熔断货物不可入库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磅单净重已确认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现场一线（地磅）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磅单净重是业务入库的数量依据，必须先于入库单生成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采购合同已生效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采销业务员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业务入库单关联对应采购合同，跟踪合同履约进度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Style w:val="Heading3"/>
      </w:pPr>
      <w:r>
        <w:rPr>
          <w:b/>
          <w:color w:val="2563EB"/>
          <w:sz w:val="26"/>
        </w:rPr>
        <w:t>功能清单总览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业务入库单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引用物流入库单创建业务入库，完成收货确认，确认货权及库存形成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销售提单/出库单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按销售合同执行出库，扣减库存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过磅管理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磅单本地上传关联，采集双磅单，拍照留存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库存查询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实时查询业务库存（按物料/批次/仓库/部门）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库存调拨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仓库间、库位间的货物转移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报损/报溢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处理库存盘点差异、损耗和溢余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批次成本核算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按批次加权实际成本计算库存成本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库存报表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月底库存报表自动出具（台账、收发存汇总、库龄分析）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委托加工入库/出库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管理委托加工业务中原料出库与成品入库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一、业务入库单</w:t>
      </w:r>
    </w:p>
    <w:p>
      <w:pPr>
        <w:pStyle w:val="Heading4"/>
      </w:pPr>
      <w:r>
        <w:rPr>
          <w:b/>
          <w:color w:val="374151"/>
          <w:sz w:val="22"/>
        </w:rPr>
        <w:t>1.1 功能说明</w:t>
      </w:r>
    </w:p>
    <w:p>
      <w:r>
        <w:rPr>
          <w:sz w:val="20"/>
        </w:rPr>
        <w:t>引用物流入库单创建业务入库，完成</w:t>
      </w:r>
      <w:r>
        <w:rPr>
          <w:b/>
          <w:sz w:val="20"/>
        </w:rPr>
        <w:t>收货确认，确认货权及库存正式形成</w:t>
      </w:r>
      <w:r>
        <w:rPr>
          <w:sz w:val="20"/>
        </w:rPr>
        <w:t>。财务确认并过账后，批次成本开始计算。</w:t>
      </w:r>
    </w:p>
    <w:p>
      <w:r>
        <w:rPr>
          <w:sz w:val="20"/>
        </w:rPr>
      </w:r>
      <w:r>
        <w:rPr>
          <w:b/>
          <w:sz w:val="20"/>
        </w:rPr>
        <w:t>数据来源</w:t>
      </w:r>
      <w:r>
        <w:rPr>
          <w:sz w:val="20"/>
        </w:rPr>
        <w:t>：物流入库单 + 采购合同 + 质检结果</w:t>
      </w:r>
    </w:p>
    <w:p>
      <w:pPr>
        <w:pStyle w:val="Heading4"/>
      </w:pPr>
      <w:r>
        <w:rPr>
          <w:b/>
          <w:color w:val="374151"/>
          <w:sz w:val="22"/>
        </w:rPr>
        <w:t>1.2 关键规则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质检前置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仅质检结论为"合格"的批次可创建业务入库单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磅单数量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入库数量以磅单净重为准，自动从磅单带入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合同关联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业务入库单关联采购合同，系统自动更新合同履约进度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预出库规则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业务入库单**未过账时**（业务状态"业务已确认"、入账状态"未生成"），**可以先做销售提单（预出库）**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过账操作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财务"确认"和"过账"合并为一个按钮"确认并过账"，过账后库存正式计入账面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1.3 特殊业务场景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无采购入库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支持创建新批次入库（非采购来源的库存形成）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商品编码转化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入库时支持物料编码转化映射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定价调整单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价格确认后通过定价调整单更新批次成本</w:t>
            </w:r>
          </w:p>
        </w:tc>
      </w:tr>
    </w:tbl>
    <w:p/>
    <w:p>
      <w:pPr>
        <w:pStyle w:val="Heading4"/>
      </w:pPr>
      <w:r>
        <w:rPr>
          <w:b/>
          <w:color w:val="374151"/>
          <w:sz w:val="22"/>
        </w:rPr>
        <w:t>1.4 入库关联链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物流入库单</w:t>
        <w:br/>
      </w:r>
      <w:r>
        <w:rPr>
          <w:rFonts w:ascii="Courier New" w:hAnsi="Courier New"/>
          <w:color w:val="1E406E"/>
          <w:sz w:val="17"/>
        </w:rPr>
        <w:t xml:space="preserve">    + 磅单净重（数量依据）</w:t>
        <w:br/>
      </w:r>
      <w:r>
        <w:rPr>
          <w:rFonts w:ascii="Courier New" w:hAnsi="Courier New"/>
          <w:color w:val="1E406E"/>
          <w:sz w:val="17"/>
        </w:rPr>
        <w:t xml:space="preserve">    + 质检报告（合格结论）</w:t>
        <w:br/>
      </w:r>
      <w:r>
        <w:rPr>
          <w:rFonts w:ascii="Courier New" w:hAnsi="Courier New"/>
          <w:color w:val="1E406E"/>
          <w:sz w:val="17"/>
        </w:rPr>
        <w:t xml:space="preserve">    + 采购合同（履约关联）</w:t>
        <w:br/>
      </w:r>
      <w:r>
        <w:rPr>
          <w:rFonts w:ascii="Courier New" w:hAnsi="Courier New"/>
          <w:color w:val="1E406E"/>
          <w:sz w:val="17"/>
        </w:rPr>
        <w:t xml:space="preserve">         ↓</w:t>
        <w:br/>
      </w:r>
      <w:r>
        <w:rPr>
          <w:rFonts w:ascii="Courier New" w:hAnsi="Courier New"/>
          <w:color w:val="1E406E"/>
          <w:sz w:val="17"/>
        </w:rPr>
        <w:t xml:space="preserve">    业务入库单（库存形成）</w:t>
        <w:br/>
      </w:r>
      <w:r>
        <w:rPr>
          <w:rFonts w:ascii="Courier New" w:hAnsi="Courier New"/>
          <w:color w:val="1E406E"/>
          <w:sz w:val="17"/>
        </w:rPr>
        <w:t xml:space="preserve">         ↓</w:t>
        <w:br/>
      </w:r>
      <w:r>
        <w:rPr>
          <w:rFonts w:ascii="Courier New" w:hAnsi="Courier New"/>
          <w:color w:val="1E406E"/>
          <w:sz w:val="17"/>
        </w:rPr>
        <w:t xml:space="preserve">    批次成本核算开始计算</w:t>
        <w:br/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二、过磅管理（仓库侧）</w:t>
      </w:r>
    </w:p>
    <w:p>
      <w:pPr>
        <w:pStyle w:val="Heading4"/>
      </w:pPr>
      <w:r>
        <w:rPr>
          <w:b/>
          <w:color w:val="374151"/>
          <w:sz w:val="22"/>
        </w:rPr>
        <w:t>2.1 功能说明</w:t>
      </w:r>
    </w:p>
    <w:p>
      <w:r>
        <w:rPr>
          <w:sz w:val="20"/>
        </w:rPr>
        <w:t>电脑本地磅单上传到系统，手动关联物流车辆，核对供货/收货单位。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磅单上传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从地磅电脑本地导出/上传磅单数据到线上系统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双磅单采集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同时录入供方磅单（供应商/矿山端）和我方现场磅单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磅单关联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手动关联物流运单和车辆，核对货物来源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拍照留存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上传磅单拍照，图片与磅单记录绑定存档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操作说明</w:t>
      </w:r>
      <w:r>
        <w:rPr>
          <w:color w:val="1E40AF"/>
          <w:sz w:val="19"/>
        </w:rPr>
        <w:t>：一期共用地磅设备但不共用本地数据，由仓库岗位同事在地磅电脑手动上传磅单数据到系统。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三、销售出库（销售提单）</w:t>
      </w:r>
    </w:p>
    <w:p>
      <w:pPr>
        <w:pStyle w:val="Heading4"/>
      </w:pPr>
      <w:r>
        <w:rPr>
          <w:b/>
          <w:color w:val="374151"/>
          <w:sz w:val="22"/>
        </w:rPr>
        <w:t>3.1 功能说明</w:t>
      </w:r>
    </w:p>
    <w:p>
      <w:r>
        <w:rPr>
          <w:sz w:val="20"/>
        </w:rPr>
        <w:t>销售提单/发货通知单是销售出库的核心单据，关联销售合同，向下触发物流出库和库存扣减。</w:t>
      </w:r>
    </w:p>
    <w:p>
      <w:pPr>
        <w:pStyle w:val="Heading4"/>
      </w:pPr>
      <w:r>
        <w:rPr>
          <w:b/>
          <w:color w:val="374151"/>
          <w:sz w:val="22"/>
        </w:rPr>
        <w:t>3.2 支持的出库模式</w:t>
      </w:r>
    </w:p>
    <w:p>
      <w:r>
        <w:rPr>
          <w:sz w:val="20"/>
        </w:rPr>
      </w:r>
      <w:r>
        <w:rPr>
          <w:b/>
          <w:sz w:val="20"/>
        </w:rPr>
        <w:t>常规出库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销售合同创建提单 → 拣配库存 → 物流出库 → 过磅确认 → 库存扣减</w:t>
        <w:br/>
      </w:r>
    </w:p>
    <w:p>
      <w:r>
        <w:rPr>
          <w:sz w:val="20"/>
        </w:rPr>
      </w:r>
      <w:r>
        <w:rPr>
          <w:b/>
          <w:sz w:val="20"/>
        </w:rPr>
        <w:t>直拨出库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供应商直接发货给客户（不经我方仓库）</w:t>
        <w:br/>
      </w:r>
      <w:r>
        <w:rPr>
          <w:rFonts w:ascii="Courier New" w:hAnsi="Courier New"/>
          <w:color w:val="1E406E"/>
          <w:sz w:val="17"/>
        </w:rPr>
        <w:t>→ 系统补完入库+出库流程（维持数据完整性）</w:t>
        <w:br/>
      </w:r>
    </w:p>
    <w:p>
      <w:r>
        <w:rPr>
          <w:sz w:val="20"/>
        </w:rPr>
      </w:r>
      <w:r>
        <w:rPr>
          <w:b/>
          <w:sz w:val="20"/>
        </w:rPr>
        <w:t>销售退货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支持退货到原批次（合并）或创建新批次入库</w:t>
        <w:br/>
      </w:r>
    </w:p>
    <w:p>
      <w:pPr>
        <w:pStyle w:val="Heading4"/>
      </w:pPr>
      <w:r>
        <w:rPr>
          <w:b/>
          <w:color w:val="374151"/>
          <w:sz w:val="22"/>
        </w:rPr>
        <w:t>3.3 关键规则</w:t>
      </w:r>
    </w:p>
    <w:p>
      <w:pPr>
        <w:pStyle w:val="ListBullet"/>
        <w:ind w:left="283"/>
      </w:pPr>
      <w:r>
        <w:rPr>
          <w:sz w:val="20"/>
        </w:rPr>
        <w:t>出库必须关联销售合同和库存批次</w:t>
      </w:r>
    </w:p>
    <w:p>
      <w:pPr>
        <w:pStyle w:val="ListBullet"/>
        <w:ind w:left="283"/>
      </w:pPr>
      <w:r>
        <w:rPr>
          <w:sz w:val="20"/>
        </w:rPr>
        <w:t>出库数量不可超过可用库存量</w:t>
      </w:r>
    </w:p>
    <w:p>
      <w:pPr>
        <w:pStyle w:val="ListBullet"/>
        <w:ind w:left="283"/>
      </w:pPr>
      <w:r>
        <w:rPr>
          <w:sz w:val="20"/>
        </w:rPr>
        <w:t>出库时依入库磅单生成出库磅单（必要时）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四、库存查询（业务库存）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查询维度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按物料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特定物料（如萤石粉精矿）当前总库存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按批次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每个批次的来源、入库数量、质检状态、已出库数量、剩余数量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按仓库/库位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每个库位当前存放的货物和数量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按部门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不同业务组归属的库存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库存日报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每日库存变动明细（入库/出库/移库/调整）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五、库存调拨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仓库间调拨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货物从一个仓库移到另一个仓库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库位间调拨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同仓库内库位间移动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原批次调拨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保持原批次号，更新位置信息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新批次创建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调拨时新建批次（如分批存放场景）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销售移库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内部利润中心间按移库核算（利润中心A → 利润中心B）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销售移库说明</w:t>
      </w:r>
      <w:r>
        <w:rPr>
          <w:color w:val="1E40AF"/>
          <w:sz w:val="19"/>
        </w:rPr>
        <w:t>：当货物从一个利润中心转移到另一个利润中心时，系统按移库金额核算内部利润，而非等待最终销售完成。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六、报损 / 报溢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盘点录入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录入实际盘点数量，系统对比账面库存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差异单生成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账面 vs 实盘，生成盘点差异单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报损处理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差异为负（实际少于账面），生成报损单，关联审批流程，更新库存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报溢处理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差异为正（实际多于账面），生成报溢单，关联审批流程，更新库存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七、批次成本核算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成本构成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货款（采购单价×入库数量）+ 运费分摊 + 其他费用分摊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分摊方式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货款/费用按重量比例分摊到批次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加权平均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同物料多批次按加权平均实际成本计算综合单位成本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出库成本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出库时按批次成本确认销售成本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普通采购入库、委托加工入库、移库核算等多种场景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八、库存报表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p>
      <w:r>
        <w:rPr>
          <w:sz w:val="20"/>
        </w:rPr>
        <w:t>月底自动出具以下报表供财务使用：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库存台账</w:t>
      </w:r>
      <w:r>
        <w:rPr>
          <w:sz w:val="20"/>
        </w:rPr>
        <w:t>：按批次列示期初/本期入库/本期出库/期末数量和金额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收发存汇总</w:t>
      </w:r>
      <w:r>
        <w:rPr>
          <w:sz w:val="20"/>
        </w:rPr>
        <w:t>：按物料汇总当期收货量、发货量、期末库存量</w:t>
      </w:r>
    </w:p>
    <w:p>
      <w:pPr>
        <w:pStyle w:val="ListBullet"/>
        <w:ind w:left="283"/>
      </w:pPr>
      <w:r>
        <w:rPr>
          <w:sz w:val="20"/>
        </w:rPr>
      </w:r>
      <w:r>
        <w:rPr>
          <w:b/>
          <w:sz w:val="20"/>
        </w:rPr>
        <w:t>库龄分析</w:t>
      </w:r>
      <w:r>
        <w:rPr>
          <w:sz w:val="20"/>
        </w:rPr>
        <w:t>：按批次列示入库日期和在库天数，识别滞销风险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完整操作流程</w:t>
      </w:r>
    </w:p>
    <w:p>
      <w:r>
        <w:rPr>
          <w:sz w:val="20"/>
        </w:rPr>
      </w:r>
      <w:r>
        <w:rPr>
          <w:b/>
          <w:sz w:val="20"/>
        </w:rPr>
        <w:t>采购入库标准流程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接收物流运营通知（物流入库单已确认）</w:t>
        <w:br/>
      </w:r>
      <w:r>
        <w:rPr>
          <w:rFonts w:ascii="Courier New" w:hAnsi="Courier New"/>
          <w:color w:val="1E406E"/>
          <w:sz w:val="17"/>
        </w:rPr>
        <w:t>② 核实质检结论（确认质检合格）</w:t>
        <w:br/>
      </w:r>
      <w:r>
        <w:rPr>
          <w:rFonts w:ascii="Courier New" w:hAnsi="Courier New"/>
          <w:color w:val="1E406E"/>
          <w:sz w:val="17"/>
        </w:rPr>
        <w:t>③ 在系统中创建业务入库单</w:t>
        <w:br/>
      </w:r>
      <w:r>
        <w:rPr>
          <w:rFonts w:ascii="Courier New" w:hAnsi="Courier New"/>
          <w:color w:val="1E406E"/>
          <w:sz w:val="17"/>
        </w:rPr>
        <w:t xml:space="preserve">    → 引用物流入库单</w:t>
        <w:br/>
      </w:r>
      <w:r>
        <w:rPr>
          <w:rFonts w:ascii="Courier New" w:hAnsi="Courier New"/>
          <w:color w:val="1E406E"/>
          <w:sz w:val="17"/>
        </w:rPr>
        <w:t xml:space="preserve">    → 磅单净重自动带入（入库数量）</w:t>
        <w:br/>
      </w:r>
      <w:r>
        <w:rPr>
          <w:rFonts w:ascii="Courier New" w:hAnsi="Courier New"/>
          <w:color w:val="1E406E"/>
          <w:sz w:val="17"/>
        </w:rPr>
        <w:t xml:space="preserve">    → 关联采购合同</w:t>
        <w:br/>
      </w:r>
      <w:r>
        <w:rPr>
          <w:rFonts w:ascii="Courier New" w:hAnsi="Courier New"/>
          <w:color w:val="1E406E"/>
          <w:sz w:val="17"/>
        </w:rPr>
        <w:t xml:space="preserve">    → 关联质检报告</w:t>
        <w:br/>
      </w:r>
      <w:r>
        <w:rPr>
          <w:rFonts w:ascii="Courier New" w:hAnsi="Courier New"/>
          <w:color w:val="1E406E"/>
          <w:sz w:val="17"/>
        </w:rPr>
        <w:t>④ 业务确认（库存批次生成，状态"业务已确认"）</w:t>
        <w:br/>
      </w:r>
      <w:r>
        <w:rPr>
          <w:rFonts w:ascii="Courier New" w:hAnsi="Courier New"/>
          <w:color w:val="1E406E"/>
          <w:sz w:val="17"/>
        </w:rPr>
        <w:t>⑤ 上传磅单照片（双磅单采集留存）</w:t>
        <w:br/>
      </w:r>
      <w:r>
        <w:rPr>
          <w:rFonts w:ascii="Courier New" w:hAnsi="Courier New"/>
          <w:color w:val="1E406E"/>
          <w:sz w:val="17"/>
        </w:rPr>
        <w:t>⑥ 财务确认并过账（库存正式形成，批次成本开始计算）</w:t>
        <w:br/>
      </w:r>
      <w:r>
        <w:rPr>
          <w:rFonts w:ascii="Courier New" w:hAnsi="Courier New"/>
          <w:color w:val="1E406E"/>
          <w:sz w:val="17"/>
        </w:rPr>
        <w:t>⑦ 通知采销业务员：收货完成，可发起结算</w:t>
        <w:br/>
      </w:r>
    </w:p>
    <w:p>
      <w:r>
        <w:rPr>
          <w:sz w:val="20"/>
        </w:rPr>
      </w:r>
      <w:r>
        <w:rPr>
          <w:b/>
          <w:sz w:val="20"/>
        </w:rPr>
        <w:t>销售出库标准流程</w:t>
      </w:r>
      <w:r>
        <w:rPr>
          <w:sz w:val="20"/>
        </w:rPr>
        <w:t>：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① 接收销售提单（由采销业务员下达）</w:t>
        <w:br/>
      </w:r>
      <w:r>
        <w:rPr>
          <w:rFonts w:ascii="Courier New" w:hAnsi="Courier New"/>
          <w:color w:val="1E406E"/>
          <w:sz w:val="17"/>
        </w:rPr>
        <w:t>② 确认库存可用数量（质检合格、未预占的库存）</w:t>
        <w:br/>
      </w:r>
      <w:r>
        <w:rPr>
          <w:rFonts w:ascii="Courier New" w:hAnsi="Courier New"/>
          <w:color w:val="1E406E"/>
          <w:sz w:val="17"/>
        </w:rPr>
        <w:t>③ 拣配库存批次</w:t>
        <w:br/>
      </w:r>
      <w:r>
        <w:rPr>
          <w:rFonts w:ascii="Courier New" w:hAnsi="Courier New"/>
          <w:color w:val="1E406E"/>
          <w:sz w:val="17"/>
        </w:rPr>
        <w:t>④ 通知物流运营安排出库运输</w:t>
        <w:br/>
      </w:r>
      <w:r>
        <w:rPr>
          <w:rFonts w:ascii="Courier New" w:hAnsi="Courier New"/>
          <w:color w:val="1E406E"/>
          <w:sz w:val="17"/>
        </w:rPr>
        <w:t>⑤ 出库过磅（地磅数据确认出库数量）</w:t>
        <w:br/>
      </w:r>
      <w:r>
        <w:rPr>
          <w:rFonts w:ascii="Courier New" w:hAnsi="Courier New"/>
          <w:color w:val="1E406E"/>
          <w:sz w:val="17"/>
        </w:rPr>
        <w:t>⑥ 在系统中创建物流出库单/业务出库单</w:t>
        <w:br/>
      </w:r>
      <w:r>
        <w:rPr>
          <w:rFonts w:ascii="Courier New" w:hAnsi="Courier New"/>
          <w:color w:val="1E406E"/>
          <w:sz w:val="17"/>
        </w:rPr>
        <w:t>⑦ 库存扣减（批次剩余数量更新）</w:t>
        <w:br/>
      </w:r>
      <w:r>
        <w:rPr>
          <w:rFonts w:ascii="Courier New" w:hAnsi="Courier New"/>
          <w:color w:val="1E406E"/>
          <w:sz w:val="17"/>
        </w:rPr>
        <w:t>⑧ 关联销售合同（销售合同履约进度更新）</w:t>
        <w:br/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下游任务流：你的操作触发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下游角色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触发事项</w:t>
            </w:r>
          </w:p>
        </w:tc>
        <w:tc>
          <w:tcPr>
            <w:tcW w:type="dxa" w:w="2929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采销业务员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业务入库单确认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采购合同履约进度更新，系统触发结算流程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批次成本核算完成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批次成本数据为结算和报表提供基础数据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库存报表月底出具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收发存汇总为财务月末账务处理提供依据</w:t>
            </w:r>
          </w:p>
        </w:tc>
      </w:tr>
      <w:tr>
        <w:tc>
          <w:tcPr>
            <w:tcW w:type="dxa" w:w="2929"/>
          </w:tcPr>
          <w:p>
            <w:r>
              <w:rPr>
                <w:sz w:val="18"/>
              </w:rPr>
              <w:t>物流运营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销售提单确认出库</w:t>
            </w:r>
          </w:p>
        </w:tc>
        <w:tc>
          <w:tcPr>
            <w:tcW w:type="dxa" w:w="2929"/>
          </w:tcPr>
          <w:p>
            <w:r>
              <w:rPr>
                <w:sz w:val="18"/>
              </w:rPr>
              <w:t>物流运营安排发货运输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关联模块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关系说明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物流管理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到货/发货触发入库/出库单；物流入库单是业务入库单的前置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质检化验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入库批次触发质检；质检结论决定批次是否可用入库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地磅管理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过磅净重作为入库数量依据；磅单关联入库单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采销系统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出入库关联合同订单，跟踪合同履约进度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财务结算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批次成本数据为成本核算和资金计息提供基础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主数据管理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仓库、库位、物料取自主数据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