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Arial" w:cs="Arial" w:eastAsia="Arial" w:hAnsi="Arial"/>
          <w:b/>
          <w:bCs/>
          <w:color w:val="0A0A0A"/>
          <w:spacing w:val="60"/>
          <w:sz w:val="56"/>
          <w:szCs w:val="56"/>
        </w:rPr>
        <w:t xml:space="preserve">LEASEWISE CANADA</w:t>
      </w:r>
    </w:p>
    <w:p>
      <w:pPr>
        <w:spacing w:after="120"/>
        <w:jc w:val="center"/>
      </w:pPr>
      <w:r>
        <w:rPr>
          <w:rFonts w:ascii="Arial" w:cs="Arial" w:eastAsia="Arial" w:hAnsi="Arial"/>
          <w:color w:val="C4F042"/>
          <w:sz w:val="22"/>
          <w:szCs w:val="22"/>
        </w:rPr>
        <w:t xml:space="preserve">__________________________</w:t>
      </w:r>
    </w:p>
    <w:p>
      <w:pPr>
        <w:spacing w:after="60"/>
        <w:jc w:val="center"/>
      </w:pPr>
      <w:r>
        <w:rPr>
          <w:rFonts w:ascii="Arial" w:cs="Arial" w:eastAsia="Arial" w:hAnsi="Arial"/>
          <w:color w:val="2A2A2A"/>
          <w:sz w:val="36"/>
          <w:szCs w:val="36"/>
        </w:rPr>
        <w:t xml:space="preserve">Round 4 — Integration Brief</w:t>
      </w:r>
    </w:p>
    <w:p>
      <w:pPr>
        <w:spacing w:after="60"/>
        <w:jc w:val="center"/>
      </w:pPr>
      <w:r>
        <w:rPr>
          <w:rFonts w:ascii="Arial" w:cs="Arial" w:eastAsia="Arial" w:hAnsi="Arial"/>
          <w:color w:val="5F5F5F"/>
          <w:sz w:val="26"/>
          <w:szCs w:val="26"/>
        </w:rPr>
        <w:t xml:space="preserve">Merge rounds 2 and 3 into a single live application</w:t>
      </w:r>
    </w:p>
    <w:p>
      <w:pPr>
        <w:spacing w:after="480"/>
        <w:jc w:val="center"/>
      </w:pPr>
      <w:r>
        <w:rPr>
          <w:rFonts w:ascii="Arial" w:cs="Arial" w:eastAsia="Arial" w:hAnsi="Arial"/>
          <w:i/>
          <w:iCs/>
          <w:color w:val="888888"/>
          <w:sz w:val="22"/>
          <w:szCs w:val="22"/>
        </w:rPr>
        <w:t xml:space="preserve">May 2026</w:t>
      </w:r>
    </w:p>
    <w:p>
      <w:pPr>
        <w:spacing w:after="120"/>
        <w:jc w:val="center"/>
      </w:pPr>
      <w:r>
        <w:rPr>
          <w:rFonts w:ascii="Arial" w:cs="Arial" w:eastAsia="Arial" w:hAnsi="Arial"/>
          <w:color w:val="3C3C3C"/>
          <w:sz w:val="24"/>
          <w:szCs w:val="24"/>
        </w:rPr>
        <w:t xml:space="preserve">One round, one deliverable.</w:t>
      </w:r>
    </w:p>
    <w:p>
      <w:pPr>
        <w:spacing w:after="1000"/>
        <w:jc w:val="center"/>
      </w:pPr>
      <w:r>
        <w:rPr>
          <w:rFonts w:ascii="Arial" w:cs="Arial" w:eastAsia="Arial" w:hAnsi="Arial"/>
          <w:color w:val="3C3C3C"/>
          <w:sz w:val="24"/>
          <w:szCs w:val="24"/>
        </w:rPr>
        <w:t xml:space="preserve">A complete clickable site that reflects every design decision made across the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From</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Erik Brisson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To</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Claude Design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Re</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Closing the integration gap before development</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Status</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Final design round — integration only, no new design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Estimated effort</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Half a day to one day</w:t>
            </w:r>
          </w:p>
        </w:tc>
      </w:tr>
    </w:tbl>
    <w:p>
      <w:r>
        <w:br w:type="page"/>
      </w:r>
    </w:p>
    <w:p>
      <w:pPr>
        <w:pStyle w:val="Heading1"/>
        <w:spacing w:after="200" w:before="240"/>
      </w:pPr>
      <w:r>
        <w:rPr>
          <w:rFonts w:ascii="Arial" w:cs="Arial" w:eastAsia="Arial" w:hAnsi="Arial"/>
          <w:b/>
          <w:bCs/>
          <w:color w:val="0A0A0A"/>
          <w:sz w:val="40"/>
          <w:szCs w:val="40"/>
        </w:rPr>
        <w:t xml:space="preserve">1. Why This Round Exists</w:t>
      </w:r>
    </w:p>
    <w:p>
      <w:pPr>
        <w:spacing w:after="140"/>
      </w:pPr>
      <w:r>
        <w:rPr>
          <w:rFonts w:ascii="Arial" w:cs="Arial" w:eastAsia="Arial" w:hAnsi="Arial"/>
          <w:color w:val="3C3C3C"/>
          <w:sz w:val="22"/>
          <w:szCs w:val="22"/>
        </w:rPr>
        <w:t xml:space="preserve">You did three excellent rounds. Round 1 produced a working clickable application at index.html. Rounds 2 and 3 produced state matrices, mobile artboards, system pages, and the full BMW brand page — all in a separate design canvas at round2.html.</w:t>
      </w:r>
    </w:p>
    <w:p/>
    <w:p>
      <w:pPr>
        <w:spacing w:after="140"/>
      </w:pPr>
      <w:r>
        <w:rPr>
          <w:rFonts w:ascii="Arial" w:cs="Arial" w:eastAsia="Arial" w:hAnsi="Arial"/>
          <w:color w:val="3C3C3C"/>
          <w:sz w:val="22"/>
          <w:szCs w:val="22"/>
        </w:rPr>
        <w:t xml:space="preserve">I should have asked for integration in round 2 or round 3. I did not. As a result, we have two parallel codebases:</w:t>
      </w:r>
    </w:p>
    <w:p/>
    <w:p>
      <w:pPr>
        <w:pStyle w:val="ListParagraph"/>
        <w:numPr>
          <w:ilvl w:val="0"/>
          <w:numId w:val="2"/>
        </w:numPr>
        <w:spacing w:after="80"/>
      </w:pPr>
      <w:r>
        <w:rPr>
          <w:rFonts w:ascii="Arial" w:cs="Arial" w:eastAsia="Arial" w:hAnsi="Arial"/>
          <w:color w:val="3C3C3C"/>
          <w:sz w:val="22"/>
          <w:szCs w:val="22"/>
        </w:rPr>
        <w:t xml:space="preserve">index.html — the original live app, with the round 1 calculator output card, the partial BMW brand page, no mobile thread detail screen</w:t>
      </w:r>
    </w:p>
    <w:p>
      <w:pPr>
        <w:pStyle w:val="ListParagraph"/>
        <w:numPr>
          <w:ilvl w:val="0"/>
          <w:numId w:val="2"/>
        </w:numPr>
        <w:spacing w:after="80"/>
      </w:pPr>
      <w:r>
        <w:rPr>
          <w:rFonts w:ascii="Arial" w:cs="Arial" w:eastAsia="Arial" w:hAnsi="Arial"/>
          <w:color w:val="3C3C3C"/>
          <w:sz w:val="22"/>
          <w:szCs w:val="22"/>
        </w:rPr>
        <w:t xml:space="preserve">round2.html — the design canvas with the better calculator output card, the full BMW brand page, the mobile thread detail, and seven other things</w:t>
      </w:r>
    </w:p>
    <w:p/>
    <w:p>
      <w:pPr>
        <w:spacing w:after="140"/>
      </w:pPr>
      <w:r>
        <w:rPr>
          <w:rFonts w:ascii="Arial" w:cs="Arial" w:eastAsia="Arial" w:hAnsi="Arial"/>
          <w:color w:val="3C3C3C"/>
          <w:sz w:val="22"/>
          <w:szCs w:val="22"/>
        </w:rPr>
        <w:t xml:space="preserve">A user clicking through index.html today does not see the better work. The development phase would have to do the integration before it could even begin building features. That is design phase work, not development phase work. So we are doing one more round.</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What this round is: </w:t>
      </w:r>
      <w:r>
        <w:rPr>
          <w:rFonts w:ascii="Arial" w:cs="Arial" w:eastAsia="Arial" w:hAnsi="Arial"/>
          <w:color w:val="3C3C3C"/>
          <w:sz w:val="22"/>
          <w:szCs w:val="22"/>
        </w:rPr>
        <w:t xml:space="preserve">Integration only. Take what is in rounds 2 and 3 and merge it into a single working clickable site. No new design. No new components. No new copy. Move existing things from the design canvas into the live app.</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What this round is not: </w:t>
      </w:r>
      <w:r>
        <w:rPr>
          <w:rFonts w:ascii="Arial" w:cs="Arial" w:eastAsia="Arial" w:hAnsi="Arial"/>
          <w:color w:val="3C3C3C"/>
          <w:sz w:val="22"/>
          <w:szCs w:val="22"/>
        </w:rPr>
        <w:t xml:space="preserve">Not an opportunity to redesign anything. If a screen feels like it needs polish during integration, leave it as-is. Polish can happen post-integration if needed. Scope discipline matters.</w:t>
      </w:r>
    </w:p>
    <w:p>
      <w:pPr>
        <w:pStyle w:val="Heading1"/>
        <w:pageBreakBefore/>
        <w:spacing w:after="200" w:before="480"/>
      </w:pPr>
      <w:r>
        <w:rPr>
          <w:rFonts w:ascii="Arial" w:cs="Arial" w:eastAsia="Arial" w:hAnsi="Arial"/>
          <w:b/>
          <w:bCs/>
          <w:color w:val="0A0A0A"/>
          <w:sz w:val="40"/>
          <w:szCs w:val="40"/>
        </w:rPr>
        <w:t xml:space="preserve">2. The Integration Map</w:t>
      </w:r>
    </w:p>
    <w:p>
      <w:pPr>
        <w:spacing w:after="140"/>
      </w:pPr>
      <w:r>
        <w:rPr>
          <w:rFonts w:ascii="Arial" w:cs="Arial" w:eastAsia="Arial" w:hAnsi="Arial"/>
          <w:color w:val="3C3C3C"/>
          <w:sz w:val="22"/>
          <w:szCs w:val="22"/>
        </w:rPr>
        <w:t xml:space="preserve">A precise list of what moves where. For every item, I show: the current state in index.html, the canonical version that exists in rounds 2 or 3, and the integration action.</w:t>
      </w:r>
    </w:p>
    <w:p/>
    <w:p>
      <w:pPr>
        <w:pStyle w:val="Heading2"/>
        <w:spacing w:after="140" w:before="360"/>
      </w:pPr>
      <w:r>
        <w:rPr>
          <w:rFonts w:ascii="Arial" w:cs="Arial" w:eastAsia="Arial" w:hAnsi="Arial"/>
          <w:b/>
          <w:bCs/>
          <w:color w:val="0A0A0A"/>
          <w:sz w:val="30"/>
          <w:szCs w:val="30"/>
        </w:rPr>
        <w:t xml:space="preserve">2.1 Calculator output card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output card — works, shows monthly payment and breakdown</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round2-states.jsx → COCSuccess, COCWarning, COCEdge, COCError, COCStale, COCEmpty, COCLoading</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Replace the calculator output card in calculator.jsx with the round 2 component. Wire it to the actual input state so it switches between Empty / Loading / Success / Warning / BC luxury / Stale based on real conditions.</w:t>
            </w:r>
          </w:p>
        </w:tc>
      </w:tr>
    </w:tbl>
    <w:p/>
    <w:p>
      <w:pPr>
        <w:pStyle w:val="Heading3"/>
        <w:spacing w:after="100" w:before="240"/>
      </w:pPr>
      <w:r>
        <w:rPr>
          <w:rFonts w:ascii="Arial" w:cs="Arial" w:eastAsia="Arial" w:hAnsi="Arial"/>
          <w:b/>
          <w:bCs/>
          <w:color w:val="2A2A2A"/>
          <w:sz w:val="24"/>
          <w:szCs w:val="24"/>
        </w:rPr>
        <w:t xml:space="preserve">Wiring rules</w:t>
      </w:r>
    </w:p>
    <w:p>
      <w:pPr>
        <w:pStyle w:val="ListParagraph"/>
        <w:numPr>
          <w:ilvl w:val="0"/>
          <w:numId w:val="2"/>
        </w:numPr>
        <w:spacing w:after="80"/>
      </w:pPr>
      <w:r>
        <w:rPr>
          <w:rFonts w:ascii="Arial" w:cs="Arial" w:eastAsia="Arial" w:hAnsi="Arial"/>
          <w:color w:val="3C3C3C"/>
          <w:sz w:val="22"/>
          <w:szCs w:val="22"/>
        </w:rPr>
        <w:t xml:space="preserve">Empty state — when no vehicle is selected (rare, but on first visit before defaults load)</w:t>
      </w:r>
    </w:p>
    <w:p>
      <w:pPr>
        <w:pStyle w:val="ListParagraph"/>
        <w:numPr>
          <w:ilvl w:val="0"/>
          <w:numId w:val="2"/>
        </w:numPr>
        <w:spacing w:after="80"/>
      </w:pPr>
      <w:r>
        <w:rPr>
          <w:rFonts w:ascii="Arial" w:cs="Arial" w:eastAsia="Arial" w:hAnsi="Arial"/>
          <w:color w:val="3C3C3C"/>
          <w:sz w:val="22"/>
          <w:szCs w:val="22"/>
        </w:rPr>
        <w:t xml:space="preserve">Loading state — between input change and recalculation, with 200-300ms debounce so it does not flash</w:t>
      </w:r>
    </w:p>
    <w:p>
      <w:pPr>
        <w:pStyle w:val="ListParagraph"/>
        <w:numPr>
          <w:ilvl w:val="0"/>
          <w:numId w:val="2"/>
        </w:numPr>
        <w:spacing w:after="80"/>
      </w:pPr>
      <w:r>
        <w:rPr>
          <w:rFonts w:ascii="Arial" w:cs="Arial" w:eastAsia="Arial" w:hAnsi="Arial"/>
          <w:color w:val="3C3C3C"/>
          <w:sz w:val="22"/>
          <w:szCs w:val="22"/>
        </w:rPr>
        <w:t xml:space="preserve">Success state — default, when a calculation produces a result with no flags</w:t>
      </w:r>
    </w:p>
    <w:p>
      <w:pPr>
        <w:pStyle w:val="ListParagraph"/>
        <w:numPr>
          <w:ilvl w:val="0"/>
          <w:numId w:val="2"/>
        </w:numPr>
        <w:spacing w:after="80"/>
      </w:pPr>
      <w:r>
        <w:rPr>
          <w:rFonts w:ascii="Arial" w:cs="Arial" w:eastAsia="Arial" w:hAnsi="Arial"/>
          <w:color w:val="3C3C3C"/>
          <w:sz w:val="22"/>
          <w:szCs w:val="22"/>
        </w:rPr>
        <w:t xml:space="preserve">Warning state (markup detected) — when the user-entered money factor is more than 25 bps above the captive lender base rate for the vehicle</w:t>
      </w:r>
    </w:p>
    <w:p>
      <w:pPr>
        <w:pStyle w:val="ListParagraph"/>
        <w:numPr>
          <w:ilvl w:val="0"/>
          <w:numId w:val="2"/>
        </w:numPr>
        <w:spacing w:after="80"/>
      </w:pPr>
      <w:r>
        <w:rPr>
          <w:rFonts w:ascii="Arial" w:cs="Arial" w:eastAsia="Arial" w:hAnsi="Arial"/>
          <w:color w:val="3C3C3C"/>
          <w:sz w:val="22"/>
          <w:szCs w:val="22"/>
        </w:rPr>
        <w:t xml:space="preserve">BC luxury edge state — when province is BC and (MSRP + freight) exceeds $124,999</w:t>
      </w:r>
    </w:p>
    <w:p>
      <w:pPr>
        <w:pStyle w:val="ListParagraph"/>
        <w:numPr>
          <w:ilvl w:val="0"/>
          <w:numId w:val="2"/>
        </w:numPr>
        <w:spacing w:after="80"/>
      </w:pPr>
      <w:r>
        <w:rPr>
          <w:rFonts w:ascii="Arial" w:cs="Arial" w:eastAsia="Arial" w:hAnsi="Arial"/>
          <w:color w:val="3C3C3C"/>
          <w:sz w:val="22"/>
          <w:szCs w:val="22"/>
        </w:rPr>
        <w:t xml:space="preserve">Error state (no program) — when the selected vehicle has no published captive lender program for the chosen term</w:t>
      </w:r>
    </w:p>
    <w:p>
      <w:pPr>
        <w:pStyle w:val="ListParagraph"/>
        <w:numPr>
          <w:ilvl w:val="0"/>
          <w:numId w:val="2"/>
        </w:numPr>
        <w:spacing w:after="80"/>
      </w:pPr>
      <w:r>
        <w:rPr>
          <w:rFonts w:ascii="Arial" w:cs="Arial" w:eastAsia="Arial" w:hAnsi="Arial"/>
          <w:color w:val="3C3C3C"/>
          <w:sz w:val="22"/>
          <w:szCs w:val="22"/>
        </w:rPr>
        <w:t xml:space="preserve">Stale state — when the data sync timestamp is more than 7 days old</w:t>
      </w:r>
    </w:p>
    <w:p/>
    <w:p>
      <w:pPr>
        <w:pStyle w:val="Heading2"/>
        <w:spacing w:after="140" w:before="360"/>
      </w:pPr>
      <w:r>
        <w:rPr>
          <w:rFonts w:ascii="Arial" w:cs="Arial" w:eastAsia="Arial" w:hAnsi="Arial"/>
          <w:b/>
          <w:bCs/>
          <w:color w:val="0A0A0A"/>
          <w:sz w:val="30"/>
          <w:szCs w:val="30"/>
        </w:rPr>
        <w:t xml:space="preserve">2.2 Deal rater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rater — basic input + grade output</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round2-states.jsx → DREmpty, DRParsing, DRA, DRB, DRD, DRConfidence, DRError</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Replace the rater output in rater.jsx with the round 2 components. Add tab structure for Paste text / Upload PDF / Type it out input modes. Wire grade output to the user input.</w:t>
            </w:r>
          </w:p>
        </w:tc>
      </w:tr>
    </w:tbl>
    <w:p/>
    <w:p>
      <w:pPr>
        <w:pStyle w:val="Heading3"/>
        <w:spacing w:after="100" w:before="240"/>
      </w:pPr>
      <w:r>
        <w:rPr>
          <w:rFonts w:ascii="Arial" w:cs="Arial" w:eastAsia="Arial" w:hAnsi="Arial"/>
          <w:b/>
          <w:bCs/>
          <w:color w:val="2A2A2A"/>
          <w:sz w:val="24"/>
          <w:szCs w:val="24"/>
        </w:rPr>
        <w:t xml:space="preserve">Wiring rules</w:t>
      </w:r>
    </w:p>
    <w:p>
      <w:pPr>
        <w:pStyle w:val="ListParagraph"/>
        <w:numPr>
          <w:ilvl w:val="0"/>
          <w:numId w:val="2"/>
        </w:numPr>
        <w:spacing w:after="80"/>
      </w:pPr>
      <w:r>
        <w:rPr>
          <w:rFonts w:ascii="Arial" w:cs="Arial" w:eastAsia="Arial" w:hAnsi="Arial"/>
          <w:color w:val="3C3C3C"/>
          <w:sz w:val="22"/>
          <w:szCs w:val="22"/>
        </w:rPr>
        <w:t xml:space="preserve">Default state shows DREmpty with the Paste text tab selected</w:t>
      </w:r>
    </w:p>
    <w:p>
      <w:pPr>
        <w:pStyle w:val="ListParagraph"/>
        <w:numPr>
          <w:ilvl w:val="0"/>
          <w:numId w:val="2"/>
        </w:numPr>
        <w:spacing w:after="80"/>
      </w:pPr>
      <w:r>
        <w:rPr>
          <w:rFonts w:ascii="Arial" w:cs="Arial" w:eastAsia="Arial" w:hAnsi="Arial"/>
          <w:color w:val="3C3C3C"/>
          <w:sz w:val="22"/>
          <w:szCs w:val="22"/>
        </w:rPr>
        <w:t xml:space="preserve">When the user pastes content, transition to DRParsing for ~800ms (mock for now), then to a grade state</w:t>
      </w:r>
    </w:p>
    <w:p>
      <w:pPr>
        <w:pStyle w:val="ListParagraph"/>
        <w:numPr>
          <w:ilvl w:val="0"/>
          <w:numId w:val="2"/>
        </w:numPr>
        <w:spacing w:after="80"/>
      </w:pPr>
      <w:r>
        <w:rPr>
          <w:rFonts w:ascii="Arial" w:cs="Arial" w:eastAsia="Arial" w:hAnsi="Arial"/>
          <w:color w:val="3C3C3C"/>
          <w:sz w:val="22"/>
          <w:szCs w:val="22"/>
        </w:rPr>
        <w:t xml:space="preserve">Grade state is determined by the percentile output: A for ≥80, B for 65-79, C for 45-64, D for 25-44, F for &lt;25</w:t>
      </w:r>
    </w:p>
    <w:p>
      <w:pPr>
        <w:pStyle w:val="ListParagraph"/>
        <w:numPr>
          <w:ilvl w:val="0"/>
          <w:numId w:val="2"/>
        </w:numPr>
        <w:spacing w:after="80"/>
      </w:pPr>
      <w:r>
        <w:rPr>
          <w:rFonts w:ascii="Arial" w:cs="Arial" w:eastAsia="Arial" w:hAnsi="Arial"/>
          <w:color w:val="3C3C3C"/>
          <w:sz w:val="22"/>
          <w:szCs w:val="22"/>
        </w:rPr>
        <w:t xml:space="preserve">Confidence state when the input is missing required fields (term, province, MF) — show the partial-data prompt</w:t>
      </w:r>
    </w:p>
    <w:p>
      <w:pPr>
        <w:pStyle w:val="ListParagraph"/>
        <w:numPr>
          <w:ilvl w:val="0"/>
          <w:numId w:val="2"/>
        </w:numPr>
        <w:spacing w:after="80"/>
      </w:pPr>
      <w:r>
        <w:rPr>
          <w:rFonts w:ascii="Arial" w:cs="Arial" w:eastAsia="Arial" w:hAnsi="Arial"/>
          <w:color w:val="3C3C3C"/>
          <w:sz w:val="22"/>
          <w:szCs w:val="22"/>
        </w:rPr>
        <w:t xml:space="preserve">Error state when the input cannot be parsed at all (paste content with no recognizable lease structure)</w:t>
      </w:r>
    </w:p>
    <w:p/>
    <w:p>
      <w:pPr>
        <w:pStyle w:val="Heading2"/>
        <w:spacing w:after="140" w:before="360"/>
      </w:pPr>
      <w:r>
        <w:rPr>
          <w:rFonts w:ascii="Arial" w:cs="Arial" w:eastAsia="Arial" w:hAnsi="Arial"/>
          <w:b/>
          <w:bCs/>
          <w:color w:val="0A0A0A"/>
          <w:sz w:val="30"/>
          <w:szCs w:val="30"/>
        </w:rPr>
        <w:t xml:space="preserve">2.3 BMW brand page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partial BMW page — hero plus four data cards, no further sections</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round3.jsx → BMWFullBrand — eight sections, complete page</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Replace brand.jsx contents with the BMWFullBrand composition. Verify all eight sections render correctly within the live app navigation chrome.</w:t>
            </w:r>
          </w:p>
        </w:tc>
      </w:tr>
    </w:tbl>
    <w:p/>
    <w:p>
      <w:pPr>
        <w:spacing w:after="140"/>
      </w:pPr>
      <w:r>
        <w:rPr>
          <w:rFonts w:ascii="Arial" w:cs="Arial" w:eastAsia="Arial" w:hAnsi="Arial"/>
          <w:color w:val="3C3C3C"/>
          <w:sz w:val="22"/>
          <w:szCs w:val="22"/>
        </w:rPr>
        <w:t xml:space="preserve">The BMW page becomes the canonical brand-page template. It does not need to be parameterized for other brands yet — Mercedes, Audi, Lexus, and Toyota brand pages are Phase 2 work. For this round, just integrate BMW.</w:t>
      </w:r>
    </w:p>
    <w:p/>
    <w:p>
      <w:pPr>
        <w:pStyle w:val="Heading2"/>
        <w:spacing w:after="140" w:before="360"/>
      </w:pPr>
      <w:r>
        <w:rPr>
          <w:rFonts w:ascii="Arial" w:cs="Arial" w:eastAsia="Arial" w:hAnsi="Arial"/>
          <w:b/>
          <w:bCs/>
          <w:color w:val="0A0A0A"/>
          <w:sz w:val="30"/>
          <w:szCs w:val="30"/>
        </w:rPr>
        <w:t xml:space="preserve">2.4 Mobile thread detail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Does not exist — forum has index, no thread detail route</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round3.jsx → MobThread</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Add a thread detail route to forum.jsx. When a user taps a thread on the forum index, navigate to the thread detail view. Use the MobThread composition for mobile and a similar but wider composition for desktop.</w:t>
            </w:r>
          </w:p>
        </w:tc>
      </w:tr>
    </w:tbl>
    <w:p/>
    <w:p>
      <w:pPr>
        <w:pStyle w:val="Heading2"/>
        <w:spacing w:after="140" w:before="360"/>
      </w:pPr>
      <w:r>
        <w:rPr>
          <w:rFonts w:ascii="Arial" w:cs="Arial" w:eastAsia="Arial" w:hAnsi="Arial"/>
          <w:b/>
          <w:bCs/>
          <w:color w:val="0A0A0A"/>
          <w:sz w:val="30"/>
          <w:szCs w:val="30"/>
        </w:rPr>
        <w:t xml:space="preserve">2.5 Sources transparency page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Does not exist — only referenced in footer</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round2-system.jsx → SourcesPage</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Add /sources route. Wire footer link to it. The SourcesPage component drops in directly.</w:t>
            </w:r>
          </w:p>
        </w:tc>
      </w:tr>
    </w:tbl>
    <w:p/>
    <w:p>
      <w:pPr>
        <w:pStyle w:val="Heading2"/>
        <w:spacing w:after="140" w:before="360"/>
      </w:pPr>
      <w:r>
        <w:rPr>
          <w:rFonts w:ascii="Arial" w:cs="Arial" w:eastAsia="Arial" w:hAnsi="Arial"/>
          <w:b/>
          <w:bCs/>
          <w:color w:val="0A0A0A"/>
          <w:sz w:val="30"/>
          <w:szCs w:val="30"/>
        </w:rPr>
        <w:t xml:space="preserve">2.6 Mobile screens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 in index.html</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 1 mobile.html with iPhone-frame artboards</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round2-mobile.jsx → MobHome, MobCalc, MobRater, MobForum, MobBrand</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Make the round 1 pages responsive — at viewport width below 768px, render the round 2 mobile compositions. The desktop and mobile versions of each page should be the same logical page, not separate routes.</w:t>
            </w:r>
          </w:p>
        </w:tc>
      </w:tr>
    </w:tbl>
    <w:p/>
    <w:p>
      <w:pPr>
        <w:spacing w:after="140"/>
      </w:pPr>
      <w:r>
        <w:rPr>
          <w:rFonts w:ascii="Arial" w:cs="Arial" w:eastAsia="Arial" w:hAnsi="Arial"/>
          <w:color w:val="3C3C3C"/>
          <w:sz w:val="22"/>
          <w:szCs w:val="22"/>
        </w:rPr>
        <w:t xml:space="preserve">This is the most substantive integration task. The round 1 pages were built mostly desktop-first. The round 2 mobile compositions are the canonical narrow-viewport designs. They need to be the responsive treatment of the same routes, not parallel files.</w:t>
      </w:r>
    </w:p>
    <w:p/>
    <w:p>
      <w:pPr>
        <w:pStyle w:val="Heading2"/>
        <w:spacing w:after="140" w:before="360"/>
      </w:pPr>
      <w:r>
        <w:rPr>
          <w:rFonts w:ascii="Arial" w:cs="Arial" w:eastAsia="Arial" w:hAnsi="Arial"/>
          <w:b/>
          <w:bCs/>
          <w:color w:val="0A0A0A"/>
          <w:sz w:val="30"/>
          <w:szCs w:val="30"/>
        </w:rPr>
        <w:t xml:space="preserve">2.7 Theme cascade hardcoded colour audit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Currently</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Sources, Component states, Iconography, Logo system pages have hardcoded rgba(255,255,255,X) colour values that bypass the theme variables</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Canonical version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Should use semantic tokens (var(--text-faint), var(--text-muted)) instead of hardcoded rgba</w:t>
            </w:r>
          </w:p>
        </w:tc>
      </w:tr>
      <w:tr>
        <w:tc>
          <w:tcPr>
            <w:tcW w:type="dxa" w:w="24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Action</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Find every rgba(255,255,255,X) and rgba(0,0,0,X) in round2-system.jsx and round3.jsx. Replace with the appropriate semantic token. Verify the system pages render cleanly in both dark and light modes.</w:t>
            </w:r>
          </w:p>
        </w:tc>
      </w:tr>
    </w:tbl>
    <w:p/>
    <w:p>
      <w:pPr>
        <w:pStyle w:val="Heading2"/>
        <w:spacing w:after="140" w:before="360"/>
      </w:pPr>
      <w:r>
        <w:rPr>
          <w:rFonts w:ascii="Arial" w:cs="Arial" w:eastAsia="Arial" w:hAnsi="Arial"/>
          <w:b/>
          <w:bCs/>
          <w:color w:val="0A0A0A"/>
          <w:sz w:val="30"/>
          <w:szCs w:val="30"/>
        </w:rPr>
        <w:t xml:space="preserve">2.8 What stays as-is</w:t>
      </w:r>
    </w:p>
    <w:p>
      <w:pPr>
        <w:spacing w:after="140"/>
      </w:pPr>
      <w:r>
        <w:rPr>
          <w:rFonts w:ascii="Arial" w:cs="Arial" w:eastAsia="Arial" w:hAnsi="Arial"/>
          <w:color w:val="3C3C3C"/>
          <w:sz w:val="22"/>
          <w:szCs w:val="22"/>
        </w:rPr>
        <w:t xml:space="preserve">A few things should not change during integration:</w:t>
      </w:r>
    </w:p>
    <w:p>
      <w:pPr>
        <w:pStyle w:val="ListParagraph"/>
        <w:numPr>
          <w:ilvl w:val="0"/>
          <w:numId w:val="2"/>
        </w:numPr>
        <w:spacing w:after="80"/>
      </w:pPr>
      <w:r>
        <w:rPr>
          <w:rFonts w:ascii="Arial" w:cs="Arial" w:eastAsia="Arial" w:hAnsi="Arial"/>
          <w:color w:val="3C3C3C"/>
          <w:sz w:val="22"/>
          <w:szCs w:val="22"/>
        </w:rPr>
        <w:t xml:space="preserve">tokens.css — already correct as of round 3, no further changes</w:t>
      </w:r>
    </w:p>
    <w:p>
      <w:pPr>
        <w:pStyle w:val="ListParagraph"/>
        <w:numPr>
          <w:ilvl w:val="0"/>
          <w:numId w:val="2"/>
        </w:numPr>
        <w:spacing w:after="80"/>
      </w:pPr>
      <w:r>
        <w:rPr>
          <w:rFonts w:ascii="Arial" w:cs="Arial" w:eastAsia="Arial" w:hAnsi="Arial"/>
          <w:color w:val="3C3C3C"/>
          <w:sz w:val="22"/>
          <w:szCs w:val="22"/>
        </w:rPr>
        <w:t xml:space="preserve">chrome.jsx — header and footer are correct, no changes</w:t>
      </w:r>
    </w:p>
    <w:p>
      <w:pPr>
        <w:pStyle w:val="ListParagraph"/>
        <w:numPr>
          <w:ilvl w:val="0"/>
          <w:numId w:val="2"/>
        </w:numPr>
        <w:spacing w:after="80"/>
      </w:pPr>
      <w:r>
        <w:rPr>
          <w:rFonts w:ascii="Arial" w:cs="Arial" w:eastAsia="Arial" w:hAnsi="Arial"/>
          <w:color w:val="3C3C3C"/>
          <w:sz w:val="22"/>
          <w:szCs w:val="22"/>
        </w:rPr>
        <w:t xml:space="preserve">data.js — sample data is correct, do not regenerate</w:t>
      </w:r>
    </w:p>
    <w:p>
      <w:pPr>
        <w:pStyle w:val="ListParagraph"/>
        <w:numPr>
          <w:ilvl w:val="0"/>
          <w:numId w:val="2"/>
        </w:numPr>
        <w:spacing w:after="80"/>
      </w:pPr>
      <w:r>
        <w:rPr>
          <w:rFonts w:ascii="Arial" w:cs="Arial" w:eastAsia="Arial" w:hAnsi="Arial"/>
          <w:color w:val="3C3C3C"/>
          <w:sz w:val="22"/>
          <w:szCs w:val="22"/>
        </w:rPr>
        <w:t xml:space="preserve">Brand wordmark and logo system page — round 2/3 versions are canonical</w:t>
      </w:r>
    </w:p>
    <w:p>
      <w:pPr>
        <w:pStyle w:val="ListParagraph"/>
        <w:numPr>
          <w:ilvl w:val="0"/>
          <w:numId w:val="2"/>
        </w:numPr>
        <w:spacing w:after="80"/>
      </w:pPr>
      <w:r>
        <w:rPr>
          <w:rFonts w:ascii="Arial" w:cs="Arial" w:eastAsia="Arial" w:hAnsi="Arial"/>
          <w:color w:val="3C3C3C"/>
          <w:sz w:val="22"/>
          <w:szCs w:val="22"/>
        </w:rPr>
        <w:t xml:space="preserve">Forum index — round 1 version with the round 2 tag fix (MERCEDES-BENZ truncation) is correct</w:t>
      </w:r>
    </w:p>
    <w:p>
      <w:pPr>
        <w:pStyle w:val="ListParagraph"/>
        <w:numPr>
          <w:ilvl w:val="0"/>
          <w:numId w:val="2"/>
        </w:numPr>
        <w:spacing w:after="80"/>
      </w:pPr>
      <w:r>
        <w:rPr>
          <w:rFonts w:ascii="Arial" w:cs="Arial" w:eastAsia="Arial" w:hAnsi="Arial"/>
          <w:color w:val="3C3C3C"/>
          <w:sz w:val="22"/>
          <w:szCs w:val="22"/>
        </w:rPr>
        <w:t xml:space="preserve">Calculator math — already accurate, do not refactor</w:t>
      </w:r>
    </w:p>
    <w:p>
      <w:pPr>
        <w:pStyle w:val="ListParagraph"/>
        <w:numPr>
          <w:ilvl w:val="0"/>
          <w:numId w:val="2"/>
        </w:numPr>
        <w:spacing w:after="80"/>
      </w:pPr>
      <w:r>
        <w:rPr>
          <w:rFonts w:ascii="Arial" w:cs="Arial" w:eastAsia="Arial" w:hAnsi="Arial"/>
          <w:color w:val="3C3C3C"/>
          <w:sz w:val="22"/>
          <w:szCs w:val="22"/>
        </w:rPr>
        <w:t xml:space="preserve">Calculator input panel — round 1 collapse-group structure is correct</w:t>
      </w:r>
    </w:p>
    <w:p>
      <w:pPr>
        <w:pStyle w:val="Heading1"/>
        <w:pageBreakBefore/>
        <w:spacing w:after="200" w:before="480"/>
      </w:pPr>
      <w:r>
        <w:rPr>
          <w:rFonts w:ascii="Arial" w:cs="Arial" w:eastAsia="Arial" w:hAnsi="Arial"/>
          <w:b/>
          <w:bCs/>
          <w:color w:val="0A0A0A"/>
          <w:sz w:val="40"/>
          <w:szCs w:val="40"/>
        </w:rPr>
        <w:t xml:space="preserve">3. Deliverables</w:t>
      </w:r>
    </w:p>
    <w:p>
      <w:pPr>
        <w:spacing w:after="140"/>
      </w:pPr>
      <w:r>
        <w:rPr>
          <w:rFonts w:ascii="Arial" w:cs="Arial" w:eastAsia="Arial" w:hAnsi="Arial"/>
          <w:color w:val="3C3C3C"/>
          <w:sz w:val="22"/>
          <w:szCs w:val="22"/>
        </w:rPr>
        <w:t xml:space="preserve">A simple list of what should be in the zip when round 4 comes back.</w:t>
      </w:r>
    </w:p>
    <w:p/>
    <w:p>
      <w:pPr>
        <w:pStyle w:val="Heading2"/>
        <w:spacing w:after="140" w:before="360"/>
      </w:pPr>
      <w:r>
        <w:rPr>
          <w:rFonts w:ascii="Arial" w:cs="Arial" w:eastAsia="Arial" w:hAnsi="Arial"/>
          <w:b/>
          <w:bCs/>
          <w:color w:val="0A0A0A"/>
          <w:sz w:val="30"/>
          <w:szCs w:val="30"/>
        </w:rPr>
        <w:t xml:space="preserve">3.1 The integrated site</w:t>
      </w:r>
    </w:p>
    <w:p>
      <w:pPr>
        <w:spacing w:after="140"/>
      </w:pPr>
      <w:r>
        <w:rPr>
          <w:rFonts w:ascii="Arial" w:cs="Arial" w:eastAsia="Arial" w:hAnsi="Arial"/>
          <w:color w:val="3C3C3C"/>
          <w:sz w:val="22"/>
          <w:szCs w:val="22"/>
        </w:rPr>
        <w:t xml:space="preserve">A single index.html (or one entry point per page if you prefer the existing multi-file structure) that delivers the canonical version of every screen we have designed. Specifically:</w:t>
      </w:r>
    </w:p>
    <w:p/>
    <w:p>
      <w:pPr>
        <w:pStyle w:val="ListParagraph"/>
        <w:numPr>
          <w:ilvl w:val="0"/>
          <w:numId w:val="3"/>
        </w:numPr>
        <w:spacing w:after="80"/>
      </w:pPr>
      <w:r>
        <w:rPr>
          <w:rFonts w:ascii="Arial" w:cs="Arial" w:eastAsia="Arial" w:hAnsi="Arial"/>
          <w:color w:val="3C3C3C"/>
          <w:sz w:val="22"/>
          <w:szCs w:val="22"/>
        </w:rPr>
        <w:t xml:space="preserve">Homepage — round 1 composition, fully responsive, mobile uses the round 2 mobile homepage layout below 768px</w:t>
      </w:r>
    </w:p>
    <w:p>
      <w:pPr>
        <w:pStyle w:val="ListParagraph"/>
        <w:numPr>
          <w:ilvl w:val="0"/>
          <w:numId w:val="3"/>
        </w:numPr>
        <w:spacing w:after="80"/>
      </w:pPr>
      <w:r>
        <w:rPr>
          <w:rFonts w:ascii="Arial" w:cs="Arial" w:eastAsia="Arial" w:hAnsi="Arial"/>
          <w:color w:val="3C3C3C"/>
          <w:sz w:val="22"/>
          <w:szCs w:val="22"/>
        </w:rPr>
        <w:t xml:space="preserve">Calculator — round 1 input panel + round 2 output card states, all wired to real input state, fully responsive with the round 2 mobile calculator layout</w:t>
      </w:r>
    </w:p>
    <w:p>
      <w:pPr>
        <w:pStyle w:val="ListParagraph"/>
        <w:numPr>
          <w:ilvl w:val="0"/>
          <w:numId w:val="3"/>
        </w:numPr>
        <w:spacing w:after="80"/>
      </w:pPr>
      <w:r>
        <w:rPr>
          <w:rFonts w:ascii="Arial" w:cs="Arial" w:eastAsia="Arial" w:hAnsi="Arial"/>
          <w:color w:val="3C3C3C"/>
          <w:sz w:val="22"/>
          <w:szCs w:val="22"/>
        </w:rPr>
        <w:t xml:space="preserve">Deal rater — round 2 input modes + round 2 grade output states, all wired to real input, responsive</w:t>
      </w:r>
    </w:p>
    <w:p>
      <w:pPr>
        <w:pStyle w:val="ListParagraph"/>
        <w:numPr>
          <w:ilvl w:val="0"/>
          <w:numId w:val="3"/>
        </w:numPr>
        <w:spacing w:after="80"/>
      </w:pPr>
      <w:r>
        <w:rPr>
          <w:rFonts w:ascii="Arial" w:cs="Arial" w:eastAsia="Arial" w:hAnsi="Arial"/>
          <w:color w:val="3C3C3C"/>
          <w:sz w:val="22"/>
          <w:szCs w:val="22"/>
        </w:rPr>
        <w:t xml:space="preserve">BMW brand page — round 3 full eight-section composition</w:t>
      </w:r>
    </w:p>
    <w:p>
      <w:pPr>
        <w:pStyle w:val="ListParagraph"/>
        <w:numPr>
          <w:ilvl w:val="0"/>
          <w:numId w:val="3"/>
        </w:numPr>
        <w:spacing w:after="80"/>
      </w:pPr>
      <w:r>
        <w:rPr>
          <w:rFonts w:ascii="Arial" w:cs="Arial" w:eastAsia="Arial" w:hAnsi="Arial"/>
          <w:color w:val="3C3C3C"/>
          <w:sz w:val="22"/>
          <w:szCs w:val="22"/>
        </w:rPr>
        <w:t xml:space="preserve">Forum index — round 1 + round 2 tag fix</w:t>
      </w:r>
    </w:p>
    <w:p>
      <w:pPr>
        <w:pStyle w:val="ListParagraph"/>
        <w:numPr>
          <w:ilvl w:val="0"/>
          <w:numId w:val="3"/>
        </w:numPr>
        <w:spacing w:after="80"/>
      </w:pPr>
      <w:r>
        <w:rPr>
          <w:rFonts w:ascii="Arial" w:cs="Arial" w:eastAsia="Arial" w:hAnsi="Arial"/>
          <w:color w:val="3C3C3C"/>
          <w:sz w:val="22"/>
          <w:szCs w:val="22"/>
        </w:rPr>
        <w:t xml:space="preserve">Forum thread detail — new route, round 3 composition (mobile and desktop)</w:t>
      </w:r>
    </w:p>
    <w:p>
      <w:pPr>
        <w:pStyle w:val="ListParagraph"/>
        <w:numPr>
          <w:ilvl w:val="0"/>
          <w:numId w:val="3"/>
        </w:numPr>
        <w:spacing w:after="80"/>
      </w:pPr>
      <w:r>
        <w:rPr>
          <w:rFonts w:ascii="Arial" w:cs="Arial" w:eastAsia="Arial" w:hAnsi="Arial"/>
          <w:color w:val="3C3C3C"/>
          <w:sz w:val="22"/>
          <w:szCs w:val="22"/>
        </w:rPr>
        <w:t xml:space="preserve">Sources transparency — round 2 SourcesPage at /sources</w:t>
      </w:r>
    </w:p>
    <w:p>
      <w:pPr>
        <w:pStyle w:val="ListParagraph"/>
        <w:numPr>
          <w:ilvl w:val="0"/>
          <w:numId w:val="3"/>
        </w:numPr>
        <w:spacing w:after="80"/>
      </w:pPr>
      <w:r>
        <w:rPr>
          <w:rFonts w:ascii="Arial" w:cs="Arial" w:eastAsia="Arial" w:hAnsi="Arial"/>
          <w:color w:val="3C3C3C"/>
          <w:sz w:val="22"/>
          <w:szCs w:val="22"/>
        </w:rPr>
        <w:t xml:space="preserve">Light mode toggle works on every page (theme switch in header persists across navigation)</w:t>
      </w:r>
    </w:p>
    <w:p/>
    <w:p>
      <w:pPr>
        <w:pStyle w:val="Heading2"/>
        <w:spacing w:after="140" w:before="360"/>
      </w:pPr>
      <w:r>
        <w:rPr>
          <w:rFonts w:ascii="Arial" w:cs="Arial" w:eastAsia="Arial" w:hAnsi="Arial"/>
          <w:b/>
          <w:bCs/>
          <w:color w:val="0A0A0A"/>
          <w:sz w:val="30"/>
          <w:szCs w:val="30"/>
        </w:rPr>
        <w:t xml:space="preserve">3.2 Files to remove or merge</w:t>
      </w:r>
    </w:p>
    <w:p>
      <w:pPr>
        <w:spacing w:after="140"/>
      </w:pPr>
      <w:r>
        <w:rPr>
          <w:rFonts w:ascii="Arial" w:cs="Arial" w:eastAsia="Arial" w:hAnsi="Arial"/>
          <w:color w:val="3C3C3C"/>
          <w:sz w:val="22"/>
          <w:szCs w:val="22"/>
        </w:rPr>
        <w:t xml:space="preserve">Round 4 should reduce file count, not increase it. Specifically:</w:t>
      </w:r>
    </w:p>
    <w:p/>
    <w:p>
      <w:pPr>
        <w:pStyle w:val="ListParagraph"/>
        <w:numPr>
          <w:ilvl w:val="0"/>
          <w:numId w:val="2"/>
        </w:numPr>
        <w:spacing w:after="80"/>
      </w:pPr>
      <w:r>
        <w:rPr>
          <w:rFonts w:ascii="Arial" w:cs="Arial" w:eastAsia="Arial" w:hAnsi="Arial"/>
          <w:color w:val="3C3C3C"/>
          <w:sz w:val="22"/>
          <w:szCs w:val="22"/>
        </w:rPr>
        <w:t xml:space="preserve">round2.html — can stay as a design reference canvas, but not the canonical entry point</w:t>
      </w:r>
    </w:p>
    <w:p>
      <w:pPr>
        <w:pStyle w:val="ListParagraph"/>
        <w:numPr>
          <w:ilvl w:val="0"/>
          <w:numId w:val="2"/>
        </w:numPr>
        <w:spacing w:after="80"/>
      </w:pPr>
      <w:r>
        <w:rPr>
          <w:rFonts w:ascii="Arial" w:cs="Arial" w:eastAsia="Arial" w:hAnsi="Arial"/>
          <w:color w:val="3C3C3C"/>
          <w:sz w:val="22"/>
          <w:szCs w:val="22"/>
        </w:rPr>
        <w:t xml:space="preserve">round2-states.jsx, round2-mobile.jsx, round3.jsx — components inside should be merged into the page-level files (calculator.jsx absorbs COCSuccess/Warning/etc., rater.jsx absorbs DRA/B/D/etc., brand.jsx absorbs BMWFullBrand)</w:t>
      </w:r>
    </w:p>
    <w:p>
      <w:pPr>
        <w:pStyle w:val="ListParagraph"/>
        <w:numPr>
          <w:ilvl w:val="0"/>
          <w:numId w:val="2"/>
        </w:numPr>
        <w:spacing w:after="80"/>
      </w:pPr>
      <w:r>
        <w:rPr>
          <w:rFonts w:ascii="Arial" w:cs="Arial" w:eastAsia="Arial" w:hAnsi="Arial"/>
          <w:color w:val="3C3C3C"/>
          <w:sz w:val="22"/>
          <w:szCs w:val="22"/>
        </w:rPr>
        <w:t xml:space="preserve">mobile.html — delete; mobile rendering happens via responsive CSS on the regular pages</w:t>
      </w:r>
    </w:p>
    <w:p/>
    <w:p>
      <w:pPr>
        <w:pStyle w:val="Heading2"/>
        <w:spacing w:after="140" w:before="360"/>
      </w:pPr>
      <w:r>
        <w:rPr>
          <w:rFonts w:ascii="Arial" w:cs="Arial" w:eastAsia="Arial" w:hAnsi="Arial"/>
          <w:b/>
          <w:bCs/>
          <w:color w:val="0A0A0A"/>
          <w:sz w:val="30"/>
          <w:szCs w:val="30"/>
        </w:rPr>
        <w:t xml:space="preserve">3.3 Updated README</w:t>
      </w:r>
    </w:p>
    <w:p>
      <w:pPr>
        <w:spacing w:after="140"/>
      </w:pPr>
      <w:r>
        <w:rPr>
          <w:rFonts w:ascii="Arial" w:cs="Arial" w:eastAsia="Arial" w:hAnsi="Arial"/>
          <w:color w:val="3C3C3C"/>
          <w:sz w:val="22"/>
          <w:szCs w:val="22"/>
        </w:rPr>
        <w:t xml:space="preserve">The round 3 README needs an update reflecting the integrated structure. Specifically:</w:t>
      </w:r>
    </w:p>
    <w:p>
      <w:pPr>
        <w:pStyle w:val="ListParagraph"/>
        <w:numPr>
          <w:ilvl w:val="0"/>
          <w:numId w:val="2"/>
        </w:numPr>
        <w:spacing w:after="80"/>
      </w:pPr>
      <w:r>
        <w:rPr>
          <w:rFonts w:ascii="Arial" w:cs="Arial" w:eastAsia="Arial" w:hAnsi="Arial"/>
          <w:color w:val="3C3C3C"/>
          <w:sz w:val="22"/>
          <w:szCs w:val="22"/>
        </w:rPr>
        <w:t xml:space="preserve">The "Where things live" table should show one entry point per page, not "round 1 lives here, rounds 2/3 live there"</w:t>
      </w:r>
    </w:p>
    <w:p>
      <w:pPr>
        <w:pStyle w:val="ListParagraph"/>
        <w:numPr>
          <w:ilvl w:val="0"/>
          <w:numId w:val="2"/>
        </w:numPr>
        <w:spacing w:after="80"/>
      </w:pPr>
      <w:r>
        <w:rPr>
          <w:rFonts w:ascii="Arial" w:cs="Arial" w:eastAsia="Arial" w:hAnsi="Arial"/>
          <w:color w:val="3C3C3C"/>
          <w:sz w:val="22"/>
          <w:szCs w:val="22"/>
        </w:rPr>
        <w:t xml:space="preserve">The source map should reflect the merged components — calculator.jsx now contains the output card states, rater.jsx now contains the grade output states, etc.</w:t>
      </w:r>
    </w:p>
    <w:p>
      <w:pPr>
        <w:pStyle w:val="ListParagraph"/>
        <w:numPr>
          <w:ilvl w:val="0"/>
          <w:numId w:val="2"/>
        </w:numPr>
        <w:spacing w:after="80"/>
      </w:pPr>
      <w:r>
        <w:rPr>
          <w:rFonts w:ascii="Arial" w:cs="Arial" w:eastAsia="Arial" w:hAnsi="Arial"/>
          <w:color w:val="3C3C3C"/>
          <w:sz w:val="22"/>
          <w:szCs w:val="22"/>
        </w:rPr>
        <w:t xml:space="preserve">Add a section called "What changed in round 4" listing the integrations</w:t>
      </w:r>
    </w:p>
    <w:p/>
    <w:p>
      <w:pPr>
        <w:pStyle w:val="Heading2"/>
        <w:spacing w:after="140" w:before="360"/>
      </w:pPr>
      <w:r>
        <w:rPr>
          <w:rFonts w:ascii="Arial" w:cs="Arial" w:eastAsia="Arial" w:hAnsi="Arial"/>
          <w:b/>
          <w:bCs/>
          <w:color w:val="0A0A0A"/>
          <w:sz w:val="30"/>
          <w:szCs w:val="30"/>
        </w:rPr>
        <w:t xml:space="preserve">3.4 Validation pass</w:t>
      </w:r>
    </w:p>
    <w:p>
      <w:pPr>
        <w:spacing w:after="140"/>
      </w:pPr>
      <w:r>
        <w:rPr>
          <w:rFonts w:ascii="Arial" w:cs="Arial" w:eastAsia="Arial" w:hAnsi="Arial"/>
          <w:color w:val="3C3C3C"/>
          <w:sz w:val="22"/>
          <w:szCs w:val="22"/>
        </w:rPr>
        <w:t xml:space="preserve">Before delivery, the designer should click through every navigation path on both desktop and mobile viewports to verify integration is complete. Specifically:</w:t>
      </w:r>
    </w:p>
    <w:p>
      <w:pPr>
        <w:pStyle w:val="ListParagraph"/>
        <w:numPr>
          <w:ilvl w:val="0"/>
          <w:numId w:val="2"/>
        </w:numPr>
        <w:spacing w:after="80"/>
      </w:pPr>
      <w:r>
        <w:rPr>
          <w:rFonts w:ascii="Arial" w:cs="Arial" w:eastAsia="Arial" w:hAnsi="Arial"/>
          <w:color w:val="3C3C3C"/>
          <w:sz w:val="22"/>
          <w:szCs w:val="22"/>
        </w:rPr>
        <w:t xml:space="preserve">From homepage, click every primary nav item — does each route render the canonical version?</w:t>
      </w:r>
    </w:p>
    <w:p>
      <w:pPr>
        <w:pStyle w:val="ListParagraph"/>
        <w:numPr>
          <w:ilvl w:val="0"/>
          <w:numId w:val="2"/>
        </w:numPr>
        <w:spacing w:after="80"/>
      </w:pPr>
      <w:r>
        <w:rPr>
          <w:rFonts w:ascii="Arial" w:cs="Arial" w:eastAsia="Arial" w:hAnsi="Arial"/>
          <w:color w:val="3C3C3C"/>
          <w:sz w:val="22"/>
          <w:szCs w:val="22"/>
        </w:rPr>
        <w:t xml:space="preserve">Calculator — change inputs, verify output card transitions through Empty → Loading → Success</w:t>
      </w:r>
    </w:p>
    <w:p>
      <w:pPr>
        <w:pStyle w:val="ListParagraph"/>
        <w:numPr>
          <w:ilvl w:val="0"/>
          <w:numId w:val="2"/>
        </w:numPr>
        <w:spacing w:after="80"/>
      </w:pPr>
      <w:r>
        <w:rPr>
          <w:rFonts w:ascii="Arial" w:cs="Arial" w:eastAsia="Arial" w:hAnsi="Arial"/>
          <w:color w:val="3C3C3C"/>
          <w:sz w:val="22"/>
          <w:szCs w:val="22"/>
        </w:rPr>
        <w:t xml:space="preserve">Calculator — set province to BC, MSRP above $124,999, verify BC luxury surtax state appears</w:t>
      </w:r>
    </w:p>
    <w:p>
      <w:pPr>
        <w:pStyle w:val="ListParagraph"/>
        <w:numPr>
          <w:ilvl w:val="0"/>
          <w:numId w:val="2"/>
        </w:numPr>
        <w:spacing w:after="80"/>
      </w:pPr>
      <w:r>
        <w:rPr>
          <w:rFonts w:ascii="Arial" w:cs="Arial" w:eastAsia="Arial" w:hAnsi="Arial"/>
          <w:color w:val="3C3C3C"/>
          <w:sz w:val="22"/>
          <w:szCs w:val="22"/>
        </w:rPr>
        <w:t xml:space="preserve">Deal rater — paste a worksheet, verify Parsing transitions to a grade state</w:t>
      </w:r>
    </w:p>
    <w:p>
      <w:pPr>
        <w:pStyle w:val="ListParagraph"/>
        <w:numPr>
          <w:ilvl w:val="0"/>
          <w:numId w:val="2"/>
        </w:numPr>
        <w:spacing w:after="80"/>
      </w:pPr>
      <w:r>
        <w:rPr>
          <w:rFonts w:ascii="Arial" w:cs="Arial" w:eastAsia="Arial" w:hAnsi="Arial"/>
          <w:color w:val="3C3C3C"/>
          <w:sz w:val="22"/>
          <w:szCs w:val="22"/>
        </w:rPr>
        <w:t xml:space="preserve">Forum — tap a thread, verify thread detail loads</w:t>
      </w:r>
    </w:p>
    <w:p>
      <w:pPr>
        <w:pStyle w:val="ListParagraph"/>
        <w:numPr>
          <w:ilvl w:val="0"/>
          <w:numId w:val="2"/>
        </w:numPr>
        <w:spacing w:after="80"/>
      </w:pPr>
      <w:r>
        <w:rPr>
          <w:rFonts w:ascii="Arial" w:cs="Arial" w:eastAsia="Arial" w:hAnsi="Arial"/>
          <w:color w:val="3C3C3C"/>
          <w:sz w:val="22"/>
          <w:szCs w:val="22"/>
        </w:rPr>
        <w:t xml:space="preserve">Footer — click /sources link, verify sources page renders</w:t>
      </w:r>
    </w:p>
    <w:p>
      <w:pPr>
        <w:pStyle w:val="ListParagraph"/>
        <w:numPr>
          <w:ilvl w:val="0"/>
          <w:numId w:val="2"/>
        </w:numPr>
        <w:spacing w:after="80"/>
      </w:pPr>
      <w:r>
        <w:rPr>
          <w:rFonts w:ascii="Arial" w:cs="Arial" w:eastAsia="Arial" w:hAnsi="Arial"/>
          <w:color w:val="3C3C3C"/>
          <w:sz w:val="22"/>
          <w:szCs w:val="22"/>
        </w:rPr>
        <w:t xml:space="preserve">Theme toggle — flip between dark and light, verify every page renders cleanly in both</w:t>
      </w:r>
    </w:p>
    <w:p>
      <w:pPr>
        <w:pStyle w:val="ListParagraph"/>
        <w:numPr>
          <w:ilvl w:val="0"/>
          <w:numId w:val="2"/>
        </w:numPr>
        <w:spacing w:after="80"/>
      </w:pPr>
      <w:r>
        <w:rPr>
          <w:rFonts w:ascii="Arial" w:cs="Arial" w:eastAsia="Arial" w:hAnsi="Arial"/>
          <w:color w:val="3C3C3C"/>
          <w:sz w:val="22"/>
          <w:szCs w:val="22"/>
        </w:rPr>
        <w:t xml:space="preserve">Resize viewport from 1280 to 375, verify mobile layouts kick in at the 768 breakpoint</w:t>
      </w:r>
    </w:p>
    <w:p>
      <w:pPr>
        <w:pStyle w:val="Heading1"/>
        <w:pageBreakBefore/>
        <w:spacing w:after="200" w:before="480"/>
      </w:pPr>
      <w:r>
        <w:rPr>
          <w:rFonts w:ascii="Arial" w:cs="Arial" w:eastAsia="Arial" w:hAnsi="Arial"/>
          <w:b/>
          <w:bCs/>
          <w:color w:val="0A0A0A"/>
          <w:sz w:val="40"/>
          <w:szCs w:val="40"/>
        </w:rPr>
        <w:t xml:space="preserve">4. Quality Bar and Anti-Goals</w:t>
      </w:r>
    </w:p>
    <w:p/>
    <w:p>
      <w:pPr>
        <w:pStyle w:val="Heading2"/>
        <w:spacing w:after="140" w:before="360"/>
      </w:pPr>
      <w:r>
        <w:rPr>
          <w:rFonts w:ascii="Arial" w:cs="Arial" w:eastAsia="Arial" w:hAnsi="Arial"/>
          <w:b/>
          <w:bCs/>
          <w:color w:val="0A0A0A"/>
          <w:sz w:val="30"/>
          <w:szCs w:val="30"/>
        </w:rPr>
        <w:t xml:space="preserve">4.1 Quality bar</w:t>
      </w:r>
    </w:p>
    <w:p>
      <w:pPr>
        <w:spacing w:after="140"/>
      </w:pPr>
      <w:r>
        <w:rPr>
          <w:rFonts w:ascii="Arial" w:cs="Arial" w:eastAsia="Arial" w:hAnsi="Arial"/>
          <w:color w:val="3C3C3C"/>
          <w:sz w:val="22"/>
          <w:szCs w:val="22"/>
        </w:rPr>
        <w:t xml:space="preserve">The integrated site should pass these checks before delivery:</w:t>
      </w:r>
    </w:p>
    <w:p/>
    <w:p>
      <w:pPr>
        <w:pStyle w:val="ListParagraph"/>
        <w:numPr>
          <w:ilvl w:val="0"/>
          <w:numId w:val="2"/>
        </w:numPr>
        <w:spacing w:after="80"/>
      </w:pPr>
      <w:r>
        <w:rPr>
          <w:rFonts w:ascii="Arial" w:cs="Arial" w:eastAsia="Arial" w:hAnsi="Arial"/>
          <w:color w:val="3C3C3C"/>
          <w:sz w:val="22"/>
          <w:szCs w:val="22"/>
        </w:rPr>
        <w:t xml:space="preserve">Every page has a real route — no orphaned components living only in a design canvas</w:t>
      </w:r>
    </w:p>
    <w:p>
      <w:pPr>
        <w:pStyle w:val="ListParagraph"/>
        <w:numPr>
          <w:ilvl w:val="0"/>
          <w:numId w:val="2"/>
        </w:numPr>
        <w:spacing w:after="80"/>
      </w:pPr>
      <w:r>
        <w:rPr>
          <w:rFonts w:ascii="Arial" w:cs="Arial" w:eastAsia="Arial" w:hAnsi="Arial"/>
          <w:color w:val="3C3C3C"/>
          <w:sz w:val="22"/>
          <w:szCs w:val="22"/>
        </w:rPr>
        <w:t xml:space="preserve">Every interactive element does what it claims to do — buttons that say "Calculate" actually calculate, links that say "/sources" actually go there</w:t>
      </w:r>
    </w:p>
    <w:p>
      <w:pPr>
        <w:pStyle w:val="ListParagraph"/>
        <w:numPr>
          <w:ilvl w:val="0"/>
          <w:numId w:val="2"/>
        </w:numPr>
        <w:spacing w:after="80"/>
      </w:pPr>
      <w:r>
        <w:rPr>
          <w:rFonts w:ascii="Arial" w:cs="Arial" w:eastAsia="Arial" w:hAnsi="Arial"/>
          <w:color w:val="3C3C3C"/>
          <w:sz w:val="22"/>
          <w:szCs w:val="22"/>
        </w:rPr>
        <w:t xml:space="preserve">Theme persistence works — switching theme on the homepage and navigating to the calculator keeps the chosen theme</w:t>
      </w:r>
    </w:p>
    <w:p>
      <w:pPr>
        <w:pStyle w:val="ListParagraph"/>
        <w:numPr>
          <w:ilvl w:val="0"/>
          <w:numId w:val="2"/>
        </w:numPr>
        <w:spacing w:after="80"/>
      </w:pPr>
      <w:r>
        <w:rPr>
          <w:rFonts w:ascii="Arial" w:cs="Arial" w:eastAsia="Arial" w:hAnsi="Arial"/>
          <w:color w:val="3C3C3C"/>
          <w:sz w:val="22"/>
          <w:szCs w:val="22"/>
        </w:rPr>
        <w:t xml:space="preserve">Mobile breakpoints are real — narrowing the browser viewport below 768px transitions every page into its mobile composition without manual intervention</w:t>
      </w:r>
    </w:p>
    <w:p>
      <w:pPr>
        <w:pStyle w:val="ListParagraph"/>
        <w:numPr>
          <w:ilvl w:val="0"/>
          <w:numId w:val="2"/>
        </w:numPr>
        <w:spacing w:after="80"/>
      </w:pPr>
      <w:r>
        <w:rPr>
          <w:rFonts w:ascii="Arial" w:cs="Arial" w:eastAsia="Arial" w:hAnsi="Arial"/>
          <w:color w:val="3C3C3C"/>
          <w:sz w:val="22"/>
          <w:szCs w:val="22"/>
        </w:rPr>
        <w:t xml:space="preserve">The round 1 quality of data realism is preserved — every dollar amount, dealer name, and program detail still references real Canadian data</w:t>
      </w:r>
    </w:p>
    <w:p>
      <w:pPr>
        <w:pStyle w:val="ListParagraph"/>
        <w:numPr>
          <w:ilvl w:val="0"/>
          <w:numId w:val="2"/>
        </w:numPr>
        <w:spacing w:after="80"/>
      </w:pPr>
      <w:r>
        <w:rPr>
          <w:rFonts w:ascii="Arial" w:cs="Arial" w:eastAsia="Arial" w:hAnsi="Arial"/>
          <w:color w:val="3C3C3C"/>
          <w:sz w:val="22"/>
          <w:szCs w:val="22"/>
        </w:rPr>
        <w:t xml:space="preserve">The lime accent discipline is preserved — at most three lime usages per screen across the integrated site</w:t>
      </w:r>
    </w:p>
    <w:p>
      <w:pPr>
        <w:pStyle w:val="ListParagraph"/>
        <w:numPr>
          <w:ilvl w:val="0"/>
          <w:numId w:val="2"/>
        </w:numPr>
        <w:spacing w:after="80"/>
      </w:pPr>
      <w:r>
        <w:rPr>
          <w:rFonts w:ascii="Arial" w:cs="Arial" w:eastAsia="Arial" w:hAnsi="Arial"/>
          <w:color w:val="3C3C3C"/>
          <w:sz w:val="22"/>
          <w:szCs w:val="22"/>
        </w:rPr>
        <w:t xml:space="preserve">No regressions — anything that worked in round 1 still works (calculator math accuracy, forum filters, brand wordmark hover states)</w:t>
      </w:r>
    </w:p>
    <w:p/>
    <w:p>
      <w:pPr>
        <w:pStyle w:val="Heading2"/>
        <w:spacing w:after="140" w:before="360"/>
      </w:pPr>
      <w:r>
        <w:rPr>
          <w:rFonts w:ascii="Arial" w:cs="Arial" w:eastAsia="Arial" w:hAnsi="Arial"/>
          <w:b/>
          <w:bCs/>
          <w:color w:val="0A0A0A"/>
          <w:sz w:val="30"/>
          <w:szCs w:val="30"/>
        </w:rPr>
        <w:t xml:space="preserve">4.2 Anti-goals</w:t>
      </w:r>
    </w:p>
    <w:p>
      <w:pPr>
        <w:spacing w:after="140"/>
      </w:pPr>
      <w:r>
        <w:rPr>
          <w:rFonts w:ascii="Arial" w:cs="Arial" w:eastAsia="Arial" w:hAnsi="Arial"/>
          <w:color w:val="3C3C3C"/>
          <w:sz w:val="22"/>
          <w:szCs w:val="22"/>
        </w:rPr>
        <w:t xml:space="preserve">Things that are explicitly out of scope for this round:</w:t>
      </w:r>
    </w:p>
    <w:p/>
    <w:p>
      <w:pPr>
        <w:pStyle w:val="ListParagraph"/>
        <w:numPr>
          <w:ilvl w:val="0"/>
          <w:numId w:val="2"/>
        </w:numPr>
        <w:spacing w:after="80"/>
      </w:pPr>
      <w:r>
        <w:rPr>
          <w:rFonts w:ascii="Arial" w:cs="Arial" w:eastAsia="Arial" w:hAnsi="Arial"/>
          <w:color w:val="3C3C3C"/>
          <w:sz w:val="22"/>
          <w:szCs w:val="22"/>
        </w:rPr>
        <w:t xml:space="preserve">No new pages beyond what is listed in section 3.1</w:t>
      </w:r>
    </w:p>
    <w:p>
      <w:pPr>
        <w:pStyle w:val="ListParagraph"/>
        <w:numPr>
          <w:ilvl w:val="0"/>
          <w:numId w:val="2"/>
        </w:numPr>
        <w:spacing w:after="80"/>
      </w:pPr>
      <w:r>
        <w:rPr>
          <w:rFonts w:ascii="Arial" w:cs="Arial" w:eastAsia="Arial" w:hAnsi="Arial"/>
          <w:color w:val="3C3C3C"/>
          <w:sz w:val="22"/>
          <w:szCs w:val="22"/>
        </w:rPr>
        <w:t xml:space="preserve">No new components or visual primitives</w:t>
      </w:r>
    </w:p>
    <w:p>
      <w:pPr>
        <w:pStyle w:val="ListParagraph"/>
        <w:numPr>
          <w:ilvl w:val="0"/>
          <w:numId w:val="2"/>
        </w:numPr>
        <w:spacing w:after="80"/>
      </w:pPr>
      <w:r>
        <w:rPr>
          <w:rFonts w:ascii="Arial" w:cs="Arial" w:eastAsia="Arial" w:hAnsi="Arial"/>
          <w:color w:val="3C3C3C"/>
          <w:sz w:val="22"/>
          <w:szCs w:val="22"/>
        </w:rPr>
        <w:t xml:space="preserve">No copy rewrites — the copy across all rounds is correct, do not edit it</w:t>
      </w:r>
    </w:p>
    <w:p>
      <w:pPr>
        <w:pStyle w:val="ListParagraph"/>
        <w:numPr>
          <w:ilvl w:val="0"/>
          <w:numId w:val="2"/>
        </w:numPr>
        <w:spacing w:after="80"/>
      </w:pPr>
      <w:r>
        <w:rPr>
          <w:rFonts w:ascii="Arial" w:cs="Arial" w:eastAsia="Arial" w:hAnsi="Arial"/>
          <w:color w:val="3C3C3C"/>
          <w:sz w:val="22"/>
          <w:szCs w:val="22"/>
        </w:rPr>
        <w:t xml:space="preserve">No additional brand pages — Mercedes-Benz, Audi, Lexus, Toyota wait for Phase 2</w:t>
      </w:r>
    </w:p>
    <w:p>
      <w:pPr>
        <w:pStyle w:val="ListParagraph"/>
        <w:numPr>
          <w:ilvl w:val="0"/>
          <w:numId w:val="2"/>
        </w:numPr>
        <w:spacing w:after="80"/>
      </w:pPr>
      <w:r>
        <w:rPr>
          <w:rFonts w:ascii="Arial" w:cs="Arial" w:eastAsia="Arial" w:hAnsi="Arial"/>
          <w:color w:val="3C3C3C"/>
          <w:sz w:val="22"/>
          <w:szCs w:val="22"/>
        </w:rPr>
        <w:t xml:space="preserve">No additional tools — payment reverse, lease vs buy, takeover ranker, etc. all wait for later phases</w:t>
      </w:r>
    </w:p>
    <w:p>
      <w:pPr>
        <w:pStyle w:val="ListParagraph"/>
        <w:numPr>
          <w:ilvl w:val="0"/>
          <w:numId w:val="2"/>
        </w:numPr>
        <w:spacing w:after="80"/>
      </w:pPr>
      <w:r>
        <w:rPr>
          <w:rFonts w:ascii="Arial" w:cs="Arial" w:eastAsia="Arial" w:hAnsi="Arial"/>
          <w:color w:val="3C3C3C"/>
          <w:sz w:val="22"/>
          <w:szCs w:val="22"/>
        </w:rPr>
        <w:t xml:space="preserve">No real backend integration — fetch calls to a server, authentication, account flows all wait for development phase</w:t>
      </w:r>
    </w:p>
    <w:p>
      <w:pPr>
        <w:pStyle w:val="ListParagraph"/>
        <w:numPr>
          <w:ilvl w:val="0"/>
          <w:numId w:val="2"/>
        </w:numPr>
        <w:spacing w:after="80"/>
      </w:pPr>
      <w:r>
        <w:rPr>
          <w:rFonts w:ascii="Arial" w:cs="Arial" w:eastAsia="Arial" w:hAnsi="Arial"/>
          <w:color w:val="3C3C3C"/>
          <w:sz w:val="22"/>
          <w:szCs w:val="22"/>
        </w:rPr>
        <w:t xml:space="preserve">No animation or motion design beyond what already exists in round 1</w:t>
      </w:r>
    </w:p>
    <w:p>
      <w:pPr>
        <w:pStyle w:val="ListParagraph"/>
        <w:numPr>
          <w:ilvl w:val="0"/>
          <w:numId w:val="2"/>
        </w:numPr>
        <w:spacing w:after="80"/>
      </w:pPr>
      <w:r>
        <w:rPr>
          <w:rFonts w:ascii="Arial" w:cs="Arial" w:eastAsia="Arial" w:hAnsi="Arial"/>
          <w:color w:val="3C3C3C"/>
          <w:sz w:val="22"/>
          <w:szCs w:val="22"/>
        </w:rPr>
        <w:t xml:space="preserve">No real-time floorplan clock data — keep the existing animation behaviour</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Reminder: </w:t>
      </w:r>
      <w:r>
        <w:rPr>
          <w:rFonts w:ascii="Arial" w:cs="Arial" w:eastAsia="Arial" w:hAnsi="Arial"/>
          <w:color w:val="3C3C3C"/>
          <w:sz w:val="22"/>
          <w:szCs w:val="22"/>
        </w:rPr>
        <w:t xml:space="preserve">This round is integration only. The temptation will be to "improve while integrating." Resist it. Anything that needs polish can be addressed after integration in a separate pass.</w:t>
      </w:r>
    </w:p>
    <w:p>
      <w:pPr>
        <w:pStyle w:val="Heading1"/>
        <w:pageBreakBefore/>
        <w:spacing w:after="200" w:before="480"/>
      </w:pPr>
      <w:r>
        <w:rPr>
          <w:rFonts w:ascii="Arial" w:cs="Arial" w:eastAsia="Arial" w:hAnsi="Arial"/>
          <w:b/>
          <w:bCs/>
          <w:color w:val="0A0A0A"/>
          <w:sz w:val="40"/>
          <w:szCs w:val="40"/>
        </w:rPr>
        <w:t xml:space="preserve">5. After Round 4 — Final Sign-Off and Development Handoff</w:t>
      </w:r>
    </w:p>
    <w:p>
      <w:pPr>
        <w:spacing w:after="140"/>
      </w:pPr>
      <w:r>
        <w:rPr>
          <w:rFonts w:ascii="Arial" w:cs="Arial" w:eastAsia="Arial" w:hAnsi="Arial"/>
          <w:color w:val="3C3C3C"/>
          <w:sz w:val="22"/>
          <w:szCs w:val="22"/>
        </w:rPr>
        <w:t xml:space="preserve">When round 4 is delivered and verified, the design phase is genuinely complete. Specifically, the development phase inherits:</w:t>
      </w:r>
    </w:p>
    <w:p/>
    <w:p>
      <w:pPr>
        <w:pStyle w:val="ListParagraph"/>
        <w:numPr>
          <w:ilvl w:val="0"/>
          <w:numId w:val="2"/>
        </w:numPr>
        <w:spacing w:after="80"/>
      </w:pPr>
      <w:r>
        <w:rPr>
          <w:rFonts w:ascii="Arial" w:cs="Arial" w:eastAsia="Arial" w:hAnsi="Arial"/>
          <w:color w:val="3C3C3C"/>
          <w:sz w:val="22"/>
          <w:szCs w:val="22"/>
        </w:rPr>
        <w:t xml:space="preserve">A single integrated codebase — one entry point per page, no parallel artifacts</w:t>
      </w:r>
    </w:p>
    <w:p>
      <w:pPr>
        <w:pStyle w:val="ListParagraph"/>
        <w:numPr>
          <w:ilvl w:val="0"/>
          <w:numId w:val="2"/>
        </w:numPr>
        <w:spacing w:after="80"/>
      </w:pPr>
      <w:r>
        <w:rPr>
          <w:rFonts w:ascii="Arial" w:cs="Arial" w:eastAsia="Arial" w:hAnsi="Arial"/>
          <w:color w:val="3C3C3C"/>
          <w:sz w:val="22"/>
          <w:szCs w:val="22"/>
        </w:rPr>
        <w:t xml:space="preserve">Working math, working theme switching, working responsive layouts</w:t>
      </w:r>
    </w:p>
    <w:p>
      <w:pPr>
        <w:pStyle w:val="ListParagraph"/>
        <w:numPr>
          <w:ilvl w:val="0"/>
          <w:numId w:val="2"/>
        </w:numPr>
        <w:spacing w:after="80"/>
      </w:pPr>
      <w:r>
        <w:rPr>
          <w:rFonts w:ascii="Arial" w:cs="Arial" w:eastAsia="Arial" w:hAnsi="Arial"/>
          <w:color w:val="3C3C3C"/>
          <w:sz w:val="22"/>
          <w:szCs w:val="22"/>
        </w:rPr>
        <w:t xml:space="preserve">Real component primitives organized by page rather than scattered across design canvas files</w:t>
      </w:r>
    </w:p>
    <w:p>
      <w:pPr>
        <w:pStyle w:val="ListParagraph"/>
        <w:numPr>
          <w:ilvl w:val="0"/>
          <w:numId w:val="2"/>
        </w:numPr>
        <w:spacing w:after="80"/>
      </w:pPr>
      <w:r>
        <w:rPr>
          <w:rFonts w:ascii="Arial" w:cs="Arial" w:eastAsia="Arial" w:hAnsi="Arial"/>
          <w:color w:val="3C3C3C"/>
          <w:sz w:val="22"/>
          <w:szCs w:val="22"/>
        </w:rPr>
        <w:t xml:space="preserve">A clean README documenting the final structure</w:t>
      </w:r>
    </w:p>
    <w:p>
      <w:pPr>
        <w:pStyle w:val="ListParagraph"/>
        <w:numPr>
          <w:ilvl w:val="0"/>
          <w:numId w:val="2"/>
        </w:numPr>
        <w:spacing w:after="80"/>
      </w:pPr>
      <w:r>
        <w:rPr>
          <w:rFonts w:ascii="Arial" w:cs="Arial" w:eastAsia="Arial" w:hAnsi="Arial"/>
          <w:color w:val="3C3C3C"/>
          <w:sz w:val="22"/>
          <w:szCs w:val="22"/>
        </w:rPr>
        <w:t xml:space="preserve">No outstanding design tasks deferred to development</w:t>
      </w:r>
    </w:p>
    <w:p/>
    <w:p>
      <w:pPr>
        <w:spacing w:after="140"/>
      </w:pPr>
      <w:r>
        <w:rPr>
          <w:rFonts w:ascii="Arial" w:cs="Arial" w:eastAsia="Arial" w:hAnsi="Arial"/>
          <w:color w:val="3C3C3C"/>
          <w:sz w:val="22"/>
          <w:szCs w:val="22"/>
        </w:rPr>
        <w:t xml:space="preserve">The development phase begins with the architecture document's Phase 1 plan: Azure environment, PostgreSQL schema, reference data, MarketCheck inventory crawler, LeaseHackr ingestion, Next.js scaffolding, calculator and homepage as first shipped pages. Because the design phase ends with running code rather than mockups, the development phase starts from a baseline rather than a blank slate.</w:t>
      </w:r>
    </w:p>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Estimated effort for round 4: </w:t>
      </w:r>
      <w:r>
        <w:rPr>
          <w:rFonts w:ascii="Arial" w:cs="Arial" w:eastAsia="Arial" w:hAnsi="Arial"/>
          <w:color w:val="3C3C3C"/>
          <w:sz w:val="22"/>
          <w:szCs w:val="22"/>
        </w:rPr>
        <w:t xml:space="preserve">Half a day to one day for an experienced designer/developer. Most of the work is wiring existing components together, not creating new things.</w:t>
      </w:r>
    </w:p>
    <w:p/>
    <w:p>
      <w:pPr>
        <w:pBdr>
          <w:bottom w:val="single" w:color="0A0A0A" w:sz="8" w:space="1"/>
        </w:pBdr>
        <w:spacing w:after="200"/>
      </w:pPr>
    </w:p>
    <w:p/>
    <w:p>
      <w:pPr>
        <w:jc w:val="center"/>
      </w:pPr>
      <w:r>
        <w:rPr>
          <w:rFonts w:ascii="Arial" w:cs="Arial" w:eastAsia="Arial" w:hAnsi="Arial"/>
          <w:i/>
          <w:iCs/>
          <w:color w:val="888888"/>
          <w:sz w:val="18"/>
          <w:szCs w:val="18"/>
        </w:rPr>
        <w:t xml:space="preserve">LeaseWise Canada — Round 4 Integration Brief</w:t>
      </w:r>
    </w:p>
    <w:p>
      <w:pPr>
        <w:jc w:val="center"/>
      </w:pPr>
      <w:r>
        <w:rPr>
          <w:rFonts w:ascii="Arial" w:cs="Arial" w:eastAsia="Arial" w:hAnsi="Arial"/>
          <w:i/>
          <w:iCs/>
          <w:color w:val="888888"/>
          <w:sz w:val="18"/>
          <w:szCs w:val="18"/>
        </w:rPr>
        <w:t xml:space="preserve">May 2026 — final design pass before development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0A0A" w:sz="6" w:space="1"/>
      </w:pBdr>
      <w:tabs>
        <w:tab w:val="right" w:pos="9026"/>
      </w:tabs>
      <w:spacing w:before="80"/>
    </w:pPr>
    <w:r>
      <w:rPr>
        <w:rFonts w:ascii="Arial" w:cs="Arial" w:eastAsia="Arial" w:hAnsi="Arial"/>
        <w:color w:val="888888"/>
        <w:sz w:val="18"/>
        <w:szCs w:val="18"/>
      </w:rPr>
      <w:t xml:space="preserve">Round 4 brief  ·  May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0A0A" w:sz="6" w:space="1"/>
      </w:pBdr>
      <w:spacing w:after="80"/>
    </w:pPr>
    <w:r>
      <w:rPr>
        <w:rFonts w:ascii="Arial" w:cs="Arial" w:eastAsia="Arial" w:hAnsi="Arial"/>
        <w:color w:val="888888"/>
        <w:sz w:val="18"/>
        <w:szCs w:val="18"/>
      </w:rPr>
      <w:t xml:space="preserve">LeaseWise Canada  ·  Round 4 Integration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2026-05-01T04:43:24.324Z</dcterms:created>
  <dcterms:modified xsi:type="dcterms:W3CDTF">2026-05-01T04:43:24.326Z</dcterms:modified>
</cp:coreProperties>
</file>

<file path=docProps/custom.xml><?xml version="1.0" encoding="utf-8"?>
<Properties xmlns="http://schemas.openxmlformats.org/officeDocument/2006/custom-properties" xmlns:vt="http://schemas.openxmlformats.org/officeDocument/2006/docPropsVTypes"/>
</file>