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Arial" w:cs="Arial" w:eastAsia="Arial" w:hAnsi="Arial"/>
          <w:b/>
          <w:bCs/>
          <w:color w:val="0A0A0A"/>
          <w:spacing w:val="60"/>
          <w:sz w:val="60"/>
          <w:szCs w:val="60"/>
        </w:rPr>
        <w:t xml:space="preserve">LEASEWISE CANADA</w:t>
      </w:r>
    </w:p>
    <w:p>
      <w:pPr>
        <w:spacing w:after="120"/>
        <w:jc w:val="center"/>
      </w:pPr>
      <w:r>
        <w:rPr>
          <w:rFonts w:ascii="Arial" w:cs="Arial" w:eastAsia="Arial" w:hAnsi="Arial"/>
          <w:color w:val="C4F042"/>
          <w:sz w:val="22"/>
          <w:szCs w:val="22"/>
        </w:rPr>
        <w:t xml:space="preserve">__________________________</w:t>
      </w:r>
    </w:p>
    <w:p>
      <w:pPr>
        <w:spacing w:after="60"/>
        <w:jc w:val="center"/>
      </w:pPr>
      <w:r>
        <w:rPr>
          <w:rFonts w:ascii="Arial" w:cs="Arial" w:eastAsia="Arial" w:hAnsi="Arial"/>
          <w:color w:val="2A2A2A"/>
          <w:sz w:val="36"/>
          <w:szCs w:val="36"/>
        </w:rPr>
        <w:t xml:space="preserve">Design Specification</w:t>
      </w:r>
    </w:p>
    <w:p>
      <w:pPr>
        <w:spacing w:after="480"/>
        <w:jc w:val="center"/>
      </w:pPr>
      <w:r>
        <w:rPr>
          <w:rFonts w:ascii="Arial" w:cs="Arial" w:eastAsia="Arial" w:hAnsi="Arial"/>
          <w:i/>
          <w:iCs/>
          <w:color w:val="888888"/>
          <w:sz w:val="22"/>
          <w:szCs w:val="22"/>
        </w:rPr>
        <w:t xml:space="preserve">Version 1.0  ·  April 2026</w:t>
      </w:r>
    </w:p>
    <w:p>
      <w:pPr>
        <w:spacing w:after="120"/>
        <w:jc w:val="center"/>
      </w:pPr>
      <w:r>
        <w:rPr>
          <w:rFonts w:ascii="Arial" w:cs="Arial" w:eastAsia="Arial" w:hAnsi="Arial"/>
          <w:color w:val="3C3C3C"/>
          <w:sz w:val="24"/>
          <w:szCs w:val="24"/>
        </w:rPr>
        <w:t xml:space="preserve">A complete design and content specification</w:t>
      </w:r>
    </w:p>
    <w:p>
      <w:pPr>
        <w:spacing w:after="1200"/>
        <w:jc w:val="center"/>
      </w:pPr>
      <w:r>
        <w:rPr>
          <w:rFonts w:ascii="Arial" w:cs="Arial" w:eastAsia="Arial" w:hAnsi="Arial"/>
          <w:color w:val="3C3C3C"/>
          <w:sz w:val="24"/>
          <w:szCs w:val="24"/>
        </w:rPr>
        <w:t xml:space="preserve">for the Canadian lease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Document Owner</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Erik Brisson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Audience</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UI / UX designer producing high-fidelity mockups</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Status</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Draft for design — non-monetised launch</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Companion</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Platform Architecture Document v1.0</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Confidentiality</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Internal — not for public distribution</w:t>
            </w:r>
          </w:p>
        </w:tc>
      </w:tr>
    </w:tbl>
    <w:p>
      <w:r>
        <w:br w:type="page"/>
      </w:r>
    </w:p>
    <w:p>
      <w:pPr>
        <w:pStyle w:val="Heading1"/>
        <w:spacing w:after="200" w:before="240"/>
      </w:pPr>
      <w:r>
        <w:rPr>
          <w:rFonts w:ascii="Arial" w:cs="Arial" w:eastAsia="Arial" w:hAnsi="Arial"/>
          <w:b/>
          <w:bCs/>
          <w:color w:val="0A0A0A"/>
          <w:sz w:val="40"/>
          <w:szCs w:val="40"/>
        </w:rPr>
        <w:t xml:space="preserve">1. How to Use This Document</w:t>
      </w:r>
    </w:p>
    <w:p>
      <w:pPr>
        <w:spacing w:after="140"/>
      </w:pPr>
      <w:r>
        <w:rPr>
          <w:rFonts w:ascii="Arial" w:cs="Arial" w:eastAsia="Arial" w:hAnsi="Arial"/>
          <w:color w:val="3C3C3C"/>
          <w:sz w:val="22"/>
          <w:szCs w:val="22"/>
        </w:rPr>
        <w:t xml:space="preserve">This is a design specification, not a brief. It describes — in detail — what every page, component, and interaction in LeaseWise Canada should look like, do, and communicate. The designer's job is to produce high-fidelity mockups that translate this specification into pixel-accurate visual design.</w:t>
      </w:r>
    </w:p>
    <w:p/>
    <w:p>
      <w:pPr>
        <w:spacing w:after="140"/>
      </w:pPr>
      <w:r>
        <w:rPr>
          <w:rFonts w:ascii="Arial" w:cs="Arial" w:eastAsia="Arial" w:hAnsi="Arial"/>
          <w:color w:val="3C3C3C"/>
          <w:sz w:val="22"/>
          <w:szCs w:val="22"/>
        </w:rPr>
        <w:t xml:space="preserve">Where this document is prescriptive, it must be honoured precisely (brand identity, typography, colour palette, content tone, accessibility requirements, and the data displayed on each tool). Where this document is descriptive, the designer has latitude to elevate the work (specific layout choices, micro-interactions, illustrative details, and decorative elements that don't affect functionality).</w:t>
      </w:r>
    </w:p>
    <w:p/>
    <w:p>
      <w:pPr>
        <w:pStyle w:val="Heading3"/>
        <w:spacing w:after="100" w:before="240"/>
      </w:pPr>
      <w:r>
        <w:rPr>
          <w:rFonts w:ascii="Arial" w:cs="Arial" w:eastAsia="Arial" w:hAnsi="Arial"/>
          <w:b/>
          <w:bCs/>
          <w:color w:val="2A2A2A"/>
          <w:sz w:val="24"/>
          <w:szCs w:val="24"/>
        </w:rPr>
        <w:t xml:space="preserve">What this document covers</w:t>
      </w:r>
    </w:p>
    <w:p>
      <w:pPr>
        <w:pStyle w:val="ListParagraph"/>
        <w:numPr>
          <w:ilvl w:val="0"/>
          <w:numId w:val="2"/>
        </w:numPr>
        <w:spacing w:after="80"/>
      </w:pPr>
      <w:r>
        <w:rPr>
          <w:rFonts w:ascii="Arial" w:cs="Arial" w:eastAsia="Arial" w:hAnsi="Arial"/>
          <w:color w:val="3C3C3C"/>
          <w:sz w:val="22"/>
          <w:szCs w:val="22"/>
        </w:rPr>
        <w:t xml:space="preserve">Brand identity, voice, visual language, and design principles</w:t>
      </w:r>
    </w:p>
    <w:p>
      <w:pPr>
        <w:pStyle w:val="ListParagraph"/>
        <w:numPr>
          <w:ilvl w:val="0"/>
          <w:numId w:val="2"/>
        </w:numPr>
        <w:spacing w:after="80"/>
      </w:pPr>
      <w:r>
        <w:rPr>
          <w:rFonts w:ascii="Arial" w:cs="Arial" w:eastAsia="Arial" w:hAnsi="Arial"/>
          <w:color w:val="3C3C3C"/>
          <w:sz w:val="22"/>
          <w:szCs w:val="22"/>
        </w:rPr>
        <w:t xml:space="preserve">Information architecture and complete sitemap</w:t>
      </w:r>
    </w:p>
    <w:p>
      <w:pPr>
        <w:pStyle w:val="ListParagraph"/>
        <w:numPr>
          <w:ilvl w:val="0"/>
          <w:numId w:val="2"/>
        </w:numPr>
        <w:spacing w:after="80"/>
      </w:pPr>
      <w:r>
        <w:rPr>
          <w:rFonts w:ascii="Arial" w:cs="Arial" w:eastAsia="Arial" w:hAnsi="Arial"/>
          <w:color w:val="3C3C3C"/>
          <w:sz w:val="22"/>
          <w:szCs w:val="22"/>
        </w:rPr>
        <w:t xml:space="preserve">Page-by-page specifications for every screen at launch</w:t>
      </w:r>
    </w:p>
    <w:p>
      <w:pPr>
        <w:pStyle w:val="ListParagraph"/>
        <w:numPr>
          <w:ilvl w:val="0"/>
          <w:numId w:val="2"/>
        </w:numPr>
        <w:spacing w:after="80"/>
      </w:pPr>
      <w:r>
        <w:rPr>
          <w:rFonts w:ascii="Arial" w:cs="Arial" w:eastAsia="Arial" w:hAnsi="Arial"/>
          <w:color w:val="3C3C3C"/>
          <w:sz w:val="22"/>
          <w:szCs w:val="22"/>
        </w:rPr>
        <w:t xml:space="preserve">Component library — every reusable UI element with states</w:t>
      </w:r>
    </w:p>
    <w:p>
      <w:pPr>
        <w:pStyle w:val="ListParagraph"/>
        <w:numPr>
          <w:ilvl w:val="0"/>
          <w:numId w:val="2"/>
        </w:numPr>
        <w:spacing w:after="80"/>
      </w:pPr>
      <w:r>
        <w:rPr>
          <w:rFonts w:ascii="Arial" w:cs="Arial" w:eastAsia="Arial" w:hAnsi="Arial"/>
          <w:color w:val="3C3C3C"/>
          <w:sz w:val="22"/>
          <w:szCs w:val="22"/>
        </w:rPr>
        <w:t xml:space="preserve">Content and tone guidelines, with sample copy</w:t>
      </w:r>
    </w:p>
    <w:p>
      <w:pPr>
        <w:pStyle w:val="ListParagraph"/>
        <w:numPr>
          <w:ilvl w:val="0"/>
          <w:numId w:val="2"/>
        </w:numPr>
        <w:spacing w:after="80"/>
      </w:pPr>
      <w:r>
        <w:rPr>
          <w:rFonts w:ascii="Arial" w:cs="Arial" w:eastAsia="Arial" w:hAnsi="Arial"/>
          <w:color w:val="3C3C3C"/>
          <w:sz w:val="22"/>
          <w:szCs w:val="22"/>
        </w:rPr>
        <w:t xml:space="preserve">Accessibility requirements (WCAG 2.2 AA)</w:t>
      </w:r>
    </w:p>
    <w:p>
      <w:pPr>
        <w:pStyle w:val="ListParagraph"/>
        <w:numPr>
          <w:ilvl w:val="0"/>
          <w:numId w:val="2"/>
        </w:numPr>
        <w:spacing w:after="80"/>
      </w:pPr>
      <w:r>
        <w:rPr>
          <w:rFonts w:ascii="Arial" w:cs="Arial" w:eastAsia="Arial" w:hAnsi="Arial"/>
          <w:color w:val="3C3C3C"/>
          <w:sz w:val="22"/>
          <w:szCs w:val="22"/>
        </w:rPr>
        <w:t xml:space="preserve">Responsive behaviour across mobile, tablet, and desktop</w:t>
      </w:r>
    </w:p>
    <w:p>
      <w:pPr>
        <w:pStyle w:val="ListParagraph"/>
        <w:numPr>
          <w:ilvl w:val="0"/>
          <w:numId w:val="2"/>
        </w:numPr>
        <w:spacing w:after="80"/>
      </w:pPr>
      <w:r>
        <w:rPr>
          <w:rFonts w:ascii="Arial" w:cs="Arial" w:eastAsia="Arial" w:hAnsi="Arial"/>
          <w:color w:val="3C3C3C"/>
          <w:sz w:val="22"/>
          <w:szCs w:val="22"/>
        </w:rPr>
        <w:t xml:space="preserve">Empty states, loading states, error states, edge cases</w:t>
      </w:r>
    </w:p>
    <w:p/>
    <w:p>
      <w:pPr>
        <w:pStyle w:val="Heading3"/>
        <w:spacing w:after="100" w:before="240"/>
      </w:pPr>
      <w:r>
        <w:rPr>
          <w:rFonts w:ascii="Arial" w:cs="Arial" w:eastAsia="Arial" w:hAnsi="Arial"/>
          <w:b/>
          <w:bCs/>
          <w:color w:val="2A2A2A"/>
          <w:sz w:val="24"/>
          <w:szCs w:val="24"/>
        </w:rPr>
        <w:t xml:space="preserve">What this document does not cover</w:t>
      </w:r>
    </w:p>
    <w:p>
      <w:pPr>
        <w:pStyle w:val="ListParagraph"/>
        <w:numPr>
          <w:ilvl w:val="0"/>
          <w:numId w:val="2"/>
        </w:numPr>
        <w:spacing w:after="80"/>
      </w:pPr>
      <w:r>
        <w:rPr>
          <w:rFonts w:ascii="Arial" w:cs="Arial" w:eastAsia="Arial" w:hAnsi="Arial"/>
          <w:color w:val="3C3C3C"/>
          <w:sz w:val="22"/>
          <w:szCs w:val="22"/>
        </w:rPr>
        <w:t xml:space="preserve">Implementation details (these are the developer's concern, in the Architecture Document)</w:t>
      </w:r>
    </w:p>
    <w:p>
      <w:pPr>
        <w:pStyle w:val="ListParagraph"/>
        <w:numPr>
          <w:ilvl w:val="0"/>
          <w:numId w:val="2"/>
        </w:numPr>
        <w:spacing w:after="80"/>
      </w:pPr>
      <w:r>
        <w:rPr>
          <w:rFonts w:ascii="Arial" w:cs="Arial" w:eastAsia="Arial" w:hAnsi="Arial"/>
          <w:color w:val="3C3C3C"/>
          <w:sz w:val="22"/>
          <w:szCs w:val="22"/>
        </w:rPr>
        <w:t xml:space="preserve">Database schema, API design, infrastructure (also Architecture Document)</w:t>
      </w:r>
    </w:p>
    <w:p>
      <w:pPr>
        <w:pStyle w:val="ListParagraph"/>
        <w:numPr>
          <w:ilvl w:val="0"/>
          <w:numId w:val="2"/>
        </w:numPr>
        <w:spacing w:after="80"/>
      </w:pPr>
      <w:r>
        <w:rPr>
          <w:rFonts w:ascii="Arial" w:cs="Arial" w:eastAsia="Arial" w:hAnsi="Arial"/>
          <w:color w:val="3C3C3C"/>
          <w:sz w:val="22"/>
          <w:szCs w:val="22"/>
        </w:rPr>
        <w:t xml:space="preserve">Marketing campaigns or growth strategy</w:t>
      </w:r>
    </w:p>
    <w:p/>
    <w:p>
      <w:pPr>
        <w:pStyle w:val="Heading3"/>
        <w:spacing w:after="100" w:before="240"/>
      </w:pPr>
      <w:r>
        <w:rPr>
          <w:rFonts w:ascii="Arial" w:cs="Arial" w:eastAsia="Arial" w:hAnsi="Arial"/>
          <w:b/>
          <w:bCs/>
          <w:color w:val="2A2A2A"/>
          <w:sz w:val="24"/>
          <w:szCs w:val="24"/>
        </w:rPr>
        <w:t xml:space="preserve">Pre-existing design artefacts</w:t>
      </w:r>
    </w:p>
    <w:p>
      <w:pPr>
        <w:spacing w:after="140"/>
      </w:pPr>
      <w:r>
        <w:rPr>
          <w:rFonts w:ascii="Arial" w:cs="Arial" w:eastAsia="Arial" w:hAnsi="Arial"/>
          <w:color w:val="3C3C3C"/>
          <w:sz w:val="22"/>
          <w:szCs w:val="22"/>
        </w:rPr>
        <w:t xml:space="preserve">A working HTML/JSX mockup exists for the homepage hero, calculator, deal finder, and agent campaign UI. The mockup was produced in an earlier design pass and contains useful direction on visual language. The designer should treat the mockup as inspiration for tone and aesthetic, not as a production-ready design — many flows in this document expand on or replace what is in the mockup.</w:t>
      </w:r>
    </w:p>
    <w:p>
      <w:pPr>
        <w:pBdr>
          <w:left w:val="single" w:color="C4F042" w:sz="24" w:space="12"/>
        </w:pBdr>
        <w:spacing w:after="100" w:before="100"/>
        <w:ind w:left="480"/>
      </w:pPr>
      <w:r>
        <w:rPr>
          <w:rFonts w:ascii="Arial" w:cs="Arial" w:eastAsia="Arial" w:hAnsi="Arial"/>
          <w:b/>
          <w:bCs/>
          <w:color w:val="0A0A0A"/>
          <w:sz w:val="22"/>
          <w:szCs w:val="22"/>
        </w:rPr>
        <w:t xml:space="preserve">Designer note: </w:t>
      </w:r>
      <w:r>
        <w:rPr>
          <w:rFonts w:ascii="Arial" w:cs="Arial" w:eastAsia="Arial" w:hAnsi="Arial"/>
          <w:color w:val="3C3C3C"/>
          <w:sz w:val="22"/>
          <w:szCs w:val="22"/>
        </w:rPr>
        <w:t xml:space="preserve">Where this document and the existing mockup conflict, this document is authoritative.</w:t>
      </w:r>
    </w:p>
    <w:p>
      <w:pPr>
        <w:pStyle w:val="Heading1"/>
        <w:pageBreakBefore/>
        <w:spacing w:after="200" w:before="480"/>
      </w:pPr>
      <w:r>
        <w:rPr>
          <w:rFonts w:ascii="Arial" w:cs="Arial" w:eastAsia="Arial" w:hAnsi="Arial"/>
          <w:b/>
          <w:bCs/>
          <w:color w:val="0A0A0A"/>
          <w:sz w:val="40"/>
          <w:szCs w:val="40"/>
        </w:rPr>
        <w:t xml:space="preserve">2. Brand Identity</w:t>
      </w:r>
    </w:p>
    <w:p>
      <w:pPr>
        <w:pStyle w:val="Heading2"/>
        <w:spacing w:after="140" w:before="360"/>
      </w:pPr>
      <w:r>
        <w:rPr>
          <w:rFonts w:ascii="Arial" w:cs="Arial" w:eastAsia="Arial" w:hAnsi="Arial"/>
          <w:b/>
          <w:bCs/>
          <w:color w:val="0A0A0A"/>
          <w:sz w:val="30"/>
          <w:szCs w:val="30"/>
        </w:rPr>
        <w:t xml:space="preserve">2.1 What LeaseWise is</w:t>
      </w:r>
    </w:p>
    <w:p>
      <w:pPr>
        <w:spacing w:after="140"/>
      </w:pPr>
      <w:r>
        <w:rPr>
          <w:rFonts w:ascii="Arial" w:cs="Arial" w:eastAsia="Arial" w:hAnsi="Arial"/>
          <w:color w:val="3C3C3C"/>
          <w:sz w:val="22"/>
          <w:szCs w:val="22"/>
        </w:rPr>
        <w:t xml:space="preserve">LeaseWise Canada is a consumer empowerment platform for Canadians who lease vehicles. It is a calculator, a knowledge base, a community, and eventually an autonomous negotiation agent. It exists because Canadian consumers have been systematically disadvantaged in lease negotiations by an information asymmetry that no existing tool has closed.</w:t>
      </w:r>
    </w:p>
    <w:p/>
    <w:p>
      <w:pPr>
        <w:spacing w:after="140"/>
      </w:pPr>
      <w:r>
        <w:rPr>
          <w:rFonts w:ascii="Arial" w:cs="Arial" w:eastAsia="Arial" w:hAnsi="Arial"/>
          <w:color w:val="3C3C3C"/>
          <w:sz w:val="22"/>
          <w:szCs w:val="22"/>
        </w:rPr>
        <w:t xml:space="preserve">The brand should feel like the user's side. Not a tool that costs money. Not a service that sells leads to dealers. Not a community ruled by influencers and brokers. A place that exists to give consumers what dealers have always had: data, leverage, and confidence.</w:t>
      </w:r>
    </w:p>
    <w:p/>
    <w:p>
      <w:pPr>
        <w:pStyle w:val="Heading2"/>
        <w:spacing w:after="140" w:before="360"/>
      </w:pPr>
      <w:r>
        <w:rPr>
          <w:rFonts w:ascii="Arial" w:cs="Arial" w:eastAsia="Arial" w:hAnsi="Arial"/>
          <w:b/>
          <w:bCs/>
          <w:color w:val="0A0A0A"/>
          <w:sz w:val="30"/>
          <w:szCs w:val="30"/>
        </w:rPr>
        <w:t xml:space="preserve">2.2 Brand personality</w:t>
      </w:r>
    </w:p>
    <w:p>
      <w:pPr>
        <w:spacing w:after="140"/>
      </w:pPr>
      <w:r>
        <w:rPr>
          <w:rFonts w:ascii="Arial" w:cs="Arial" w:eastAsia="Arial" w:hAnsi="Arial"/>
          <w:color w:val="3C3C3C"/>
          <w:sz w:val="22"/>
          <w:szCs w:val="22"/>
        </w:rPr>
        <w:t xml:space="preserve">LeaseWise is an experienced, trusted advisor who happens to have spent the last decade obsessing over Canadian lease mechanics. Knowledgeable but not arrogant. Direct but not aggressive. Specific but not technical. Calm but never passive.</w:t>
      </w:r>
    </w:p>
    <w:p/>
    <w:p>
      <w:pPr>
        <w:spacing w:after="140"/>
      </w:pPr>
      <w:r>
        <w:rPr>
          <w:rFonts w:ascii="Arial" w:cs="Arial" w:eastAsia="Arial" w:hAnsi="Arial"/>
          <w:color w:val="3C3C3C"/>
          <w:sz w:val="22"/>
          <w:szCs w:val="22"/>
        </w:rPr>
        <w:t xml:space="preserve">Think: a friend who works in the industry, has seen everything, and tells you exactly what you need to know without trying to sell you anything.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LeaseWise IS</w:t>
            </w:r>
          </w:p>
        </w:tc>
        <w:tc>
          <w:tcPr>
            <w:tcW w:type="dxa" w:w="312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LeaseWise IS NOT</w:t>
            </w:r>
          </w:p>
        </w:tc>
        <w:tc>
          <w:tcPr>
            <w:tcW w:type="dxa" w:w="312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Why this matters</w:t>
            </w:r>
          </w:p>
        </w:tc>
      </w:tr>
      <w:tr>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Direct and specific</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Hedging or wishy-washy</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Users come for clear answers, not advice that could go either way</w:t>
            </w:r>
          </w:p>
        </w:tc>
      </w:tr>
      <w:tr>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Confident in data</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Loud or self-promotional</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data does the talking. We don't need to hype anything.</w:t>
            </w:r>
          </w:p>
        </w:tc>
      </w:tr>
      <w:tr>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Calm under pressure</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Anxious or alarmist</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Buying a car is stressful. We are the calm voice in the room.</w:t>
            </w:r>
          </w:p>
        </w:tc>
      </w:tr>
      <w:tr>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Educational</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Condescending or jargon-heavy</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We assume the user is intelligent but new to leasing.</w:t>
            </w:r>
          </w:p>
        </w:tc>
      </w:tr>
      <w:tr>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Built by Canadians</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Generic or US-centric</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Provincial accuracy and Canadian context are non-negotiable.</w:t>
            </w:r>
          </w:p>
        </w:tc>
      </w:tr>
      <w:tr>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Pro-consumer</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Anti-dealer</w:t>
            </w:r>
          </w:p>
        </w:tc>
        <w:tc>
          <w:tcPr>
            <w:tcW w:type="dxa" w:w="312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Some dealers are good actors. We help users find them.</w:t>
            </w:r>
          </w:p>
        </w:tc>
      </w:tr>
      <w:tr>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Honest about limits</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Pretending to be more than it is</w:t>
            </w:r>
          </w:p>
        </w:tc>
        <w:tc>
          <w:tcPr>
            <w:tcW w:type="dxa" w:w="312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When the data is thin, we say so.</w:t>
            </w:r>
          </w:p>
        </w:tc>
      </w:tr>
    </w:tbl>
    <w:p/>
    <w:p>
      <w:pPr>
        <w:pStyle w:val="Heading2"/>
        <w:spacing w:after="140" w:before="360"/>
      </w:pPr>
      <w:r>
        <w:rPr>
          <w:rFonts w:ascii="Arial" w:cs="Arial" w:eastAsia="Arial" w:hAnsi="Arial"/>
          <w:b/>
          <w:bCs/>
          <w:color w:val="0A0A0A"/>
          <w:sz w:val="30"/>
          <w:szCs w:val="30"/>
        </w:rPr>
        <w:t xml:space="preserve">2.3 Voice principles</w:t>
      </w:r>
    </w:p>
    <w:p>
      <w:pPr>
        <w:spacing w:after="80" w:before="180"/>
      </w:pPr>
      <w:r>
        <w:rPr>
          <w:rFonts w:ascii="Arial" w:cs="Arial" w:eastAsia="Arial" w:hAnsi="Arial"/>
          <w:b/>
          <w:bCs/>
          <w:color w:val="2A2A2A"/>
          <w:sz w:val="22"/>
          <w:szCs w:val="22"/>
        </w:rPr>
        <w:t xml:space="preserve">Use specific numbers and named entities</w:t>
      </w:r>
    </w:p>
    <w:p>
      <w:pPr>
        <w:spacing w:after="140"/>
      </w:pPr>
      <w:r>
        <w:rPr>
          <w:rFonts w:ascii="Arial" w:cs="Arial" w:eastAsia="Arial" w:hAnsi="Arial"/>
          <w:color w:val="3C3C3C"/>
          <w:sz w:val="22"/>
          <w:szCs w:val="22"/>
        </w:rPr>
        <w:t xml:space="preserve">"BMW 330i in Edmonton is a 90-day-old unit costing the dealer $11.27/day in floorplan interest" beats "this car has been here a while and costs the dealer something to hold."</w:t>
      </w:r>
    </w:p>
    <w:p/>
    <w:p>
      <w:pPr>
        <w:spacing w:after="80" w:before="180"/>
      </w:pPr>
      <w:r>
        <w:rPr>
          <w:rFonts w:ascii="Arial" w:cs="Arial" w:eastAsia="Arial" w:hAnsi="Arial"/>
          <w:b/>
          <w:bCs/>
          <w:color w:val="2A2A2A"/>
          <w:sz w:val="22"/>
          <w:szCs w:val="22"/>
        </w:rPr>
        <w:t xml:space="preserve">Lead with what matters to the user</w:t>
      </w:r>
    </w:p>
    <w:p>
      <w:pPr>
        <w:spacing w:after="140"/>
      </w:pPr>
      <w:r>
        <w:rPr>
          <w:rFonts w:ascii="Arial" w:cs="Arial" w:eastAsia="Arial" w:hAnsi="Arial"/>
          <w:color w:val="3C3C3C"/>
          <w:sz w:val="22"/>
          <w:szCs w:val="22"/>
        </w:rPr>
        <w:t xml:space="preserve">"This deal is in the 73rd percentile" beats "Based on our analysis of 142 comparable deals."</w:t>
      </w:r>
    </w:p>
    <w:p/>
    <w:p>
      <w:pPr>
        <w:spacing w:after="80" w:before="180"/>
      </w:pPr>
      <w:r>
        <w:rPr>
          <w:rFonts w:ascii="Arial" w:cs="Arial" w:eastAsia="Arial" w:hAnsi="Arial"/>
          <w:b/>
          <w:bCs/>
          <w:color w:val="2A2A2A"/>
          <w:sz w:val="22"/>
          <w:szCs w:val="22"/>
        </w:rPr>
        <w:t xml:space="preserve">No marketing language</w:t>
      </w:r>
    </w:p>
    <w:p>
      <w:pPr>
        <w:spacing w:after="140"/>
      </w:pPr>
      <w:r>
        <w:rPr>
          <w:rFonts w:ascii="Arial" w:cs="Arial" w:eastAsia="Arial" w:hAnsi="Arial"/>
          <w:color w:val="3C3C3C"/>
          <w:sz w:val="22"/>
          <w:szCs w:val="22"/>
        </w:rPr>
        <w:t xml:space="preserve">Words to never use: revolutionary, game-changing, world-class, premium, exclusive, smart, seamless, simple, elegant, unlock, empower (as a verb describing the product). The product empowers users by being useful, not by claiming to.</w:t>
      </w:r>
    </w:p>
    <w:p/>
    <w:p>
      <w:pPr>
        <w:spacing w:after="80" w:before="180"/>
      </w:pPr>
      <w:r>
        <w:rPr>
          <w:rFonts w:ascii="Arial" w:cs="Arial" w:eastAsia="Arial" w:hAnsi="Arial"/>
          <w:b/>
          <w:bCs/>
          <w:color w:val="2A2A2A"/>
          <w:sz w:val="22"/>
          <w:szCs w:val="22"/>
        </w:rPr>
        <w:t xml:space="preserve">No hedging on facts</w:t>
      </w:r>
    </w:p>
    <w:p>
      <w:pPr>
        <w:spacing w:after="140"/>
      </w:pPr>
      <w:r>
        <w:rPr>
          <w:rFonts w:ascii="Arial" w:cs="Arial" w:eastAsia="Arial" w:hAnsi="Arial"/>
          <w:color w:val="3C3C3C"/>
          <w:sz w:val="22"/>
          <w:szCs w:val="22"/>
        </w:rPr>
        <w:t xml:space="preserve">"The 1.49% rate runs through October 31" beats "The 1.49% rate is currently expected to run through approximately October 31, though this could change."</w:t>
      </w:r>
    </w:p>
    <w:p/>
    <w:p>
      <w:pPr>
        <w:spacing w:after="80" w:before="180"/>
      </w:pPr>
      <w:r>
        <w:rPr>
          <w:rFonts w:ascii="Arial" w:cs="Arial" w:eastAsia="Arial" w:hAnsi="Arial"/>
          <w:b/>
          <w:bCs/>
          <w:color w:val="2A2A2A"/>
          <w:sz w:val="22"/>
          <w:szCs w:val="22"/>
        </w:rPr>
        <w:t xml:space="preserve">Hedging is appropriate when uncertainty is real</w:t>
      </w:r>
    </w:p>
    <w:p>
      <w:pPr>
        <w:spacing w:after="140"/>
      </w:pPr>
      <w:r>
        <w:rPr>
          <w:rFonts w:ascii="Arial" w:cs="Arial" w:eastAsia="Arial" w:hAnsi="Arial"/>
          <w:color w:val="3C3C3C"/>
          <w:sz w:val="22"/>
          <w:szCs w:val="22"/>
        </w:rPr>
        <w:t xml:space="preserve">"Based on 23 deals reported in the last 90 days" or "Our data is thin for this trim — take this benchmark with caution." Honesty about data quality builds trust.</w:t>
      </w:r>
    </w:p>
    <w:p/>
    <w:p>
      <w:pPr>
        <w:pStyle w:val="Heading2"/>
        <w:spacing w:after="140" w:before="360"/>
      </w:pPr>
      <w:r>
        <w:rPr>
          <w:rFonts w:ascii="Arial" w:cs="Arial" w:eastAsia="Arial" w:hAnsi="Arial"/>
          <w:b/>
          <w:bCs/>
          <w:color w:val="0A0A0A"/>
          <w:sz w:val="30"/>
          <w:szCs w:val="30"/>
        </w:rPr>
        <w:t xml:space="preserve">2.4 Brand voice samples</w:t>
      </w:r>
    </w:p>
    <w:p>
      <w:pPr>
        <w:spacing w:after="80" w:before="180"/>
      </w:pPr>
      <w:r>
        <w:rPr>
          <w:rFonts w:ascii="Arial" w:cs="Arial" w:eastAsia="Arial" w:hAnsi="Arial"/>
          <w:b/>
          <w:bCs/>
          <w:color w:val="2A2A2A"/>
          <w:sz w:val="22"/>
          <w:szCs w:val="22"/>
        </w:rPr>
        <w:t xml:space="preserve">Tone reference — calculator output</w:t>
      </w:r>
    </w:p>
    <w:p>
      <w:pPr>
        <w:pBdr>
          <w:left w:val="single" w:color="C4F042" w:sz="24" w:space="12"/>
        </w:pBdr>
        <w:spacing w:after="100" w:before="100"/>
        <w:ind w:left="480"/>
      </w:pPr>
      <w:r>
        <w:rPr>
          <w:rFonts w:ascii="Arial" w:cs="Arial" w:eastAsia="Arial" w:hAnsi="Arial"/>
          <w:b/>
          <w:bCs/>
          <w:color w:val="0A0A0A"/>
          <w:sz w:val="22"/>
          <w:szCs w:val="22"/>
        </w:rPr>
        <w:t xml:space="preserve">Sample copy: </w:t>
      </w:r>
      <w:r>
        <w:rPr>
          <w:rFonts w:ascii="Arial" w:cs="Arial" w:eastAsia="Arial" w:hAnsi="Arial"/>
          <w:color w:val="3C3C3C"/>
          <w:sz w:val="22"/>
          <w:szCs w:val="22"/>
        </w:rPr>
        <w:t xml:space="preserve">"At 1.49% for 48 months on this $62,400 X3 in Alberta, your monthly payment lands at $748 with no money down. To hit your $650 target, you would need the dealer to come down to $54,200 — that's about 13% off MSRP. Based on 31 closed X3 deals in Western Canada this year, the median discount is 9% and the top quartile is 14%. Your target is achievable but you will need to wait for month-end."</w:t>
      </w:r>
    </w:p>
    <w:p/>
    <w:p>
      <w:pPr>
        <w:spacing w:after="80" w:before="180"/>
      </w:pPr>
      <w:r>
        <w:rPr>
          <w:rFonts w:ascii="Arial" w:cs="Arial" w:eastAsia="Arial" w:hAnsi="Arial"/>
          <w:b/>
          <w:bCs/>
          <w:color w:val="2A2A2A"/>
          <w:sz w:val="22"/>
          <w:szCs w:val="22"/>
        </w:rPr>
        <w:t xml:space="preserve">Tone reference — homepage hero</w:t>
      </w:r>
    </w:p>
    <w:p>
      <w:pPr>
        <w:pBdr>
          <w:left w:val="single" w:color="C4F042" w:sz="24" w:space="12"/>
        </w:pBdr>
        <w:spacing w:after="100" w:before="100"/>
        <w:ind w:left="480"/>
      </w:pPr>
      <w:r>
        <w:rPr>
          <w:rFonts w:ascii="Arial" w:cs="Arial" w:eastAsia="Arial" w:hAnsi="Arial"/>
          <w:b/>
          <w:bCs/>
          <w:color w:val="0A0A0A"/>
          <w:sz w:val="22"/>
          <w:szCs w:val="22"/>
        </w:rPr>
        <w:t xml:space="preserve">Sample copy: </w:t>
      </w:r>
      <w:r>
        <w:rPr>
          <w:rFonts w:ascii="Arial" w:cs="Arial" w:eastAsia="Arial" w:hAnsi="Arial"/>
          <w:color w:val="3C3C3C"/>
          <w:sz w:val="22"/>
          <w:szCs w:val="22"/>
        </w:rPr>
        <w:t xml:space="preserve">Headline: "Know what dealers know."  Subhead: "Real Canadian lease data. Real numbers. No accounts required to start."</w:t>
      </w:r>
    </w:p>
    <w:p/>
    <w:p>
      <w:pPr>
        <w:spacing w:after="80" w:before="180"/>
      </w:pPr>
      <w:r>
        <w:rPr>
          <w:rFonts w:ascii="Arial" w:cs="Arial" w:eastAsia="Arial" w:hAnsi="Arial"/>
          <w:b/>
          <w:bCs/>
          <w:color w:val="2A2A2A"/>
          <w:sz w:val="22"/>
          <w:szCs w:val="22"/>
        </w:rPr>
        <w:t xml:space="preserve">Tone reference — empty state on deal finder</w:t>
      </w:r>
    </w:p>
    <w:p>
      <w:pPr>
        <w:pBdr>
          <w:left w:val="single" w:color="C4F042" w:sz="24" w:space="12"/>
        </w:pBdr>
        <w:spacing w:after="100" w:before="100"/>
        <w:ind w:left="480"/>
      </w:pPr>
      <w:r>
        <w:rPr>
          <w:rFonts w:ascii="Arial" w:cs="Arial" w:eastAsia="Arial" w:hAnsi="Arial"/>
          <w:b/>
          <w:bCs/>
          <w:color w:val="0A0A0A"/>
          <w:sz w:val="22"/>
          <w:szCs w:val="22"/>
        </w:rPr>
        <w:t xml:space="preserve">Sample copy: </w:t>
      </w:r>
      <w:r>
        <w:rPr>
          <w:rFonts w:ascii="Arial" w:cs="Arial" w:eastAsia="Arial" w:hAnsi="Arial"/>
          <w:color w:val="3C3C3C"/>
          <w:sz w:val="22"/>
          <w:szCs w:val="22"/>
        </w:rPr>
        <w:t xml:space="preserve">"No deals reported yet for this exact trim and province. We have data on similar trims — would those help? Otherwise, this is one of those cars you and your dealer are negotiating without much of a reference point. That can actually work in your favour."</w:t>
      </w:r>
    </w:p>
    <w:p>
      <w:pPr>
        <w:pStyle w:val="Heading1"/>
        <w:pageBreakBefore/>
        <w:spacing w:after="200" w:before="480"/>
      </w:pPr>
      <w:r>
        <w:rPr>
          <w:rFonts w:ascii="Arial" w:cs="Arial" w:eastAsia="Arial" w:hAnsi="Arial"/>
          <w:b/>
          <w:bCs/>
          <w:color w:val="0A0A0A"/>
          <w:sz w:val="40"/>
          <w:szCs w:val="40"/>
        </w:rPr>
        <w:t xml:space="preserve">3. Visual Language</w:t>
      </w:r>
    </w:p>
    <w:p>
      <w:pPr>
        <w:spacing w:after="140"/>
      </w:pPr>
      <w:r>
        <w:rPr>
          <w:rFonts w:ascii="Arial" w:cs="Arial" w:eastAsia="Arial" w:hAnsi="Arial"/>
          <w:color w:val="3C3C3C"/>
          <w:sz w:val="22"/>
          <w:szCs w:val="22"/>
        </w:rPr>
        <w:t xml:space="preserve">LeaseWise is visually distinct in the Canadian automotive space. Most Canadian lease and financing tools look like banking software from 2014 — heavy gradients, stock photos of smiling families next to SUVs, brand-blue navigation bars, generic stat cards. LeaseWise looks different on purpose.</w:t>
      </w:r>
    </w:p>
    <w:p/>
    <w:p>
      <w:pPr>
        <w:pStyle w:val="Heading2"/>
        <w:spacing w:after="140" w:before="360"/>
      </w:pPr>
      <w:r>
        <w:rPr>
          <w:rFonts w:ascii="Arial" w:cs="Arial" w:eastAsia="Arial" w:hAnsi="Arial"/>
          <w:b/>
          <w:bCs/>
          <w:color w:val="0A0A0A"/>
          <w:sz w:val="30"/>
          <w:szCs w:val="30"/>
        </w:rPr>
        <w:t xml:space="preserve">3.1 Visual reference points</w:t>
      </w:r>
    </w:p>
    <w:p>
      <w:pPr>
        <w:pStyle w:val="ListParagraph"/>
        <w:numPr>
          <w:ilvl w:val="0"/>
          <w:numId w:val="2"/>
        </w:numPr>
        <w:spacing w:after="80"/>
      </w:pPr>
      <w:r>
        <w:rPr>
          <w:rFonts w:ascii="Arial" w:cs="Arial" w:eastAsia="Arial" w:hAnsi="Arial"/>
          <w:color w:val="3C3C3C"/>
          <w:sz w:val="22"/>
          <w:szCs w:val="22"/>
        </w:rPr>
        <w:t xml:space="preserve">Bloomberg Terminal — information density, monospace numerics, calm authority</w:t>
      </w:r>
    </w:p>
    <w:p>
      <w:pPr>
        <w:pStyle w:val="ListParagraph"/>
        <w:numPr>
          <w:ilvl w:val="0"/>
          <w:numId w:val="2"/>
        </w:numPr>
        <w:spacing w:after="80"/>
      </w:pPr>
      <w:r>
        <w:rPr>
          <w:rFonts w:ascii="Arial" w:cs="Arial" w:eastAsia="Arial" w:hAnsi="Arial"/>
          <w:color w:val="3C3C3C"/>
          <w:sz w:val="22"/>
          <w:szCs w:val="22"/>
        </w:rPr>
        <w:t xml:space="preserve">GitHub — clean typography, minimal chrome, content-first</w:t>
      </w:r>
    </w:p>
    <w:p>
      <w:pPr>
        <w:pStyle w:val="ListParagraph"/>
        <w:numPr>
          <w:ilvl w:val="0"/>
          <w:numId w:val="2"/>
        </w:numPr>
        <w:spacing w:after="80"/>
      </w:pPr>
      <w:r>
        <w:rPr>
          <w:rFonts w:ascii="Arial" w:cs="Arial" w:eastAsia="Arial" w:hAnsi="Arial"/>
          <w:color w:val="3C3C3C"/>
          <w:sz w:val="22"/>
          <w:szCs w:val="22"/>
        </w:rPr>
        <w:t xml:space="preserve">Linear — generous whitespace, sharp typography, restrained colour use</w:t>
      </w:r>
    </w:p>
    <w:p>
      <w:pPr>
        <w:pStyle w:val="ListParagraph"/>
        <w:numPr>
          <w:ilvl w:val="0"/>
          <w:numId w:val="2"/>
        </w:numPr>
        <w:spacing w:after="80"/>
      </w:pPr>
      <w:r>
        <w:rPr>
          <w:rFonts w:ascii="Arial" w:cs="Arial" w:eastAsia="Arial" w:hAnsi="Arial"/>
          <w:color w:val="3C3C3C"/>
          <w:sz w:val="22"/>
          <w:szCs w:val="22"/>
        </w:rPr>
        <w:t xml:space="preserve">The Browser Company — modernist Swiss feel without coldness</w:t>
      </w:r>
    </w:p>
    <w:p/>
    <w:p>
      <w:pPr>
        <w:spacing w:after="140"/>
      </w:pPr>
      <w:r>
        <w:rPr>
          <w:rFonts w:ascii="Arial" w:cs="Arial" w:eastAsia="Arial" w:hAnsi="Arial"/>
          <w:color w:val="3C3C3C"/>
          <w:sz w:val="22"/>
          <w:szCs w:val="22"/>
        </w:rPr>
        <w:t xml:space="preserve">LeaseWise should feel like a tool a professional would use — not a brochure. Information density is rewarded. Decoration is suspect. Whitespace is structural, not stylistic.</w:t>
      </w:r>
    </w:p>
    <w:p/>
    <w:p>
      <w:pPr>
        <w:pStyle w:val="Heading2"/>
        <w:spacing w:after="140" w:before="360"/>
      </w:pPr>
      <w:r>
        <w:rPr>
          <w:rFonts w:ascii="Arial" w:cs="Arial" w:eastAsia="Arial" w:hAnsi="Arial"/>
          <w:b/>
          <w:bCs/>
          <w:color w:val="0A0A0A"/>
          <w:sz w:val="30"/>
          <w:szCs w:val="30"/>
        </w:rPr>
        <w:t xml:space="preserve">3.2 Colour system</w:t>
      </w:r>
    </w:p>
    <w:p>
      <w:pPr>
        <w:spacing w:after="140"/>
      </w:pPr>
      <w:r>
        <w:rPr>
          <w:rFonts w:ascii="Arial" w:cs="Arial" w:eastAsia="Arial" w:hAnsi="Arial"/>
          <w:color w:val="3C3C3C"/>
          <w:sz w:val="22"/>
          <w:szCs w:val="22"/>
        </w:rPr>
        <w:t xml:space="preserve">The palette is intentionally narrow. The brand has one accent colour that should be used sparingly and meaningfully.</w:t>
      </w:r>
    </w:p>
    <w:p/>
    <w:p>
      <w:pPr>
        <w:pStyle w:val="Heading3"/>
        <w:spacing w:after="100" w:before="240"/>
      </w:pPr>
      <w:r>
        <w:rPr>
          <w:rFonts w:ascii="Arial" w:cs="Arial" w:eastAsia="Arial" w:hAnsi="Arial"/>
          <w:b/>
          <w:bCs/>
          <w:color w:val="2A2A2A"/>
          <w:sz w:val="24"/>
          <w:szCs w:val="24"/>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6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Sample use</w:t>
            </w:r>
          </w:p>
        </w:tc>
        <w:tc>
          <w:tcPr>
            <w:tcW w:type="dxa" w:w="41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--ink</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#0A0A0A</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 text, headings</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Use for all primary text on light backgrounds. Not pure black — just shy.</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--charcoal</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#2A2A2A</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Secondary headings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Less weight than ink for visual hierarchy.</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--graphite</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#3C3C3C</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 copy</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body text colour. Sufficient contrast on paper background.</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--slate</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#5F5F5F</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Captions, metadata</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Secondary text. Timestamps, source labels, fine print.</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--steel</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#888888</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Disabled, placeholder</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Lowest contrast text — use sparingly.</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--silver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#B5B5B5</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Subtle borders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For thin separators where structure is implied, not declared.</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--fog</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#D8D8D8</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Strong borders</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border colour for form elements and cards.</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--cloud</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#EEEEEE</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Hover, alternating rows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Subtle background tint for interactive states.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--paper</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#F8F8F6</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Page background</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Slight warmth distinguishes us from harsh white.</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--white</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#FFFFFF</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Cards, inputs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Pure white for elevated surfaces against paper background.</w:t>
            </w:r>
          </w:p>
        </w:tc>
      </w:tr>
    </w:tbl>
    <w:p/>
    <w:p>
      <w:pPr>
        <w:pStyle w:val="Heading3"/>
        <w:spacing w:after="100" w:before="240"/>
      </w:pPr>
      <w:r>
        <w:rPr>
          <w:rFonts w:ascii="Arial" w:cs="Arial" w:eastAsia="Arial" w:hAnsi="Arial"/>
          <w:b/>
          <w:bCs/>
          <w:color w:val="2A2A2A"/>
          <w:sz w:val="24"/>
          <w:szCs w:val="24"/>
        </w:rPr>
        <w:t xml:space="preserve">Accent — the one colour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6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Sample use</w:t>
            </w:r>
          </w:p>
        </w:tc>
        <w:tc>
          <w:tcPr>
            <w:tcW w:type="dxa" w:w="41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--lime</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#C4F042</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Primary CTA, key data</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signature colour. A confident lime — not neon, not olive. Used to draw the eye to the most important number on a page.</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--lime-deep</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#8FB420</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Hover state, emphasis</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Darker variant for hover and accessible text on lime backgrounds.</w:t>
            </w:r>
          </w:p>
        </w:tc>
      </w:tr>
    </w:tbl>
    <w:p/>
    <w:p>
      <w:pPr>
        <w:pBdr>
          <w:left w:val="single" w:color="C4F042" w:sz="24" w:space="12"/>
        </w:pBdr>
        <w:spacing w:after="100" w:before="100"/>
        <w:ind w:left="480"/>
      </w:pPr>
      <w:r>
        <w:rPr>
          <w:rFonts w:ascii="Arial" w:cs="Arial" w:eastAsia="Arial" w:hAnsi="Arial"/>
          <w:b/>
          <w:bCs/>
          <w:color w:val="0A0A0A"/>
          <w:sz w:val="22"/>
          <w:szCs w:val="22"/>
        </w:rPr>
        <w:t xml:space="preserve">Use the accent sparingly. </w:t>
      </w:r>
      <w:r>
        <w:rPr>
          <w:rFonts w:ascii="Arial" w:cs="Arial" w:eastAsia="Arial" w:hAnsi="Arial"/>
          <w:color w:val="3C3C3C"/>
          <w:sz w:val="22"/>
          <w:szCs w:val="22"/>
        </w:rPr>
        <w:t xml:space="preserve">Lime should appear at most three times per screen. If you find yourself using it for decoration, stop. The accent earns its impact by being rare.</w:t>
      </w:r>
    </w:p>
    <w:p/>
    <w:p>
      <w:pPr>
        <w:pStyle w:val="Heading3"/>
        <w:spacing w:after="100" w:before="240"/>
      </w:pPr>
      <w:r>
        <w:rPr>
          <w:rFonts w:ascii="Arial" w:cs="Arial" w:eastAsia="Arial" w:hAnsi="Arial"/>
          <w:b/>
          <w:bCs/>
          <w:color w:val="2A2A2A"/>
          <w:sz w:val="24"/>
          <w:szCs w:val="24"/>
        </w:rPr>
        <w:t xml:space="preserve">Functional colours</w:t>
      </w:r>
    </w:p>
    <w:p>
      <w:pPr>
        <w:spacing w:after="140"/>
      </w:pPr>
      <w:r>
        <w:rPr>
          <w:rFonts w:ascii="Arial" w:cs="Arial" w:eastAsia="Arial" w:hAnsi="Arial"/>
          <w:color w:val="3C3C3C"/>
          <w:sz w:val="22"/>
          <w:szCs w:val="22"/>
        </w:rPr>
        <w:t xml:space="preserve">Used only for status communication. Never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6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41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When</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--emerald</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#1D9E75</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Positive</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Strong deal scores, savings amounts, dealer network "honest" badges.</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--amber</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#BA7517</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Caution</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Median deals, warnings about thin data, time-sensitive notices.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--blood-orange</w:t>
            </w:r>
          </w:p>
        </w:tc>
        <w:tc>
          <w:tcPr>
            <w:tcW w:type="dxa" w:w="16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#E8593C</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Negative</w:t>
            </w:r>
          </w:p>
        </w:tc>
        <w:tc>
          <w:tcPr>
            <w:tcW w:type="dxa" w:w="4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Bad deal scores, errors, contractual gotchas the user should reject.</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--navy</w:t>
            </w:r>
          </w:p>
        </w:tc>
        <w:tc>
          <w:tcPr>
            <w:tcW w:type="dxa" w:w="16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#0E1E2C</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Information</w:t>
            </w:r>
          </w:p>
        </w:tc>
        <w:tc>
          <w:tcPr>
            <w:tcW w:type="dxa" w:w="4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Educational callouts, methodology explainers, neutral system messages.</w:t>
            </w:r>
          </w:p>
        </w:tc>
      </w:tr>
    </w:tbl>
    <w:p/>
    <w:p>
      <w:pPr>
        <w:pStyle w:val="Heading2"/>
        <w:spacing w:after="140" w:before="360"/>
      </w:pPr>
      <w:r>
        <w:rPr>
          <w:rFonts w:ascii="Arial" w:cs="Arial" w:eastAsia="Arial" w:hAnsi="Arial"/>
          <w:b/>
          <w:bCs/>
          <w:color w:val="0A0A0A"/>
          <w:sz w:val="30"/>
          <w:szCs w:val="30"/>
        </w:rPr>
        <w:t xml:space="preserve">3.3 Typography</w:t>
      </w:r>
    </w:p>
    <w:p>
      <w:pPr>
        <w:pStyle w:val="Heading3"/>
        <w:spacing w:after="100" w:before="240"/>
      </w:pPr>
      <w:r>
        <w:rPr>
          <w:rFonts w:ascii="Arial" w:cs="Arial" w:eastAsia="Arial" w:hAnsi="Arial"/>
          <w:b/>
          <w:bCs/>
          <w:color w:val="2A2A2A"/>
          <w:sz w:val="24"/>
          <w:szCs w:val="24"/>
        </w:rPr>
        <w:t xml:space="preserve">Type stack</w:t>
      </w:r>
    </w:p>
    <w:p>
      <w:pPr>
        <w:spacing w:after="60"/>
      </w:pPr>
      <w:r>
        <w:rPr>
          <w:rFonts w:ascii="Arial" w:cs="Arial" w:eastAsia="Arial" w:hAnsi="Arial"/>
          <w:b/>
          <w:bCs/>
          <w:color w:val="0A0A0A"/>
          <w:sz w:val="22"/>
          <w:szCs w:val="22"/>
        </w:rPr>
        <w:t xml:space="preserve">Display (headings, hero, large numbers): </w:t>
      </w:r>
      <w:r>
        <w:rPr>
          <w:rFonts w:ascii="Arial" w:cs="Arial" w:eastAsia="Arial" w:hAnsi="Arial"/>
          <w:color w:val="3C3C3C"/>
          <w:sz w:val="22"/>
          <w:szCs w:val="22"/>
        </w:rPr>
        <w:t xml:space="preserve">"Space Grotesk", -apple-system, "Segoe UI", sans-serif</w:t>
      </w:r>
    </w:p>
    <w:p>
      <w:pPr>
        <w:spacing w:after="60"/>
      </w:pPr>
      <w:r>
        <w:rPr>
          <w:rFonts w:ascii="Arial" w:cs="Arial" w:eastAsia="Arial" w:hAnsi="Arial"/>
          <w:b/>
          <w:bCs/>
          <w:color w:val="0A0A0A"/>
          <w:sz w:val="22"/>
          <w:szCs w:val="22"/>
        </w:rPr>
        <w:t xml:space="preserve">Body (paragraphs, UI labels): </w:t>
      </w:r>
      <w:r>
        <w:rPr>
          <w:rFonts w:ascii="Arial" w:cs="Arial" w:eastAsia="Arial" w:hAnsi="Arial"/>
          <w:color w:val="3C3C3C"/>
          <w:sz w:val="22"/>
          <w:szCs w:val="22"/>
        </w:rPr>
        <w:t xml:space="preserve">"Inter", -apple-system, "Segoe UI", sans-serif</w:t>
      </w:r>
    </w:p>
    <w:p>
      <w:pPr>
        <w:spacing w:after="60"/>
      </w:pPr>
      <w:r>
        <w:rPr>
          <w:rFonts w:ascii="Arial" w:cs="Arial" w:eastAsia="Arial" w:hAnsi="Arial"/>
          <w:b/>
          <w:bCs/>
          <w:color w:val="0A0A0A"/>
          <w:sz w:val="22"/>
          <w:szCs w:val="22"/>
        </w:rPr>
        <w:t xml:space="preserve">Numeric / monospace (data tables, prices, money factors): </w:t>
      </w:r>
      <w:r>
        <w:rPr>
          <w:rFonts w:ascii="Arial" w:cs="Arial" w:eastAsia="Arial" w:hAnsi="Arial"/>
          <w:color w:val="3C3C3C"/>
          <w:sz w:val="22"/>
          <w:szCs w:val="22"/>
        </w:rPr>
        <w:t xml:space="preserve">"JetBrains Mono", "SF Mono", Menlo, monospace</w:t>
      </w:r>
    </w:p>
    <w:p/>
    <w:p>
      <w:pPr>
        <w:spacing w:after="140"/>
      </w:pPr>
      <w:r>
        <w:rPr>
          <w:rFonts w:ascii="Arial" w:cs="Arial" w:eastAsia="Arial" w:hAnsi="Arial"/>
          <w:color w:val="3C3C3C"/>
          <w:sz w:val="22"/>
          <w:szCs w:val="22"/>
        </w:rPr>
        <w:t xml:space="preserve">Both display and body fonts are loaded from Google Fonts. JetBrains Mono is loaded from JetBrains directly. All three are open source and free.</w:t>
      </w:r>
    </w:p>
    <w:p/>
    <w:p>
      <w:pPr>
        <w:pStyle w:val="Heading3"/>
        <w:spacing w:after="100" w:before="240"/>
      </w:pPr>
      <w:r>
        <w:rPr>
          <w:rFonts w:ascii="Arial" w:cs="Arial" w:eastAsia="Arial" w:hAnsi="Arial"/>
          <w:b/>
          <w:bCs/>
          <w:color w:val="2A2A2A"/>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2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Family</w:t>
            </w:r>
          </w:p>
        </w:tc>
        <w:tc>
          <w:tcPr>
            <w:tcW w:type="dxa" w:w="12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12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12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Tracking</w:t>
            </w:r>
          </w:p>
        </w:tc>
        <w:tc>
          <w:tcPr>
            <w:tcW w:type="dxa" w:w="27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Use</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Display XXL</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Display</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72 / 80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500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-2%</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Hero "leverage" number, days-on-lot</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Display XL</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Display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48 / 56</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500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Page-defining hero headlines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Display L</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Display</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36 / 44</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500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Section heroes, calculator output number</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H1</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Display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28 / 36</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600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-0.5%</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Page titles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H2</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Display</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22 / 30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600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Section headings</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H3</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18 / 26</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600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Subsection headings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Body L</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17 / 28</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Lead paragraphs, important descriptions</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15 / 24</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400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paragraph text</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Body S</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13 / 20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Captions, metadata, fine print</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Caption</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Body</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11 / 16</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500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+5%</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Eyebrow labels, table headers, source citations</w:t>
            </w:r>
          </w:p>
        </w:tc>
      </w:tr>
      <w:tr>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Mono L</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Mono</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15 / 22</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400</w:t>
            </w:r>
          </w:p>
        </w:tc>
        <w:tc>
          <w:tcPr>
            <w:tcW w:type="dxa" w:w="1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Numbers in cards, small data display</w:t>
            </w:r>
          </w:p>
        </w:tc>
      </w:tr>
      <w:tr>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Mono</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Mono</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13 / 20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400</w:t>
            </w:r>
          </w:p>
        </w:tc>
        <w:tc>
          <w:tcPr>
            <w:tcW w:type="dxa" w:w="1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2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Table cells with numbers, money factors</w:t>
            </w:r>
          </w:p>
        </w:tc>
      </w:tr>
    </w:tbl>
    <w:p/>
    <w:p>
      <w:pPr>
        <w:pBdr>
          <w:left w:val="single" w:color="C4F042" w:sz="24" w:space="12"/>
        </w:pBdr>
        <w:spacing w:after="100" w:before="100"/>
        <w:ind w:left="480"/>
      </w:pPr>
      <w:r>
        <w:rPr>
          <w:rFonts w:ascii="Arial" w:cs="Arial" w:eastAsia="Arial" w:hAnsi="Arial"/>
          <w:b/>
          <w:bCs/>
          <w:color w:val="0A0A0A"/>
          <w:sz w:val="22"/>
          <w:szCs w:val="22"/>
        </w:rPr>
        <w:t xml:space="preserve">Type rule: </w:t>
      </w:r>
      <w:r>
        <w:rPr>
          <w:rFonts w:ascii="Arial" w:cs="Arial" w:eastAsia="Arial" w:hAnsi="Arial"/>
          <w:color w:val="3C3C3C"/>
          <w:sz w:val="22"/>
          <w:szCs w:val="22"/>
        </w:rPr>
        <w:t xml:space="preserve">All numeric data uses the monospace family — without exception. All prose uses the body family. Headlines use the display family. Don't cross the streams.</w:t>
      </w:r>
    </w:p>
    <w:p/>
    <w:p>
      <w:pPr>
        <w:pStyle w:val="Heading2"/>
        <w:spacing w:after="140" w:before="360"/>
      </w:pPr>
      <w:r>
        <w:rPr>
          <w:rFonts w:ascii="Arial" w:cs="Arial" w:eastAsia="Arial" w:hAnsi="Arial"/>
          <w:b/>
          <w:bCs/>
          <w:color w:val="0A0A0A"/>
          <w:sz w:val="30"/>
          <w:szCs w:val="30"/>
        </w:rPr>
        <w:t xml:space="preserve">3.4 Spacing system</w:t>
      </w:r>
    </w:p>
    <w:p>
      <w:pPr>
        <w:spacing w:after="140"/>
      </w:pPr>
      <w:r>
        <w:rPr>
          <w:rFonts w:ascii="Arial" w:cs="Arial" w:eastAsia="Arial" w:hAnsi="Arial"/>
          <w:color w:val="3C3C3C"/>
          <w:sz w:val="22"/>
          <w:szCs w:val="22"/>
        </w:rPr>
        <w:t xml:space="preserve">Use a 4px base grid. All spacing values are multiples of 4px. The base unit is exposed as --space-1 (4px), with named tokens for common values.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34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68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Use</w:t>
            </w:r>
          </w:p>
        </w:tc>
      </w:tr>
      <w:tr>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--space-1</w:t>
            </w:r>
          </w:p>
        </w:tc>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4px</w:t>
            </w:r>
          </w:p>
        </w:tc>
        <w:tc>
          <w:tcPr>
            <w:tcW w:type="dxa" w:w="46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Tight icon padding, inline gaps</w:t>
            </w:r>
          </w:p>
        </w:tc>
      </w:tr>
      <w:tr>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--space-2</w:t>
            </w:r>
          </w:p>
        </w:tc>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8px</w:t>
            </w:r>
          </w:p>
        </w:tc>
        <w:tc>
          <w:tcPr>
            <w:tcW w:type="dxa" w:w="46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Inside-component spacing</w:t>
            </w:r>
          </w:p>
        </w:tc>
      </w:tr>
      <w:tr>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--space-3</w:t>
            </w:r>
          </w:p>
        </w:tc>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12px</w:t>
            </w:r>
          </w:p>
        </w:tc>
        <w:tc>
          <w:tcPr>
            <w:tcW w:type="dxa" w:w="46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form gap, list items</w:t>
            </w:r>
          </w:p>
        </w:tc>
      </w:tr>
      <w:tr>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--space-4</w:t>
            </w:r>
          </w:p>
        </w:tc>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16px</w:t>
            </w:r>
          </w:p>
        </w:tc>
        <w:tc>
          <w:tcPr>
            <w:tcW w:type="dxa" w:w="46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Card padding, default vertical rhythm</w:t>
            </w:r>
          </w:p>
        </w:tc>
      </w:tr>
      <w:tr>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--space-6</w:t>
            </w:r>
          </w:p>
        </w:tc>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24px</w:t>
            </w:r>
          </w:p>
        </w:tc>
        <w:tc>
          <w:tcPr>
            <w:tcW w:type="dxa" w:w="46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Between sections within a card</w:t>
            </w:r>
          </w:p>
        </w:tc>
      </w:tr>
      <w:tr>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--space-8</w:t>
            </w:r>
          </w:p>
        </w:tc>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32px</w:t>
            </w:r>
          </w:p>
        </w:tc>
        <w:tc>
          <w:tcPr>
            <w:tcW w:type="dxa" w:w="46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page section gap on mobile</w:t>
            </w:r>
          </w:p>
        </w:tc>
      </w:tr>
      <w:tr>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--space-12</w:t>
            </w:r>
          </w:p>
        </w:tc>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48px</w:t>
            </w:r>
          </w:p>
        </w:tc>
        <w:tc>
          <w:tcPr>
            <w:tcW w:type="dxa" w:w="46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Section gaps on tablet</w:t>
            </w:r>
          </w:p>
        </w:tc>
      </w:tr>
      <w:tr>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--space-16</w:t>
            </w:r>
          </w:p>
        </w:tc>
        <w:tc>
          <w:tcPr>
            <w:tcW w:type="dxa" w:w="234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64px</w:t>
            </w:r>
          </w:p>
        </w:tc>
        <w:tc>
          <w:tcPr>
            <w:tcW w:type="dxa" w:w="46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Default desktop section gap</w:t>
            </w:r>
          </w:p>
        </w:tc>
      </w:tr>
      <w:tr>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--space-24</w:t>
            </w:r>
          </w:p>
        </w:tc>
        <w:tc>
          <w:tcPr>
            <w:tcW w:type="dxa" w:w="234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96px</w:t>
            </w:r>
          </w:p>
        </w:tc>
        <w:tc>
          <w:tcPr>
            <w:tcW w:type="dxa" w:w="46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Hero spacing, dramatic separation</w:t>
            </w:r>
          </w:p>
        </w:tc>
      </w:tr>
    </w:tbl>
    <w:p/>
    <w:p>
      <w:pPr>
        <w:pStyle w:val="Heading2"/>
        <w:spacing w:after="140" w:before="360"/>
      </w:pPr>
      <w:r>
        <w:rPr>
          <w:rFonts w:ascii="Arial" w:cs="Arial" w:eastAsia="Arial" w:hAnsi="Arial"/>
          <w:b/>
          <w:bCs/>
          <w:color w:val="0A0A0A"/>
          <w:sz w:val="30"/>
          <w:szCs w:val="30"/>
        </w:rPr>
        <w:t xml:space="preserve">3.5 Layout grid</w:t>
      </w:r>
    </w:p>
    <w:p>
      <w:pPr>
        <w:spacing w:after="140"/>
      </w:pPr>
      <w:r>
        <w:rPr>
          <w:rFonts w:ascii="Arial" w:cs="Arial" w:eastAsia="Arial" w:hAnsi="Arial"/>
          <w:color w:val="3C3C3C"/>
          <w:sz w:val="22"/>
          <w:szCs w:val="22"/>
        </w:rPr>
        <w:t xml:space="preserve">Three breakpoint tiers. Always design mobile-first.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500"/>
        <w:gridCol w:w="2960"/>
      </w:tblGrid>
      <w:tr>
        <w:tc>
          <w:tcPr>
            <w:tcW w:type="dxa" w:w="17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Min width</w:t>
            </w:r>
          </w:p>
        </w:tc>
        <w:tc>
          <w:tcPr>
            <w:tcW w:type="dxa" w:w="1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Columns</w:t>
            </w:r>
          </w:p>
        </w:tc>
        <w:tc>
          <w:tcPr>
            <w:tcW w:type="dxa" w:w="1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Gutter</w:t>
            </w:r>
          </w:p>
        </w:tc>
        <w:tc>
          <w:tcPr>
            <w:tcW w:type="dxa" w:w="29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Margin</w:t>
            </w:r>
          </w:p>
        </w:tc>
      </w:tr>
      <w:tr>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Mobile</w:t>
            </w:r>
          </w:p>
        </w:tc>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320 px</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16 px</w:t>
            </w:r>
          </w:p>
        </w:tc>
        <w:tc>
          <w:tcPr>
            <w:tcW w:type="dxa" w:w="2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20 px</w:t>
            </w:r>
          </w:p>
        </w:tc>
      </w:tr>
      <w:tr>
        <w:tc>
          <w:tcPr>
            <w:tcW w:type="dxa" w:w="17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Tablet</w:t>
            </w:r>
          </w:p>
        </w:tc>
        <w:tc>
          <w:tcPr>
            <w:tcW w:type="dxa" w:w="17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768 px</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8</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24 px</w:t>
            </w:r>
          </w:p>
        </w:tc>
        <w:tc>
          <w:tcPr>
            <w:tcW w:type="dxa" w:w="2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32 px</w:t>
            </w:r>
          </w:p>
        </w:tc>
      </w:tr>
      <w:tr>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Desktop</w:t>
            </w:r>
          </w:p>
        </w:tc>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1200 px</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12</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24 px</w:t>
            </w:r>
          </w:p>
        </w:tc>
        <w:tc>
          <w:tcPr>
            <w:tcW w:type="dxa" w:w="2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40 px (max-width: 1280)</w:t>
            </w:r>
          </w:p>
        </w:tc>
      </w:tr>
    </w:tbl>
    <w:p/>
    <w:p>
      <w:pPr>
        <w:spacing w:after="140"/>
      </w:pPr>
      <w:r>
        <w:rPr>
          <w:rFonts w:ascii="Arial" w:cs="Arial" w:eastAsia="Arial" w:hAnsi="Arial"/>
          <w:color w:val="3C3C3C"/>
          <w:sz w:val="22"/>
          <w:szCs w:val="22"/>
        </w:rPr>
        <w:t xml:space="preserve">Maximum content width is 1280px. Beyond that, the page background paper colour fills the viewport but content remains constrained for readability. Wide screens get more whitespace, not bigger content blocks.</w:t>
      </w:r>
    </w:p>
    <w:p/>
    <w:p>
      <w:pPr>
        <w:pStyle w:val="Heading2"/>
        <w:spacing w:after="140" w:before="360"/>
      </w:pPr>
      <w:r>
        <w:rPr>
          <w:rFonts w:ascii="Arial" w:cs="Arial" w:eastAsia="Arial" w:hAnsi="Arial"/>
          <w:b/>
          <w:bCs/>
          <w:color w:val="0A0A0A"/>
          <w:sz w:val="30"/>
          <w:szCs w:val="30"/>
        </w:rPr>
        <w:t xml:space="preserve">3.6 Borders, radii, shadows</w:t>
      </w:r>
    </w:p>
    <w:p>
      <w:pPr>
        <w:spacing w:after="60"/>
      </w:pPr>
      <w:r>
        <w:rPr>
          <w:rFonts w:ascii="Arial" w:cs="Arial" w:eastAsia="Arial" w:hAnsi="Arial"/>
          <w:b/>
          <w:bCs/>
          <w:color w:val="0A0A0A"/>
          <w:sz w:val="22"/>
          <w:szCs w:val="22"/>
        </w:rPr>
        <w:t xml:space="preserve">Border weight default: </w:t>
      </w:r>
      <w:r>
        <w:rPr>
          <w:rFonts w:ascii="Arial" w:cs="Arial" w:eastAsia="Arial" w:hAnsi="Arial"/>
          <w:color w:val="3C3C3C"/>
          <w:sz w:val="22"/>
          <w:szCs w:val="22"/>
        </w:rPr>
        <w:t xml:space="preserve">1px</w:t>
      </w:r>
    </w:p>
    <w:p>
      <w:pPr>
        <w:spacing w:after="60"/>
      </w:pPr>
      <w:r>
        <w:rPr>
          <w:rFonts w:ascii="Arial" w:cs="Arial" w:eastAsia="Arial" w:hAnsi="Arial"/>
          <w:b/>
          <w:bCs/>
          <w:color w:val="0A0A0A"/>
          <w:sz w:val="22"/>
          <w:szCs w:val="22"/>
        </w:rPr>
        <w:t xml:space="preserve">Border weight emphasis: </w:t>
      </w:r>
      <w:r>
        <w:rPr>
          <w:rFonts w:ascii="Arial" w:cs="Arial" w:eastAsia="Arial" w:hAnsi="Arial"/>
          <w:color w:val="3C3C3C"/>
          <w:sz w:val="22"/>
          <w:szCs w:val="22"/>
        </w:rPr>
        <w:t xml:space="preserve">2px (only for active states or featured cards)</w:t>
      </w:r>
    </w:p>
    <w:p>
      <w:pPr>
        <w:spacing w:after="60"/>
      </w:pPr>
      <w:r>
        <w:rPr>
          <w:rFonts w:ascii="Arial" w:cs="Arial" w:eastAsia="Arial" w:hAnsi="Arial"/>
          <w:b/>
          <w:bCs/>
          <w:color w:val="0A0A0A"/>
          <w:sz w:val="22"/>
          <w:szCs w:val="22"/>
        </w:rPr>
        <w:t xml:space="preserve">Default border colour: </w:t>
      </w:r>
      <w:r>
        <w:rPr>
          <w:rFonts w:ascii="Arial" w:cs="Arial" w:eastAsia="Arial" w:hAnsi="Arial"/>
          <w:color w:val="3C3C3C"/>
          <w:sz w:val="22"/>
          <w:szCs w:val="22"/>
        </w:rPr>
        <w:t xml:space="preserve">--fog (#D8D8D8)</w:t>
      </w:r>
    </w:p>
    <w:p>
      <w:pPr>
        <w:spacing w:after="60"/>
      </w:pPr>
      <w:r>
        <w:rPr>
          <w:rFonts w:ascii="Arial" w:cs="Arial" w:eastAsia="Arial" w:hAnsi="Arial"/>
          <w:b/>
          <w:bCs/>
          <w:color w:val="0A0A0A"/>
          <w:sz w:val="22"/>
          <w:szCs w:val="22"/>
        </w:rPr>
        <w:t xml:space="preserve">Hover border colour: </w:t>
      </w:r>
      <w:r>
        <w:rPr>
          <w:rFonts w:ascii="Arial" w:cs="Arial" w:eastAsia="Arial" w:hAnsi="Arial"/>
          <w:color w:val="3C3C3C"/>
          <w:sz w:val="22"/>
          <w:szCs w:val="22"/>
        </w:rPr>
        <w:t xml:space="preserve">--silver (#B5B5B5)</w:t>
      </w:r>
    </w:p>
    <w:p>
      <w:pPr>
        <w:spacing w:after="60"/>
      </w:pPr>
      <w:r>
        <w:rPr>
          <w:rFonts w:ascii="Arial" w:cs="Arial" w:eastAsia="Arial" w:hAnsi="Arial"/>
          <w:b/>
          <w:bCs/>
          <w:color w:val="0A0A0A"/>
          <w:sz w:val="22"/>
          <w:szCs w:val="22"/>
        </w:rPr>
        <w:t xml:space="preserve">Active / focused border: </w:t>
      </w:r>
      <w:r>
        <w:rPr>
          <w:rFonts w:ascii="Arial" w:cs="Arial" w:eastAsia="Arial" w:hAnsi="Arial"/>
          <w:color w:val="3C3C3C"/>
          <w:sz w:val="22"/>
          <w:szCs w:val="22"/>
        </w:rPr>
        <w:t xml:space="preserve">--ink (#0A0A0A)</w:t>
      </w:r>
    </w:p>
    <w:p/>
    <w:p>
      <w:pPr>
        <w:spacing w:after="60"/>
      </w:pPr>
      <w:r>
        <w:rPr>
          <w:rFonts w:ascii="Arial" w:cs="Arial" w:eastAsia="Arial" w:hAnsi="Arial"/>
          <w:b/>
          <w:bCs/>
          <w:color w:val="0A0A0A"/>
          <w:sz w:val="22"/>
          <w:szCs w:val="22"/>
        </w:rPr>
        <w:t xml:space="preserve">Radius default (cards, inputs): </w:t>
      </w:r>
      <w:r>
        <w:rPr>
          <w:rFonts w:ascii="Arial" w:cs="Arial" w:eastAsia="Arial" w:hAnsi="Arial"/>
          <w:color w:val="3C3C3C"/>
          <w:sz w:val="22"/>
          <w:szCs w:val="22"/>
        </w:rPr>
        <w:t xml:space="preserve">8px</w:t>
      </w:r>
    </w:p>
    <w:p>
      <w:pPr>
        <w:spacing w:after="60"/>
      </w:pPr>
      <w:r>
        <w:rPr>
          <w:rFonts w:ascii="Arial" w:cs="Arial" w:eastAsia="Arial" w:hAnsi="Arial"/>
          <w:b/>
          <w:bCs/>
          <w:color w:val="0A0A0A"/>
          <w:sz w:val="22"/>
          <w:szCs w:val="22"/>
        </w:rPr>
        <w:t xml:space="preserve">Radius small (badges, pills): </w:t>
      </w:r>
      <w:r>
        <w:rPr>
          <w:rFonts w:ascii="Arial" w:cs="Arial" w:eastAsia="Arial" w:hAnsi="Arial"/>
          <w:color w:val="3C3C3C"/>
          <w:sz w:val="22"/>
          <w:szCs w:val="22"/>
        </w:rPr>
        <w:t xml:space="preserve">4px</w:t>
      </w:r>
    </w:p>
    <w:p>
      <w:pPr>
        <w:spacing w:after="60"/>
      </w:pPr>
      <w:r>
        <w:rPr>
          <w:rFonts w:ascii="Arial" w:cs="Arial" w:eastAsia="Arial" w:hAnsi="Arial"/>
          <w:b/>
          <w:bCs/>
          <w:color w:val="0A0A0A"/>
          <w:sz w:val="22"/>
          <w:szCs w:val="22"/>
        </w:rPr>
        <w:t xml:space="preserve">Radius large (modals, sheets): </w:t>
      </w:r>
      <w:r>
        <w:rPr>
          <w:rFonts w:ascii="Arial" w:cs="Arial" w:eastAsia="Arial" w:hAnsi="Arial"/>
          <w:color w:val="3C3C3C"/>
          <w:sz w:val="22"/>
          <w:szCs w:val="22"/>
        </w:rPr>
        <w:t xml:space="preserve">12px</w:t>
      </w:r>
    </w:p>
    <w:p>
      <w:pPr>
        <w:spacing w:after="60"/>
      </w:pPr>
      <w:r>
        <w:rPr>
          <w:rFonts w:ascii="Arial" w:cs="Arial" w:eastAsia="Arial" w:hAnsi="Arial"/>
          <w:b/>
          <w:bCs/>
          <w:color w:val="0A0A0A"/>
          <w:sz w:val="22"/>
          <w:szCs w:val="22"/>
        </w:rPr>
        <w:t xml:space="preserve">Radius pill (tag chips): </w:t>
      </w:r>
      <w:r>
        <w:rPr>
          <w:rFonts w:ascii="Arial" w:cs="Arial" w:eastAsia="Arial" w:hAnsi="Arial"/>
          <w:color w:val="3C3C3C"/>
          <w:sz w:val="22"/>
          <w:szCs w:val="22"/>
        </w:rPr>
        <w:t xml:space="preserve">9999px</w:t>
      </w:r>
    </w:p>
    <w:p/>
    <w:p>
      <w:pPr>
        <w:spacing w:after="140"/>
      </w:pPr>
      <w:r>
        <w:rPr>
          <w:rFonts w:ascii="Arial" w:cs="Arial" w:eastAsia="Arial" w:hAnsi="Arial"/>
          <w:color w:val="3C3C3C"/>
          <w:sz w:val="22"/>
          <w:szCs w:val="22"/>
        </w:rPr>
        <w:t xml:space="preserve">Shadows are used sparingly — only on elevated surfaces (modals, dropdowns, popovers). Never on default cards.</w:t>
      </w:r>
    </w:p>
    <w:p>
      <w:pPr>
        <w:spacing w:after="60"/>
      </w:pPr>
      <w:r>
        <w:rPr>
          <w:rFonts w:ascii="Arial" w:cs="Arial" w:eastAsia="Arial" w:hAnsi="Arial"/>
          <w:b/>
          <w:bCs/>
          <w:color w:val="0A0A0A"/>
          <w:sz w:val="22"/>
          <w:szCs w:val="22"/>
        </w:rPr>
        <w:t xml:space="preserve">Shadow elevated: </w:t>
      </w:r>
      <w:r>
        <w:rPr>
          <w:rFonts w:ascii="Arial" w:cs="Arial" w:eastAsia="Arial" w:hAnsi="Arial"/>
          <w:color w:val="3C3C3C"/>
          <w:sz w:val="22"/>
          <w:szCs w:val="22"/>
        </w:rPr>
        <w:t xml:space="preserve">0 4px 12px rgba(10, 10, 10, 0.08)</w:t>
      </w:r>
    </w:p>
    <w:p>
      <w:pPr>
        <w:spacing w:after="60"/>
      </w:pPr>
      <w:r>
        <w:rPr>
          <w:rFonts w:ascii="Arial" w:cs="Arial" w:eastAsia="Arial" w:hAnsi="Arial"/>
          <w:b/>
          <w:bCs/>
          <w:color w:val="0A0A0A"/>
          <w:sz w:val="22"/>
          <w:szCs w:val="22"/>
        </w:rPr>
        <w:t xml:space="preserve">Shadow modal: </w:t>
      </w:r>
      <w:r>
        <w:rPr>
          <w:rFonts w:ascii="Arial" w:cs="Arial" w:eastAsia="Arial" w:hAnsi="Arial"/>
          <w:color w:val="3C3C3C"/>
          <w:sz w:val="22"/>
          <w:szCs w:val="22"/>
        </w:rPr>
        <w:t xml:space="preserve">0 16px 48px rgba(10, 10, 10, 0.16)</w:t>
      </w:r>
    </w:p>
    <w:p/>
    <w:p>
      <w:pPr>
        <w:pStyle w:val="Heading2"/>
        <w:spacing w:after="140" w:before="360"/>
      </w:pPr>
      <w:r>
        <w:rPr>
          <w:rFonts w:ascii="Arial" w:cs="Arial" w:eastAsia="Arial" w:hAnsi="Arial"/>
          <w:b/>
          <w:bCs/>
          <w:color w:val="0A0A0A"/>
          <w:sz w:val="30"/>
          <w:szCs w:val="30"/>
        </w:rPr>
        <w:t xml:space="preserve">3.7 Iconography</w:t>
      </w:r>
    </w:p>
    <w:p>
      <w:pPr>
        <w:spacing w:after="140"/>
      </w:pPr>
      <w:r>
        <w:rPr>
          <w:rFonts w:ascii="Arial" w:cs="Arial" w:eastAsia="Arial" w:hAnsi="Arial"/>
          <w:color w:val="3C3C3C"/>
          <w:sz w:val="22"/>
          <w:szCs w:val="22"/>
        </w:rPr>
        <w:t xml:space="preserve">Use Lucide Icons (open source, MIT-licensed). Icons are 16px (inline), 20px (default), or 24px (large). Stroke weight: 1.5px. Single colour, never multi-colour. Never decorative — every icon must communicate a meaning that text alone wouldn't.</w:t>
      </w:r>
    </w:p>
    <w:p/>
    <w:p>
      <w:pPr>
        <w:pBdr>
          <w:left w:val="single" w:color="C4F042" w:sz="24" w:space="12"/>
        </w:pBdr>
        <w:spacing w:after="100" w:before="100"/>
        <w:ind w:left="480"/>
      </w:pPr>
      <w:r>
        <w:rPr>
          <w:rFonts w:ascii="Arial" w:cs="Arial" w:eastAsia="Arial" w:hAnsi="Arial"/>
          <w:b/>
          <w:bCs/>
          <w:color w:val="0A0A0A"/>
          <w:sz w:val="22"/>
          <w:szCs w:val="22"/>
        </w:rPr>
        <w:t xml:space="preserve">Designer note: </w:t>
      </w:r>
      <w:r>
        <w:rPr>
          <w:rFonts w:ascii="Arial" w:cs="Arial" w:eastAsia="Arial" w:hAnsi="Arial"/>
          <w:color w:val="3C3C3C"/>
          <w:sz w:val="22"/>
          <w:szCs w:val="22"/>
        </w:rPr>
        <w:t xml:space="preserve">Resist the urge to add icons to every label or button. Icon-free buttons are clearer in 80% of cases. Use icons when they create immediate recognition (a search magnifier, a download arrow, a trash bin) or when text would be redundant (close X on a modal).</w:t>
      </w:r>
    </w:p>
    <w:p>
      <w:pPr>
        <w:pStyle w:val="Heading1"/>
        <w:pageBreakBefore/>
        <w:spacing w:after="200" w:before="480"/>
      </w:pPr>
      <w:r>
        <w:rPr>
          <w:rFonts w:ascii="Arial" w:cs="Arial" w:eastAsia="Arial" w:hAnsi="Arial"/>
          <w:b/>
          <w:bCs/>
          <w:color w:val="0A0A0A"/>
          <w:sz w:val="40"/>
          <w:szCs w:val="40"/>
        </w:rPr>
        <w:t xml:space="preserve">4. Information Architecture</w:t>
      </w:r>
    </w:p>
    <w:p>
      <w:pPr>
        <w:pStyle w:val="Heading2"/>
        <w:spacing w:after="140" w:before="360"/>
      </w:pPr>
      <w:r>
        <w:rPr>
          <w:rFonts w:ascii="Arial" w:cs="Arial" w:eastAsia="Arial" w:hAnsi="Arial"/>
          <w:b/>
          <w:bCs/>
          <w:color w:val="0A0A0A"/>
          <w:sz w:val="30"/>
          <w:szCs w:val="30"/>
        </w:rPr>
        <w:t xml:space="preserve">4.1 Sitemap</w:t>
      </w:r>
    </w:p>
    <w:p>
      <w:pPr>
        <w:spacing w:after="140"/>
      </w:pPr>
      <w:r>
        <w:rPr>
          <w:rFonts w:ascii="Arial" w:cs="Arial" w:eastAsia="Arial" w:hAnsi="Arial"/>
          <w:color w:val="3C3C3C"/>
          <w:sz w:val="22"/>
          <w:szCs w:val="22"/>
        </w:rPr>
        <w:t xml:space="preserve">LeaseWise has four primary sections accessible from the global navigation, plus a homepage and account/utility pages. The structure is shallow — most content is reachable in two clicks from the homepage.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71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Pages</w:t>
            </w:r>
          </w:p>
        </w:tc>
      </w:tr>
      <w:tr>
        <w:tc>
          <w:tcPr>
            <w:tcW w:type="dxa" w:w="2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Homepage</w:t>
            </w:r>
          </w:p>
        </w:tc>
        <w:tc>
          <w:tcPr>
            <w:tcW w:type="dxa" w:w="7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Tools</w:t>
            </w:r>
          </w:p>
        </w:tc>
        <w:tc>
          <w:tcPr>
            <w:tcW w:type="dxa" w:w="7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/tools (index)  /tools/calculator  /tools/payment-reverse  /tools/lease-vs-buy  /tools/deal-rater  /tools/takeover-ranker  /tools/lot-heat-map  /tools/fi-decoder  /tools/incentive-stacker  /tools/lease-end-equity  /tools/timing-advisor</w:t>
            </w:r>
          </w:p>
        </w:tc>
      </w:tr>
      <w:tr>
        <w:tc>
          <w:tcPr>
            <w:tcW w:type="dxa" w:w="2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Community</w:t>
            </w:r>
          </w:p>
        </w:tc>
        <w:tc>
          <w:tcPr>
            <w:tcW w:type="dxa" w:w="7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/community (forum index — Discourse SSO)  /community/c/[brand]  /community/c/[province]  /community/t/[topic-id]</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Market Intel</w:t>
            </w:r>
          </w:p>
        </w:tc>
        <w:tc>
          <w:tcPr>
            <w:tcW w:type="dxa" w:w="7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/intel  /intel/programs  /intel/programs/[brand]  /intel/residuals  /intel/benchmarks  /intel/inventory (Phase 2)</w:t>
            </w:r>
          </w:p>
        </w:tc>
      </w:tr>
      <w:tr>
        <w:tc>
          <w:tcPr>
            <w:tcW w:type="dxa" w:w="2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Learn</w:t>
            </w:r>
          </w:p>
        </w:tc>
        <w:tc>
          <w:tcPr>
            <w:tcW w:type="dxa" w:w="7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/learn  /learn/how-leases-work  /learn/[province]-tax-guide  /learn/negotiation-playbook  /learn/fi-office-guide  /learn/[brand]-deal-guide  /learn/floorplan-explainer  /learn/glossary</w:t>
            </w:r>
          </w:p>
        </w:tc>
      </w:tr>
      <w:tr>
        <w:tc>
          <w:tcPr>
            <w:tcW w:type="dxa" w:w="22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Account</w:t>
            </w:r>
          </w:p>
        </w:tc>
        <w:tc>
          <w:tcPr>
            <w:tcW w:type="dxa" w:w="7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/account  /account/profile  /account/alerts  /account/submitted-deals  /signin  /signup</w:t>
            </w:r>
          </w:p>
        </w:tc>
      </w:tr>
      <w:tr>
        <w:tc>
          <w:tcPr>
            <w:tcW w:type="dxa" w:w="22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Legal &amp; meta</w:t>
            </w:r>
          </w:p>
        </w:tc>
        <w:tc>
          <w:tcPr>
            <w:tcW w:type="dxa" w:w="71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/about  /privacy  /terms  /contact  /sources (data sources transparency page)</w:t>
            </w:r>
          </w:p>
        </w:tc>
      </w:tr>
    </w:tbl>
    <w:p/>
    <w:p>
      <w:pPr>
        <w:pStyle w:val="Heading2"/>
        <w:spacing w:after="140" w:before="360"/>
      </w:pPr>
      <w:r>
        <w:rPr>
          <w:rFonts w:ascii="Arial" w:cs="Arial" w:eastAsia="Arial" w:hAnsi="Arial"/>
          <w:b/>
          <w:bCs/>
          <w:color w:val="0A0A0A"/>
          <w:sz w:val="30"/>
          <w:szCs w:val="30"/>
        </w:rPr>
        <w:t xml:space="preserve">4.2 Global navigation</w:t>
      </w:r>
    </w:p>
    <w:p>
      <w:pPr>
        <w:spacing w:after="140"/>
      </w:pPr>
      <w:r>
        <w:rPr>
          <w:rFonts w:ascii="Arial" w:cs="Arial" w:eastAsia="Arial" w:hAnsi="Arial"/>
          <w:color w:val="3C3C3C"/>
          <w:sz w:val="22"/>
          <w:szCs w:val="22"/>
        </w:rPr>
        <w:t xml:space="preserve">The header is consistent across the site, with one exception: when the user is in the calculator or any focused tool, the header collapses to a thin utility bar to maximise screen real estate.</w:t>
      </w:r>
    </w:p>
    <w:p/>
    <w:p>
      <w:pPr>
        <w:pStyle w:val="Heading3"/>
        <w:spacing w:after="100" w:before="240"/>
      </w:pPr>
      <w:r>
        <w:rPr>
          <w:rFonts w:ascii="Arial" w:cs="Arial" w:eastAsia="Arial" w:hAnsi="Arial"/>
          <w:b/>
          <w:bCs/>
          <w:color w:val="2A2A2A"/>
          <w:sz w:val="24"/>
          <w:szCs w:val="24"/>
        </w:rPr>
        <w:t xml:space="preserve">Header — desktop</w:t>
      </w:r>
    </w:p>
    <w:p>
      <w:pPr>
        <w:spacing w:after="140"/>
      </w:pPr>
      <w:r>
        <w:rPr>
          <w:rFonts w:ascii="Arial" w:cs="Arial" w:eastAsia="Arial" w:hAnsi="Arial"/>
          <w:color w:val="3C3C3C"/>
          <w:sz w:val="22"/>
          <w:szCs w:val="22"/>
        </w:rPr>
        <w:t xml:space="preserve">Three zones across the top of every page:</w:t>
      </w:r>
    </w:p>
    <w:p>
      <w:pPr>
        <w:pStyle w:val="ListParagraph"/>
        <w:numPr>
          <w:ilvl w:val="0"/>
          <w:numId w:val="2"/>
        </w:numPr>
        <w:spacing w:after="80"/>
      </w:pPr>
      <w:r>
        <w:rPr>
          <w:rFonts w:ascii="Arial" w:cs="Arial" w:eastAsia="Arial" w:hAnsi="Arial"/>
          <w:color w:val="3C3C3C"/>
          <w:sz w:val="22"/>
          <w:szCs w:val="22"/>
        </w:rPr>
        <w:t xml:space="preserve">Left: Logo (LeaseWise wordmark + lime accent dot). Always returns to homepage.</w:t>
      </w:r>
    </w:p>
    <w:p>
      <w:pPr>
        <w:pStyle w:val="ListParagraph"/>
        <w:numPr>
          <w:ilvl w:val="0"/>
          <w:numId w:val="2"/>
        </w:numPr>
        <w:spacing w:after="80"/>
      </w:pPr>
      <w:r>
        <w:rPr>
          <w:rFonts w:ascii="Arial" w:cs="Arial" w:eastAsia="Arial" w:hAnsi="Arial"/>
          <w:color w:val="3C3C3C"/>
          <w:sz w:val="22"/>
          <w:szCs w:val="22"/>
        </w:rPr>
        <w:t xml:space="preserve">Centre: Primary nav — Tools | Community | Intel | Learn</w:t>
      </w:r>
    </w:p>
    <w:p>
      <w:pPr>
        <w:pStyle w:val="ListParagraph"/>
        <w:numPr>
          <w:ilvl w:val="0"/>
          <w:numId w:val="2"/>
        </w:numPr>
        <w:spacing w:after="80"/>
      </w:pPr>
      <w:r>
        <w:rPr>
          <w:rFonts w:ascii="Arial" w:cs="Arial" w:eastAsia="Arial" w:hAnsi="Arial"/>
          <w:color w:val="3C3C3C"/>
          <w:sz w:val="22"/>
          <w:szCs w:val="22"/>
        </w:rPr>
        <w:t xml:space="preserve">Right: Search icon, Sign in (or avatar if signed in)</w:t>
      </w:r>
    </w:p>
    <w:p/>
    <w:p>
      <w:pPr>
        <w:pStyle w:val="Heading3"/>
        <w:spacing w:after="100" w:before="240"/>
      </w:pPr>
      <w:r>
        <w:rPr>
          <w:rFonts w:ascii="Arial" w:cs="Arial" w:eastAsia="Arial" w:hAnsi="Arial"/>
          <w:b/>
          <w:bCs/>
          <w:color w:val="2A2A2A"/>
          <w:sz w:val="24"/>
          <w:szCs w:val="24"/>
        </w:rPr>
        <w:t xml:space="preserve">Header — mobile</w:t>
      </w:r>
    </w:p>
    <w:p>
      <w:pPr>
        <w:pStyle w:val="ListParagraph"/>
        <w:numPr>
          <w:ilvl w:val="0"/>
          <w:numId w:val="2"/>
        </w:numPr>
        <w:spacing w:after="80"/>
      </w:pPr>
      <w:r>
        <w:rPr>
          <w:rFonts w:ascii="Arial" w:cs="Arial" w:eastAsia="Arial" w:hAnsi="Arial"/>
          <w:color w:val="3C3C3C"/>
          <w:sz w:val="22"/>
          <w:szCs w:val="22"/>
        </w:rPr>
        <w:t xml:space="preserve">Left: Logo (compressed wordmark)</w:t>
      </w:r>
    </w:p>
    <w:p>
      <w:pPr>
        <w:pStyle w:val="ListParagraph"/>
        <w:numPr>
          <w:ilvl w:val="0"/>
          <w:numId w:val="2"/>
        </w:numPr>
        <w:spacing w:after="80"/>
      </w:pPr>
      <w:r>
        <w:rPr>
          <w:rFonts w:ascii="Arial" w:cs="Arial" w:eastAsia="Arial" w:hAnsi="Arial"/>
          <w:color w:val="3C3C3C"/>
          <w:sz w:val="22"/>
          <w:szCs w:val="22"/>
        </w:rPr>
        <w:t xml:space="preserve">Right: Hamburger icon → full-screen nav drawer</w:t>
      </w:r>
    </w:p>
    <w:p/>
    <w:p>
      <w:pPr>
        <w:pStyle w:val="Heading3"/>
        <w:spacing w:after="100" w:before="240"/>
      </w:pPr>
      <w:r>
        <w:rPr>
          <w:rFonts w:ascii="Arial" w:cs="Arial" w:eastAsia="Arial" w:hAnsi="Arial"/>
          <w:b/>
          <w:bCs/>
          <w:color w:val="2A2A2A"/>
          <w:sz w:val="24"/>
          <w:szCs w:val="24"/>
        </w:rPr>
        <w:t xml:space="preserve">Footer</w:t>
      </w:r>
    </w:p>
    <w:p>
      <w:pPr>
        <w:spacing w:after="140"/>
      </w:pPr>
      <w:r>
        <w:rPr>
          <w:rFonts w:ascii="Arial" w:cs="Arial" w:eastAsia="Arial" w:hAnsi="Arial"/>
          <w:color w:val="3C3C3C"/>
          <w:sz w:val="22"/>
          <w:szCs w:val="22"/>
        </w:rPr>
        <w:t xml:space="preserve">Five-column layout on desktop, stacked on mobile. Columns: brand mini-statement and tagline; tools links; intel links; learn links; legal/contact. Below the columns, a thin row with copyright, version, and a link to /sources (data sources transparency).</w:t>
      </w:r>
    </w:p>
    <w:p>
      <w:pPr>
        <w:pBdr>
          <w:left w:val="single" w:color="C4F042" w:sz="24" w:space="12"/>
        </w:pBdr>
        <w:spacing w:after="100" w:before="100"/>
        <w:ind w:left="480"/>
      </w:pPr>
      <w:r>
        <w:rPr>
          <w:rFonts w:ascii="Arial" w:cs="Arial" w:eastAsia="Arial" w:hAnsi="Arial"/>
          <w:b/>
          <w:bCs/>
          <w:color w:val="0A0A0A"/>
          <w:sz w:val="22"/>
          <w:szCs w:val="22"/>
        </w:rPr>
        <w:t xml:space="preserve">Why /sources matters: </w:t>
      </w:r>
      <w:r>
        <w:rPr>
          <w:rFonts w:ascii="Arial" w:cs="Arial" w:eastAsia="Arial" w:hAnsi="Arial"/>
          <w:color w:val="3C3C3C"/>
          <w:sz w:val="22"/>
          <w:szCs w:val="22"/>
        </w:rPr>
        <w:t xml:space="preserve">A footer link that says "where our data comes from" reinforces the trust position. Most automotive platforms hide their sources. We display them.</w:t>
      </w:r>
    </w:p>
    <w:p/>
    <w:p>
      <w:pPr>
        <w:pStyle w:val="Heading2"/>
        <w:spacing w:after="140" w:before="360"/>
      </w:pPr>
      <w:r>
        <w:rPr>
          <w:rFonts w:ascii="Arial" w:cs="Arial" w:eastAsia="Arial" w:hAnsi="Arial"/>
          <w:b/>
          <w:bCs/>
          <w:color w:val="0A0A0A"/>
          <w:sz w:val="30"/>
          <w:szCs w:val="30"/>
        </w:rPr>
        <w:t xml:space="preserve">4.3 URL conventions</w:t>
      </w:r>
    </w:p>
    <w:p>
      <w:pPr>
        <w:pStyle w:val="ListParagraph"/>
        <w:numPr>
          <w:ilvl w:val="0"/>
          <w:numId w:val="2"/>
        </w:numPr>
        <w:spacing w:after="80"/>
      </w:pPr>
      <w:r>
        <w:rPr>
          <w:rFonts w:ascii="Arial" w:cs="Arial" w:eastAsia="Arial" w:hAnsi="Arial"/>
          <w:color w:val="3C3C3C"/>
          <w:sz w:val="22"/>
          <w:szCs w:val="22"/>
        </w:rPr>
        <w:t xml:space="preserve">Lowercase, hyphen-separated. Never underscores, never camelCase.</w:t>
      </w:r>
    </w:p>
    <w:p>
      <w:pPr>
        <w:pStyle w:val="ListParagraph"/>
        <w:numPr>
          <w:ilvl w:val="0"/>
          <w:numId w:val="2"/>
        </w:numPr>
        <w:spacing w:after="80"/>
      </w:pPr>
      <w:r>
        <w:rPr>
          <w:rFonts w:ascii="Arial" w:cs="Arial" w:eastAsia="Arial" w:hAnsi="Arial"/>
          <w:color w:val="3C3C3C"/>
          <w:sz w:val="22"/>
          <w:szCs w:val="22"/>
        </w:rPr>
        <w:t xml:space="preserve">Brand pages use the brand slug: /learn/bmw-deal-guide, /community/c/bmw</w:t>
      </w:r>
    </w:p>
    <w:p>
      <w:pPr>
        <w:pStyle w:val="ListParagraph"/>
        <w:numPr>
          <w:ilvl w:val="0"/>
          <w:numId w:val="2"/>
        </w:numPr>
        <w:spacing w:after="80"/>
      </w:pPr>
      <w:r>
        <w:rPr>
          <w:rFonts w:ascii="Arial" w:cs="Arial" w:eastAsia="Arial" w:hAnsi="Arial"/>
          <w:color w:val="3C3C3C"/>
          <w:sz w:val="22"/>
          <w:szCs w:val="22"/>
        </w:rPr>
        <w:t xml:space="preserve">Province pages use the postal abbreviation: /learn/ab-tax-guide, not /learn/alberta-tax-guide</w:t>
      </w:r>
    </w:p>
    <w:p>
      <w:pPr>
        <w:pStyle w:val="ListParagraph"/>
        <w:numPr>
          <w:ilvl w:val="0"/>
          <w:numId w:val="2"/>
        </w:numPr>
        <w:spacing w:after="80"/>
      </w:pPr>
      <w:r>
        <w:rPr>
          <w:rFonts w:ascii="Arial" w:cs="Arial" w:eastAsia="Arial" w:hAnsi="Arial"/>
          <w:color w:val="3C3C3C"/>
          <w:sz w:val="22"/>
          <w:szCs w:val="22"/>
        </w:rPr>
        <w:t xml:space="preserve">Trailing slashes omitted. /tools/calculator not /tools/calculator/</w:t>
      </w:r>
    </w:p>
    <w:p>
      <w:pPr>
        <w:pStyle w:val="ListParagraph"/>
        <w:numPr>
          <w:ilvl w:val="0"/>
          <w:numId w:val="2"/>
        </w:numPr>
        <w:spacing w:after="80"/>
      </w:pPr>
      <w:r>
        <w:rPr>
          <w:rFonts w:ascii="Arial" w:cs="Arial" w:eastAsia="Arial" w:hAnsi="Arial"/>
          <w:color w:val="3C3C3C"/>
          <w:sz w:val="22"/>
          <w:szCs w:val="22"/>
        </w:rPr>
        <w:t xml:space="preserve">Forum URLs follow Discourse conventions when SSO'd in: /community/t/[slug]/[id]</w:t>
      </w:r>
    </w:p>
    <w:p/>
    <w:p>
      <w:pPr>
        <w:pStyle w:val="Heading2"/>
        <w:spacing w:after="140" w:before="360"/>
      </w:pPr>
      <w:r>
        <w:rPr>
          <w:rFonts w:ascii="Arial" w:cs="Arial" w:eastAsia="Arial" w:hAnsi="Arial"/>
          <w:b/>
          <w:bCs/>
          <w:color w:val="0A0A0A"/>
          <w:sz w:val="30"/>
          <w:szCs w:val="30"/>
        </w:rPr>
        <w:t xml:space="preserve">4.4 Search</w:t>
      </w:r>
    </w:p>
    <w:p>
      <w:pPr>
        <w:spacing w:after="140"/>
      </w:pPr>
      <w:r>
        <w:rPr>
          <w:rFonts w:ascii="Arial" w:cs="Arial" w:eastAsia="Arial" w:hAnsi="Arial"/>
          <w:color w:val="3C3C3C"/>
          <w:sz w:val="22"/>
          <w:szCs w:val="22"/>
        </w:rPr>
        <w:t xml:space="preserve">Site-wide search is global and accessible from every page. Cmd/Ctrl+K opens a command palette overlay. The search index covers: tools, learn pages, market intel pages, and forum threads. Results are grouped by section and ranked by relevance.</w:t>
      </w:r>
    </w:p>
    <w:p/>
    <w:p>
      <w:pPr>
        <w:spacing w:after="140"/>
      </w:pPr>
      <w:r>
        <w:rPr>
          <w:rFonts w:ascii="Arial" w:cs="Arial" w:eastAsia="Arial" w:hAnsi="Arial"/>
          <w:color w:val="3C3C3C"/>
          <w:sz w:val="22"/>
          <w:szCs w:val="22"/>
        </w:rPr>
        <w:t xml:space="preserve">At launch, search uses Azure AI Search's built-in hybrid (BM25 + vector) ranking. Results show the page title, a snippet of matching content, and the section it belongs to. No images, no decoration.</w:t>
      </w:r>
    </w:p>
    <w:p>
      <w:pPr>
        <w:pStyle w:val="Heading1"/>
        <w:pageBreakBefore/>
        <w:spacing w:after="200" w:before="480"/>
      </w:pPr>
      <w:r>
        <w:rPr>
          <w:rFonts w:ascii="Arial" w:cs="Arial" w:eastAsia="Arial" w:hAnsi="Arial"/>
          <w:b/>
          <w:bCs/>
          <w:color w:val="0A0A0A"/>
          <w:sz w:val="40"/>
          <w:szCs w:val="40"/>
        </w:rPr>
        <w:t xml:space="preserve">5. Page Specifications</w:t>
      </w:r>
    </w:p>
    <w:p>
      <w:pPr>
        <w:spacing w:after="140"/>
      </w:pPr>
      <w:r>
        <w:rPr>
          <w:rFonts w:ascii="Arial" w:cs="Arial" w:eastAsia="Arial" w:hAnsi="Arial"/>
          <w:color w:val="3C3C3C"/>
          <w:sz w:val="22"/>
          <w:szCs w:val="22"/>
        </w:rPr>
        <w:t xml:space="preserve">Every page in LeaseWise at launch is specified below. For each page, the spec covers: purpose, primary user goal, layout, content blocks in order, components used, states (default, loading, empty, error), and SEO considerations where relevant.</w:t>
      </w:r>
    </w:p>
    <w:p/>
    <w:p>
      <w:pPr>
        <w:pBdr>
          <w:left w:val="single" w:color="C4F042" w:sz="24" w:space="12"/>
        </w:pBdr>
        <w:spacing w:after="100" w:before="100"/>
        <w:ind w:left="480"/>
      </w:pPr>
      <w:r>
        <w:rPr>
          <w:rFonts w:ascii="Arial" w:cs="Arial" w:eastAsia="Arial" w:hAnsi="Arial"/>
          <w:b/>
          <w:bCs/>
          <w:color w:val="0A0A0A"/>
          <w:sz w:val="22"/>
          <w:szCs w:val="22"/>
        </w:rPr>
        <w:t xml:space="preserve">Designer: </w:t>
      </w:r>
      <w:r>
        <w:rPr>
          <w:rFonts w:ascii="Arial" w:cs="Arial" w:eastAsia="Arial" w:hAnsi="Arial"/>
          <w:color w:val="3C3C3C"/>
          <w:sz w:val="22"/>
          <w:szCs w:val="22"/>
        </w:rPr>
        <w:t xml:space="preserve">For each page, produce three artboards minimum — desktop, tablet, mobile. Edge cases like long brand names, low-data states, and error conditions can be shown as additional frames or annotations.</w:t>
      </w:r>
    </w:p>
    <w:p/>
    <w:p>
      <w:pPr>
        <w:pStyle w:val="Heading2"/>
        <w:spacing w:after="140" w:before="360"/>
      </w:pPr>
      <w:r>
        <w:rPr>
          <w:rFonts w:ascii="Arial" w:cs="Arial" w:eastAsia="Arial" w:hAnsi="Arial"/>
          <w:b/>
          <w:bCs/>
          <w:color w:val="0A0A0A"/>
          <w:sz w:val="30"/>
          <w:szCs w:val="30"/>
        </w:rPr>
        <w:t xml:space="preserve">5.1 Homepage</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Establish trust, demonstrate the platform's data, deliver immediate value via the calculator, invite community participation</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Understand what LeaseWise is and use a tool within 30 seconds of arrival</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Public — no sign-in required</w:t>
      </w:r>
    </w:p>
    <w:p/>
    <w:p>
      <w:pPr>
        <w:pStyle w:val="Heading3"/>
        <w:spacing w:after="100" w:before="240"/>
      </w:pPr>
      <w:r>
        <w:rPr>
          <w:rFonts w:ascii="Arial" w:cs="Arial" w:eastAsia="Arial" w:hAnsi="Arial"/>
          <w:b/>
          <w:bCs/>
          <w:color w:val="2A2A2A"/>
          <w:sz w:val="24"/>
          <w:szCs w:val="24"/>
        </w:rPr>
        <w:t xml:space="preserve">Layout sequence (top to bottom)</w:t>
      </w:r>
    </w:p>
    <w:p>
      <w:pPr>
        <w:pStyle w:val="ListParagraph"/>
        <w:numPr>
          <w:ilvl w:val="0"/>
          <w:numId w:val="3"/>
        </w:numPr>
        <w:spacing w:after="80"/>
      </w:pPr>
      <w:r>
        <w:rPr>
          <w:rFonts w:ascii="Arial" w:cs="Arial" w:eastAsia="Arial" w:hAnsi="Arial"/>
          <w:color w:val="3C3C3C"/>
          <w:sz w:val="22"/>
          <w:szCs w:val="22"/>
        </w:rPr>
        <w:t xml:space="preserve">Header (global)</w:t>
      </w:r>
    </w:p>
    <w:p>
      <w:pPr>
        <w:pStyle w:val="ListParagraph"/>
        <w:numPr>
          <w:ilvl w:val="0"/>
          <w:numId w:val="3"/>
        </w:numPr>
        <w:spacing w:after="80"/>
      </w:pPr>
      <w:r>
        <w:rPr>
          <w:rFonts w:ascii="Arial" w:cs="Arial" w:eastAsia="Arial" w:hAnsi="Arial"/>
          <w:color w:val="3C3C3C"/>
          <w:sz w:val="22"/>
          <w:szCs w:val="22"/>
        </w:rPr>
        <w:t xml:space="preserve">Hero block — large monospace data display: a live ticker of the most recent community-submitted deal scores</w:t>
      </w:r>
    </w:p>
    <w:p>
      <w:pPr>
        <w:pStyle w:val="ListParagraph"/>
        <w:numPr>
          <w:ilvl w:val="0"/>
          <w:numId w:val="3"/>
        </w:numPr>
        <w:spacing w:after="80"/>
      </w:pPr>
      <w:r>
        <w:rPr>
          <w:rFonts w:ascii="Arial" w:cs="Arial" w:eastAsia="Arial" w:hAnsi="Arial"/>
          <w:color w:val="3C3C3C"/>
          <w:sz w:val="22"/>
          <w:szCs w:val="22"/>
        </w:rPr>
        <w:t xml:space="preserve">Headline + subhead block — "Know what dealers know." with two-sentence brand statement</w:t>
      </w:r>
    </w:p>
    <w:p>
      <w:pPr>
        <w:pStyle w:val="ListParagraph"/>
        <w:numPr>
          <w:ilvl w:val="0"/>
          <w:numId w:val="3"/>
        </w:numPr>
        <w:spacing w:after="80"/>
      </w:pPr>
      <w:r>
        <w:rPr>
          <w:rFonts w:ascii="Arial" w:cs="Arial" w:eastAsia="Arial" w:hAnsi="Arial"/>
          <w:color w:val="3C3C3C"/>
          <w:sz w:val="22"/>
          <w:szCs w:val="22"/>
        </w:rPr>
        <w:t xml:space="preserve">Featured tool — embedded calculator (or quick-start version with reduced inputs that links to full calculator)</w:t>
      </w:r>
    </w:p>
    <w:p>
      <w:pPr>
        <w:pStyle w:val="ListParagraph"/>
        <w:numPr>
          <w:ilvl w:val="0"/>
          <w:numId w:val="3"/>
        </w:numPr>
        <w:spacing w:after="80"/>
      </w:pPr>
      <w:r>
        <w:rPr>
          <w:rFonts w:ascii="Arial" w:cs="Arial" w:eastAsia="Arial" w:hAnsi="Arial"/>
          <w:color w:val="3C3C3C"/>
          <w:sz w:val="22"/>
          <w:szCs w:val="22"/>
        </w:rPr>
        <w:t xml:space="preserve">Three-column "what dealers know" panel — the three core information asymmetries explained</w:t>
      </w:r>
    </w:p>
    <w:p>
      <w:pPr>
        <w:pStyle w:val="ListParagraph"/>
        <w:numPr>
          <w:ilvl w:val="0"/>
          <w:numId w:val="3"/>
        </w:numPr>
        <w:spacing w:after="80"/>
      </w:pPr>
      <w:r>
        <w:rPr>
          <w:rFonts w:ascii="Arial" w:cs="Arial" w:eastAsia="Arial" w:hAnsi="Arial"/>
          <w:color w:val="3C3C3C"/>
          <w:sz w:val="22"/>
          <w:szCs w:val="22"/>
        </w:rPr>
        <w:t xml:space="preserve">Live floorplan clock — interactive widget pulling a real VIN and showing real-time floorplan interest</w:t>
      </w:r>
    </w:p>
    <w:p>
      <w:pPr>
        <w:pStyle w:val="ListParagraph"/>
        <w:numPr>
          <w:ilvl w:val="0"/>
          <w:numId w:val="3"/>
        </w:numPr>
        <w:spacing w:after="80"/>
      </w:pPr>
      <w:r>
        <w:rPr>
          <w:rFonts w:ascii="Arial" w:cs="Arial" w:eastAsia="Arial" w:hAnsi="Arial"/>
          <w:color w:val="3C3C3C"/>
          <w:sz w:val="22"/>
          <w:szCs w:val="22"/>
        </w:rPr>
        <w:t xml:space="preserve">Community highlights — three most recent quality deal posts from the forum</w:t>
      </w:r>
    </w:p>
    <w:p>
      <w:pPr>
        <w:pStyle w:val="ListParagraph"/>
        <w:numPr>
          <w:ilvl w:val="0"/>
          <w:numId w:val="3"/>
        </w:numPr>
        <w:spacing w:after="80"/>
      </w:pPr>
      <w:r>
        <w:rPr>
          <w:rFonts w:ascii="Arial" w:cs="Arial" w:eastAsia="Arial" w:hAnsi="Arial"/>
          <w:color w:val="3C3C3C"/>
          <w:sz w:val="22"/>
          <w:szCs w:val="22"/>
        </w:rPr>
        <w:t xml:space="preserve">Monthly programs snapshot — current month's captive lender rates for top 5 brands</w:t>
      </w:r>
    </w:p>
    <w:p>
      <w:pPr>
        <w:pStyle w:val="ListParagraph"/>
        <w:numPr>
          <w:ilvl w:val="0"/>
          <w:numId w:val="3"/>
        </w:numPr>
        <w:spacing w:after="80"/>
      </w:pPr>
      <w:r>
        <w:rPr>
          <w:rFonts w:ascii="Arial" w:cs="Arial" w:eastAsia="Arial" w:hAnsi="Arial"/>
          <w:color w:val="3C3C3C"/>
          <w:sz w:val="22"/>
          <w:szCs w:val="22"/>
        </w:rPr>
        <w:t xml:space="preserve">"How it works" — three-step explanation of the workflow (research → negotiate → close)</w:t>
      </w:r>
    </w:p>
    <w:p>
      <w:pPr>
        <w:pStyle w:val="ListParagraph"/>
        <w:numPr>
          <w:ilvl w:val="0"/>
          <w:numId w:val="3"/>
        </w:numPr>
        <w:spacing w:after="80"/>
      </w:pPr>
      <w:r>
        <w:rPr>
          <w:rFonts w:ascii="Arial" w:cs="Arial" w:eastAsia="Arial" w:hAnsi="Arial"/>
          <w:color w:val="3C3C3C"/>
          <w:sz w:val="22"/>
          <w:szCs w:val="22"/>
        </w:rPr>
        <w:t xml:space="preserve">Data sources transparency strip — logos/names of every data source we draw on</w:t>
      </w:r>
    </w:p>
    <w:p>
      <w:pPr>
        <w:pStyle w:val="ListParagraph"/>
        <w:numPr>
          <w:ilvl w:val="0"/>
          <w:numId w:val="3"/>
        </w:numPr>
        <w:spacing w:after="80"/>
      </w:pPr>
      <w:r>
        <w:rPr>
          <w:rFonts w:ascii="Arial" w:cs="Arial" w:eastAsia="Arial" w:hAnsi="Arial"/>
          <w:color w:val="3C3C3C"/>
          <w:sz w:val="22"/>
          <w:szCs w:val="22"/>
        </w:rPr>
        <w:t xml:space="preserve">Footer (global)</w:t>
      </w:r>
    </w:p>
    <w:p/>
    <w:p>
      <w:pPr>
        <w:pStyle w:val="Heading3"/>
        <w:spacing w:after="100" w:before="240"/>
      </w:pPr>
      <w:r>
        <w:rPr>
          <w:rFonts w:ascii="Arial" w:cs="Arial" w:eastAsia="Arial" w:hAnsi="Arial"/>
          <w:b/>
          <w:bCs/>
          <w:color w:val="2A2A2A"/>
          <w:sz w:val="24"/>
          <w:szCs w:val="24"/>
        </w:rPr>
        <w:t xml:space="preserve">Hero block — detailed spec</w:t>
      </w:r>
    </w:p>
    <w:p>
      <w:pPr>
        <w:spacing w:after="140"/>
      </w:pPr>
      <w:r>
        <w:rPr>
          <w:rFonts w:ascii="Arial" w:cs="Arial" w:eastAsia="Arial" w:hAnsi="Arial"/>
          <w:color w:val="3C3C3C"/>
          <w:sz w:val="22"/>
          <w:szCs w:val="22"/>
        </w:rPr>
        <w:t xml:space="preserve">Full-bleed dark section (--ink background, --paper text) anchoring the top of the page below the header. Within it:</w:t>
      </w:r>
    </w:p>
    <w:p>
      <w:pPr>
        <w:pStyle w:val="ListParagraph"/>
        <w:numPr>
          <w:ilvl w:val="0"/>
          <w:numId w:val="2"/>
        </w:numPr>
        <w:spacing w:after="80"/>
      </w:pPr>
      <w:r>
        <w:rPr>
          <w:rFonts w:ascii="Arial" w:cs="Arial" w:eastAsia="Arial" w:hAnsi="Arial"/>
          <w:color w:val="3C3C3C"/>
          <w:sz w:val="22"/>
          <w:szCs w:val="22"/>
        </w:rPr>
        <w:t xml:space="preserve">Eyebrow label: small caps, monospace — "LIVE FROM THE FORUM"</w:t>
      </w:r>
    </w:p>
    <w:p>
      <w:pPr>
        <w:pStyle w:val="ListParagraph"/>
        <w:numPr>
          <w:ilvl w:val="0"/>
          <w:numId w:val="2"/>
        </w:numPr>
        <w:spacing w:after="80"/>
      </w:pPr>
      <w:r>
        <w:rPr>
          <w:rFonts w:ascii="Arial" w:cs="Arial" w:eastAsia="Arial" w:hAnsi="Arial"/>
          <w:color w:val="3C3C3C"/>
          <w:sz w:val="22"/>
          <w:szCs w:val="22"/>
        </w:rPr>
        <w:t xml:space="preserve">Main display: a horizontal ticker of recent deal cards, three visible at a time, auto-scrolling slowly (one card per 6 seconds, pausable on hover)</w:t>
      </w:r>
    </w:p>
    <w:p>
      <w:pPr>
        <w:pStyle w:val="ListParagraph"/>
        <w:numPr>
          <w:ilvl w:val="0"/>
          <w:numId w:val="2"/>
        </w:numPr>
        <w:spacing w:after="80"/>
      </w:pPr>
      <w:r>
        <w:rPr>
          <w:rFonts w:ascii="Arial" w:cs="Arial" w:eastAsia="Arial" w:hAnsi="Arial"/>
          <w:color w:val="3C3C3C"/>
          <w:sz w:val="22"/>
          <w:szCs w:val="22"/>
        </w:rPr>
        <w:t xml:space="preserve">Each card shows: vehicle (year/make/model), province, payment, percentile score (with colour coding), submitted timestamp</w:t>
      </w:r>
    </w:p>
    <w:p>
      <w:pPr>
        <w:pStyle w:val="ListParagraph"/>
        <w:numPr>
          <w:ilvl w:val="0"/>
          <w:numId w:val="2"/>
        </w:numPr>
        <w:spacing w:after="80"/>
      </w:pPr>
      <w:r>
        <w:rPr>
          <w:rFonts w:ascii="Arial" w:cs="Arial" w:eastAsia="Arial" w:hAnsi="Arial"/>
          <w:color w:val="3C3C3C"/>
          <w:sz w:val="22"/>
          <w:szCs w:val="22"/>
        </w:rPr>
        <w:t xml:space="preserve">Below the ticker: small text — "Updated continuously. [N] deals submitted in the last 30 days."</w:t>
      </w:r>
    </w:p>
    <w:p/>
    <w:p>
      <w:pPr>
        <w:pStyle w:val="Heading3"/>
        <w:spacing w:after="100" w:before="240"/>
      </w:pPr>
      <w:r>
        <w:rPr>
          <w:rFonts w:ascii="Arial" w:cs="Arial" w:eastAsia="Arial" w:hAnsi="Arial"/>
          <w:b/>
          <w:bCs/>
          <w:color w:val="2A2A2A"/>
          <w:sz w:val="24"/>
          <w:szCs w:val="24"/>
        </w:rPr>
        <w:t xml:space="preserve">Empty state</w:t>
      </w:r>
    </w:p>
    <w:p>
      <w:pPr>
        <w:spacing w:after="140"/>
      </w:pPr>
      <w:r>
        <w:rPr>
          <w:rFonts w:ascii="Arial" w:cs="Arial" w:eastAsia="Arial" w:hAnsi="Arial"/>
          <w:color w:val="3C3C3C"/>
          <w:sz w:val="22"/>
          <w:szCs w:val="22"/>
        </w:rPr>
        <w:t xml:space="preserve">When there are fewer than 5 community deals submitted, the ticker is replaced with a static panel showing three exemplar deals (clearly labelled as such) plus a CTA: "Be the first to share your deal."</w:t>
      </w:r>
    </w:p>
    <w:p/>
    <w:p>
      <w:pPr>
        <w:pStyle w:val="Heading3"/>
        <w:spacing w:after="100" w:before="240"/>
      </w:pPr>
      <w:r>
        <w:rPr>
          <w:rFonts w:ascii="Arial" w:cs="Arial" w:eastAsia="Arial" w:hAnsi="Arial"/>
          <w:b/>
          <w:bCs/>
          <w:color w:val="2A2A2A"/>
          <w:sz w:val="24"/>
          <w:szCs w:val="24"/>
        </w:rPr>
        <w:t xml:space="preserve">SEO</w:t>
      </w:r>
    </w:p>
    <w:p>
      <w:pPr>
        <w:pStyle w:val="ListParagraph"/>
        <w:numPr>
          <w:ilvl w:val="0"/>
          <w:numId w:val="2"/>
        </w:numPr>
        <w:spacing w:after="80"/>
      </w:pPr>
      <w:r>
        <w:rPr>
          <w:rFonts w:ascii="Arial" w:cs="Arial" w:eastAsia="Arial" w:hAnsi="Arial"/>
          <w:color w:val="3C3C3C"/>
          <w:sz w:val="22"/>
          <w:szCs w:val="22"/>
        </w:rPr>
        <w:t xml:space="preserve">Title: "LeaseWise Canada — Real lease data for Canadian car buyers"</w:t>
      </w:r>
    </w:p>
    <w:p>
      <w:pPr>
        <w:pStyle w:val="ListParagraph"/>
        <w:numPr>
          <w:ilvl w:val="0"/>
          <w:numId w:val="2"/>
        </w:numPr>
        <w:spacing w:after="80"/>
      </w:pPr>
      <w:r>
        <w:rPr>
          <w:rFonts w:ascii="Arial" w:cs="Arial" w:eastAsia="Arial" w:hAnsi="Arial"/>
          <w:color w:val="3C3C3C"/>
          <w:sz w:val="22"/>
          <w:szCs w:val="22"/>
        </w:rPr>
        <w:t xml:space="preserve">H1: "Know what dealers know." (visible)</w:t>
      </w:r>
    </w:p>
    <w:p>
      <w:pPr>
        <w:pStyle w:val="ListParagraph"/>
        <w:numPr>
          <w:ilvl w:val="0"/>
          <w:numId w:val="2"/>
        </w:numPr>
        <w:spacing w:after="80"/>
      </w:pPr>
      <w:r>
        <w:rPr>
          <w:rFonts w:ascii="Arial" w:cs="Arial" w:eastAsia="Arial" w:hAnsi="Arial"/>
          <w:color w:val="3C3C3C"/>
          <w:sz w:val="22"/>
          <w:szCs w:val="22"/>
        </w:rPr>
        <w:t xml:space="preserve">Meta description: 155 chars on the value prop and the calculator</w:t>
      </w:r>
    </w:p>
    <w:p>
      <w:pPr>
        <w:pStyle w:val="ListParagraph"/>
        <w:numPr>
          <w:ilvl w:val="0"/>
          <w:numId w:val="2"/>
        </w:numPr>
        <w:spacing w:after="80"/>
      </w:pPr>
      <w:r>
        <w:rPr>
          <w:rFonts w:ascii="Arial" w:cs="Arial" w:eastAsia="Arial" w:hAnsi="Arial"/>
          <w:color w:val="3C3C3C"/>
          <w:sz w:val="22"/>
          <w:szCs w:val="22"/>
        </w:rPr>
        <w:t xml:space="preserve">Schema.org: Organization, WebSite, with sameAs linking forum and social</w:t>
      </w:r>
    </w:p>
    <w:p/>
    <w:p>
      <w:pPr>
        <w:pStyle w:val="Heading2"/>
        <w:spacing w:after="140" w:before="360"/>
      </w:pPr>
      <w:r>
        <w:rPr>
          <w:rFonts w:ascii="Arial" w:cs="Arial" w:eastAsia="Arial" w:hAnsi="Arial"/>
          <w:b/>
          <w:bCs/>
          <w:color w:val="0A0A0A"/>
          <w:sz w:val="30"/>
          <w:szCs w:val="30"/>
        </w:rPr>
        <w:t xml:space="preserve">5.2 Tool — Lease Calculator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/tools/calculator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The most accurate Canadian lease calculator available, free, no signup required</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Enter vehicle details and see the monthly payment, with all provincial tax implications correctly applied</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Public — no sign-in required. Anonymous calculations stored only in browser local storage.</w:t>
      </w:r>
    </w:p>
    <w:p/>
    <w:p>
      <w:pPr>
        <w:pStyle w:val="Heading3"/>
        <w:spacing w:after="100" w:before="240"/>
      </w:pPr>
      <w:r>
        <w:rPr>
          <w:rFonts w:ascii="Arial" w:cs="Arial" w:eastAsia="Arial" w:hAnsi="Arial"/>
          <w:b/>
          <w:bCs/>
          <w:color w:val="2A2A2A"/>
          <w:sz w:val="24"/>
          <w:szCs w:val="24"/>
        </w:rPr>
        <w:t xml:space="preserve">Layout — desktop</w:t>
      </w:r>
    </w:p>
    <w:p>
      <w:pPr>
        <w:spacing w:after="140"/>
      </w:pPr>
      <w:r>
        <w:rPr>
          <w:rFonts w:ascii="Arial" w:cs="Arial" w:eastAsia="Arial" w:hAnsi="Arial"/>
          <w:color w:val="3C3C3C"/>
          <w:sz w:val="22"/>
          <w:szCs w:val="22"/>
        </w:rPr>
        <w:t xml:space="preserve">Two-column layout: inputs on the left (40%), live output on the right (60%). The output column is sticky on scroll so the user always sees the result while adjusting inputs.</w:t>
      </w:r>
    </w:p>
    <w:p/>
    <w:p>
      <w:pPr>
        <w:pStyle w:val="Heading3"/>
        <w:spacing w:after="100" w:before="240"/>
      </w:pPr>
      <w:r>
        <w:rPr>
          <w:rFonts w:ascii="Arial" w:cs="Arial" w:eastAsia="Arial" w:hAnsi="Arial"/>
          <w:b/>
          <w:bCs/>
          <w:color w:val="2A2A2A"/>
          <w:sz w:val="24"/>
          <w:szCs w:val="24"/>
        </w:rPr>
        <w:t xml:space="preserve">Inputs (left column)</w:t>
      </w:r>
    </w:p>
    <w:p>
      <w:pPr>
        <w:spacing w:after="140"/>
      </w:pPr>
      <w:r>
        <w:rPr>
          <w:rFonts w:ascii="Arial" w:cs="Arial" w:eastAsia="Arial" w:hAnsi="Arial"/>
          <w:color w:val="3C3C3C"/>
          <w:sz w:val="22"/>
          <w:szCs w:val="22"/>
        </w:rPr>
        <w:t xml:space="preserve">Inputs are grouped into four collapsible sections, each starting collapsed except "Vehicle":</w:t>
      </w:r>
    </w:p>
    <w:p>
      <w:pPr>
        <w:pStyle w:val="ListParagraph"/>
        <w:numPr>
          <w:ilvl w:val="0"/>
          <w:numId w:val="2"/>
        </w:numPr>
        <w:spacing w:after="80"/>
      </w:pPr>
      <w:r>
        <w:rPr>
          <w:rFonts w:ascii="Arial" w:cs="Arial" w:eastAsia="Arial" w:hAnsi="Arial"/>
          <w:color w:val="3C3C3C"/>
          <w:sz w:val="22"/>
          <w:szCs w:val="22"/>
        </w:rPr>
        <w:t xml:space="preserve">Vehicle — make, model, year, trim, MSRP, freight/PDI</w:t>
      </w:r>
    </w:p>
    <w:p>
      <w:pPr>
        <w:pStyle w:val="ListParagraph"/>
        <w:numPr>
          <w:ilvl w:val="0"/>
          <w:numId w:val="2"/>
        </w:numPr>
        <w:spacing w:after="80"/>
      </w:pPr>
      <w:r>
        <w:rPr>
          <w:rFonts w:ascii="Arial" w:cs="Arial" w:eastAsia="Arial" w:hAnsi="Arial"/>
          <w:color w:val="3C3C3C"/>
          <w:sz w:val="22"/>
          <w:szCs w:val="22"/>
        </w:rPr>
        <w:t xml:space="preserve">Lease structure — term (months), kilometres per year, lease rate (% APR), residual (%), money factor display (calculated)</w:t>
      </w:r>
    </w:p>
    <w:p>
      <w:pPr>
        <w:pStyle w:val="ListParagraph"/>
        <w:numPr>
          <w:ilvl w:val="0"/>
          <w:numId w:val="2"/>
        </w:numPr>
        <w:spacing w:after="80"/>
      </w:pPr>
      <w:r>
        <w:rPr>
          <w:rFonts w:ascii="Arial" w:cs="Arial" w:eastAsia="Arial" w:hAnsi="Arial"/>
          <w:color w:val="3C3C3C"/>
          <w:sz w:val="22"/>
          <w:szCs w:val="22"/>
        </w:rPr>
        <w:t xml:space="preserve">Cash position — down payment, trade-in equity, loyalty/conquest cash, cash incentives</w:t>
      </w:r>
    </w:p>
    <w:p>
      <w:pPr>
        <w:pStyle w:val="ListParagraph"/>
        <w:numPr>
          <w:ilvl w:val="0"/>
          <w:numId w:val="2"/>
        </w:numPr>
        <w:spacing w:after="80"/>
      </w:pPr>
      <w:r>
        <w:rPr>
          <w:rFonts w:ascii="Arial" w:cs="Arial" w:eastAsia="Arial" w:hAnsi="Arial"/>
          <w:color w:val="3C3C3C"/>
          <w:sz w:val="22"/>
          <w:szCs w:val="22"/>
        </w:rPr>
        <w:t xml:space="preserve">Province &amp; taxes — province dropdown, tax breakdown shown</w:t>
      </w:r>
    </w:p>
    <w:p/>
    <w:p>
      <w:pPr>
        <w:pStyle w:val="Heading3"/>
        <w:spacing w:after="100" w:before="240"/>
      </w:pPr>
      <w:r>
        <w:rPr>
          <w:rFonts w:ascii="Arial" w:cs="Arial" w:eastAsia="Arial" w:hAnsi="Arial"/>
          <w:b/>
          <w:bCs/>
          <w:color w:val="2A2A2A"/>
          <w:sz w:val="24"/>
          <w:szCs w:val="24"/>
        </w:rPr>
        <w:t xml:space="preserve">Output (right column)</w:t>
      </w:r>
    </w:p>
    <w:p>
      <w:pPr>
        <w:spacing w:after="140"/>
      </w:pPr>
      <w:r>
        <w:rPr>
          <w:rFonts w:ascii="Arial" w:cs="Arial" w:eastAsia="Arial" w:hAnsi="Arial"/>
          <w:color w:val="3C3C3C"/>
          <w:sz w:val="22"/>
          <w:szCs w:val="22"/>
        </w:rPr>
        <w:t xml:space="preserve">A single dominant number — the monthly payment — using Display L type. Below it, a structured breakdown:</w:t>
      </w:r>
    </w:p>
    <w:p>
      <w:pPr>
        <w:pStyle w:val="ListParagraph"/>
        <w:numPr>
          <w:ilvl w:val="0"/>
          <w:numId w:val="2"/>
        </w:numPr>
        <w:spacing w:after="80"/>
      </w:pPr>
      <w:r>
        <w:rPr>
          <w:rFonts w:ascii="Arial" w:cs="Arial" w:eastAsia="Arial" w:hAnsi="Arial"/>
          <w:color w:val="3C3C3C"/>
          <w:sz w:val="22"/>
          <w:szCs w:val="22"/>
        </w:rPr>
        <w:t xml:space="preserve">Pre-tax monthly payment (mono)</w:t>
      </w:r>
    </w:p>
    <w:p>
      <w:pPr>
        <w:pStyle w:val="ListParagraph"/>
        <w:numPr>
          <w:ilvl w:val="0"/>
          <w:numId w:val="2"/>
        </w:numPr>
        <w:spacing w:after="80"/>
      </w:pPr>
      <w:r>
        <w:rPr>
          <w:rFonts w:ascii="Arial" w:cs="Arial" w:eastAsia="Arial" w:hAnsi="Arial"/>
          <w:color w:val="3C3C3C"/>
          <w:sz w:val="22"/>
          <w:szCs w:val="22"/>
        </w:rPr>
        <w:t xml:space="preserve">Tax on monthly payment (mono, with province-specific tax explained inline)</w:t>
      </w:r>
    </w:p>
    <w:p>
      <w:pPr>
        <w:pStyle w:val="ListParagraph"/>
        <w:numPr>
          <w:ilvl w:val="0"/>
          <w:numId w:val="2"/>
        </w:numPr>
        <w:spacing w:after="80"/>
      </w:pPr>
      <w:r>
        <w:rPr>
          <w:rFonts w:ascii="Arial" w:cs="Arial" w:eastAsia="Arial" w:hAnsi="Arial"/>
          <w:color w:val="3C3C3C"/>
          <w:sz w:val="22"/>
          <w:szCs w:val="22"/>
        </w:rPr>
        <w:t xml:space="preserve">Total monthly payment (mono, this is what the dealer quotes)</w:t>
      </w:r>
    </w:p>
    <w:p>
      <w:pPr>
        <w:pStyle w:val="ListParagraph"/>
        <w:numPr>
          <w:ilvl w:val="0"/>
          <w:numId w:val="2"/>
        </w:numPr>
        <w:spacing w:after="80"/>
      </w:pPr>
      <w:r>
        <w:rPr>
          <w:rFonts w:ascii="Arial" w:cs="Arial" w:eastAsia="Arial" w:hAnsi="Arial"/>
          <w:color w:val="3C3C3C"/>
          <w:sz w:val="22"/>
          <w:szCs w:val="22"/>
        </w:rPr>
        <w:t xml:space="preserve">Total cost of lease (term × monthly + drive-off cash) — one decimal-rounded number</w:t>
      </w:r>
    </w:p>
    <w:p>
      <w:pPr>
        <w:pStyle w:val="ListParagraph"/>
        <w:numPr>
          <w:ilvl w:val="0"/>
          <w:numId w:val="2"/>
        </w:numPr>
        <w:spacing w:after="80"/>
      </w:pPr>
      <w:r>
        <w:rPr>
          <w:rFonts w:ascii="Arial" w:cs="Arial" w:eastAsia="Arial" w:hAnsi="Arial"/>
          <w:color w:val="3C3C3C"/>
          <w:sz w:val="22"/>
          <w:szCs w:val="22"/>
        </w:rPr>
        <w:t xml:space="preserve">Effective discount off MSRP (calculated from cap cost vs MSRP)</w:t>
      </w:r>
    </w:p>
    <w:p>
      <w:pPr>
        <w:pStyle w:val="ListParagraph"/>
        <w:numPr>
          <w:ilvl w:val="0"/>
          <w:numId w:val="2"/>
        </w:numPr>
        <w:spacing w:after="80"/>
      </w:pPr>
      <w:r>
        <w:rPr>
          <w:rFonts w:ascii="Arial" w:cs="Arial" w:eastAsia="Arial" w:hAnsi="Arial"/>
          <w:color w:val="3C3C3C"/>
          <w:sz w:val="22"/>
          <w:szCs w:val="22"/>
        </w:rPr>
        <w:t xml:space="preserve">Payment-to-MSRP ratio — the "Canadian 1%" metric</w:t>
      </w:r>
    </w:p>
    <w:p/>
    <w:p>
      <w:pPr>
        <w:pStyle w:val="Heading3"/>
        <w:spacing w:after="100" w:before="240"/>
      </w:pPr>
      <w:r>
        <w:rPr>
          <w:rFonts w:ascii="Arial" w:cs="Arial" w:eastAsia="Arial" w:hAnsi="Arial"/>
          <w:b/>
          <w:bCs/>
          <w:color w:val="2A2A2A"/>
          <w:sz w:val="24"/>
          <w:szCs w:val="24"/>
        </w:rPr>
        <w:t xml:space="preserve">Edge cases the design must handle</w:t>
      </w:r>
    </w:p>
    <w:p>
      <w:pPr>
        <w:pStyle w:val="ListParagraph"/>
        <w:numPr>
          <w:ilvl w:val="0"/>
          <w:numId w:val="2"/>
        </w:numPr>
        <w:spacing w:after="80"/>
      </w:pPr>
      <w:r>
        <w:rPr>
          <w:rFonts w:ascii="Arial" w:cs="Arial" w:eastAsia="Arial" w:hAnsi="Arial"/>
          <w:color w:val="3C3C3C"/>
          <w:sz w:val="22"/>
          <w:szCs w:val="22"/>
        </w:rPr>
        <w:t xml:space="preserve">BC over $124,999 — surtax applies, must be visually flagged</w:t>
      </w:r>
    </w:p>
    <w:p>
      <w:pPr>
        <w:pStyle w:val="ListParagraph"/>
        <w:numPr>
          <w:ilvl w:val="0"/>
          <w:numId w:val="2"/>
        </w:numPr>
        <w:spacing w:after="80"/>
      </w:pPr>
      <w:r>
        <w:rPr>
          <w:rFonts w:ascii="Arial" w:cs="Arial" w:eastAsia="Arial" w:hAnsi="Arial"/>
          <w:color w:val="3C3C3C"/>
          <w:sz w:val="22"/>
          <w:szCs w:val="22"/>
        </w:rPr>
        <w:t xml:space="preserve">Quebec — QST applies separately from GST, breakdown shows both</w:t>
      </w:r>
    </w:p>
    <w:p>
      <w:pPr>
        <w:pStyle w:val="ListParagraph"/>
        <w:numPr>
          <w:ilvl w:val="0"/>
          <w:numId w:val="2"/>
        </w:numPr>
        <w:spacing w:after="80"/>
      </w:pPr>
      <w:r>
        <w:rPr>
          <w:rFonts w:ascii="Arial" w:cs="Arial" w:eastAsia="Arial" w:hAnsi="Arial"/>
          <w:color w:val="3C3C3C"/>
          <w:sz w:val="22"/>
          <w:szCs w:val="22"/>
        </w:rPr>
        <w:t xml:space="preserve">Negative equity (trade-in worth less than payoff) — must be handled gracefully</w:t>
      </w:r>
    </w:p>
    <w:p>
      <w:pPr>
        <w:pStyle w:val="ListParagraph"/>
        <w:numPr>
          <w:ilvl w:val="0"/>
          <w:numId w:val="2"/>
        </w:numPr>
        <w:spacing w:after="80"/>
      </w:pPr>
      <w:r>
        <w:rPr>
          <w:rFonts w:ascii="Arial" w:cs="Arial" w:eastAsia="Arial" w:hAnsi="Arial"/>
          <w:color w:val="3C3C3C"/>
          <w:sz w:val="22"/>
          <w:szCs w:val="22"/>
        </w:rPr>
        <w:t xml:space="preserve">Money factor entered as 0.00153 vs 1.53% confusion — input accepts both with auto-detection and a tooltip explaining</w:t>
      </w:r>
    </w:p>
    <w:p>
      <w:pPr>
        <w:pStyle w:val="ListParagraph"/>
        <w:numPr>
          <w:ilvl w:val="0"/>
          <w:numId w:val="2"/>
        </w:numPr>
        <w:spacing w:after="80"/>
      </w:pPr>
      <w:r>
        <w:rPr>
          <w:rFonts w:ascii="Arial" w:cs="Arial" w:eastAsia="Arial" w:hAnsi="Arial"/>
          <w:color w:val="3C3C3C"/>
          <w:sz w:val="22"/>
          <w:szCs w:val="22"/>
        </w:rPr>
        <w:t xml:space="preserve">User entering a vehicle the system has no MSRP for — manual MSRP entry is always allowed</w:t>
      </w:r>
    </w:p>
    <w:p/>
    <w:p>
      <w:pPr>
        <w:pStyle w:val="Heading3"/>
        <w:spacing w:after="100" w:before="240"/>
      </w:pPr>
      <w:r>
        <w:rPr>
          <w:rFonts w:ascii="Arial" w:cs="Arial" w:eastAsia="Arial" w:hAnsi="Arial"/>
          <w:b/>
          <w:bCs/>
          <w:color w:val="2A2A2A"/>
          <w:sz w:val="24"/>
          <w:szCs w:val="24"/>
        </w:rPr>
        <w:t xml:space="preserve">Mobile layout</w:t>
      </w:r>
    </w:p>
    <w:p>
      <w:pPr>
        <w:spacing w:after="140"/>
      </w:pPr>
      <w:r>
        <w:rPr>
          <w:rFonts w:ascii="Arial" w:cs="Arial" w:eastAsia="Arial" w:hAnsi="Arial"/>
          <w:color w:val="3C3C3C"/>
          <w:sz w:val="22"/>
          <w:szCs w:val="22"/>
        </w:rPr>
        <w:t xml:space="preserve">Single column. Output card sticks to top after scroll past initial render. Inputs below. A floating "See result" button appears when the user scrolls past the output card; tapping it scrolls back to top.</w:t>
      </w:r>
    </w:p>
    <w:p/>
    <w:p>
      <w:pPr>
        <w:pStyle w:val="Heading2"/>
        <w:spacing w:after="140" w:before="360"/>
      </w:pPr>
      <w:r>
        <w:rPr>
          <w:rFonts w:ascii="Arial" w:cs="Arial" w:eastAsia="Arial" w:hAnsi="Arial"/>
          <w:b/>
          <w:bCs/>
          <w:color w:val="0A0A0A"/>
          <w:sz w:val="30"/>
          <w:szCs w:val="30"/>
        </w:rPr>
        <w:t xml:space="preserve">5.3 Tool — Payment Reverse Calculator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/tools/payment-reverse</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Given a target monthly payment, calculate the cap cost (negotiated price) needed to hit it</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Walk into the dealer with a specific number to negotiate to</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Public</w:t>
      </w:r>
    </w:p>
    <w:p/>
    <w:p>
      <w:pPr>
        <w:spacing w:after="140"/>
      </w:pPr>
      <w:r>
        <w:rPr>
          <w:rFonts w:ascii="Arial" w:cs="Arial" w:eastAsia="Arial" w:hAnsi="Arial"/>
          <w:color w:val="3C3C3C"/>
          <w:sz w:val="22"/>
          <w:szCs w:val="22"/>
        </w:rPr>
        <w:t xml:space="preserve">Same two-column structure as the calculator, but the inputs and outputs are inverted. User enters: target monthly payment, vehicle MSRP, lease rate, residual, term, KM, province. System outputs: required cap cost, dollar discount needed, percentage discount needed, deal percentile based on community data.</w:t>
      </w:r>
    </w:p>
    <w:p/>
    <w:p>
      <w:pPr>
        <w:pStyle w:val="Heading3"/>
        <w:spacing w:after="100" w:before="240"/>
      </w:pPr>
      <w:r>
        <w:rPr>
          <w:rFonts w:ascii="Arial" w:cs="Arial" w:eastAsia="Arial" w:hAnsi="Arial"/>
          <w:b/>
          <w:bCs/>
          <w:color w:val="2A2A2A"/>
          <w:sz w:val="24"/>
          <w:szCs w:val="24"/>
        </w:rPr>
        <w:t xml:space="preserve">Distinguishing visual element</w:t>
      </w:r>
    </w:p>
    <w:p>
      <w:pPr>
        <w:spacing w:after="140"/>
      </w:pPr>
      <w:r>
        <w:rPr>
          <w:rFonts w:ascii="Arial" w:cs="Arial" w:eastAsia="Arial" w:hAnsi="Arial"/>
          <w:color w:val="3C3C3C"/>
          <w:sz w:val="22"/>
          <w:szCs w:val="22"/>
        </w:rPr>
        <w:t xml:space="preserve">A "negotiation card" — a clean printable/screenshot-ready card the user can save or screenshot to bring to the dealer. The card includes: target cap cost, target monthly payment, supporting math, and the percentile context. No LeaseWise branding on the card itself — it's a tool, not a marketing asset.</w:t>
      </w:r>
    </w:p>
    <w:p/>
    <w:p>
      <w:pPr>
        <w:pStyle w:val="Heading2"/>
        <w:spacing w:after="140" w:before="360"/>
      </w:pPr>
      <w:r>
        <w:rPr>
          <w:rFonts w:ascii="Arial" w:cs="Arial" w:eastAsia="Arial" w:hAnsi="Arial"/>
          <w:b/>
          <w:bCs/>
          <w:color w:val="0A0A0A"/>
          <w:sz w:val="30"/>
          <w:szCs w:val="30"/>
        </w:rPr>
        <w:t xml:space="preserve">5.4 Tool — Deal Rater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/tools/deal-rater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User pastes their dealer worksheet, system scores it against the community deal database</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Find out if their offer is good before signing</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Public for use, sign-in required to save the rating</w:t>
      </w:r>
    </w:p>
    <w:p/>
    <w:p>
      <w:pPr>
        <w:pStyle w:val="Heading3"/>
        <w:spacing w:after="100" w:before="240"/>
      </w:pPr>
      <w:r>
        <w:rPr>
          <w:rFonts w:ascii="Arial" w:cs="Arial" w:eastAsia="Arial" w:hAnsi="Arial"/>
          <w:b/>
          <w:bCs/>
          <w:color w:val="2A2A2A"/>
          <w:sz w:val="24"/>
          <w:szCs w:val="24"/>
        </w:rPr>
        <w:t xml:space="preserve">Input mode A — paste worksheet</w:t>
      </w:r>
    </w:p>
    <w:p>
      <w:pPr>
        <w:spacing w:after="140"/>
      </w:pPr>
      <w:r>
        <w:rPr>
          <w:rFonts w:ascii="Arial" w:cs="Arial" w:eastAsia="Arial" w:hAnsi="Arial"/>
          <w:color w:val="3C3C3C"/>
          <w:sz w:val="22"/>
          <w:szCs w:val="22"/>
        </w:rPr>
        <w:t xml:space="preserve">A large text area with placeholder text: "Paste your dealer worksheet here. We extract the numbers automatically." When the user pastes, an extraction preview shows below — making, model, MSRP, payment, term, residual, etc. — for review before scoring.</w:t>
      </w:r>
    </w:p>
    <w:p/>
    <w:p>
      <w:pPr>
        <w:pStyle w:val="Heading3"/>
        <w:spacing w:after="100" w:before="240"/>
      </w:pPr>
      <w:r>
        <w:rPr>
          <w:rFonts w:ascii="Arial" w:cs="Arial" w:eastAsia="Arial" w:hAnsi="Arial"/>
          <w:b/>
          <w:bCs/>
          <w:color w:val="2A2A2A"/>
          <w:sz w:val="24"/>
          <w:szCs w:val="24"/>
        </w:rPr>
        <w:t xml:space="preserve">Input mode B — upload PDF</w:t>
      </w:r>
    </w:p>
    <w:p>
      <w:pPr>
        <w:spacing w:after="140"/>
      </w:pPr>
      <w:r>
        <w:rPr>
          <w:rFonts w:ascii="Arial" w:cs="Arial" w:eastAsia="Arial" w:hAnsi="Arial"/>
          <w:color w:val="3C3C3C"/>
          <w:sz w:val="22"/>
          <w:szCs w:val="22"/>
        </w:rPr>
        <w:t xml:space="preserve">Drag-and-drop zone for PDF worksheets. Supports up to 5MB files. Same extraction preview after upload.</w:t>
      </w:r>
    </w:p>
    <w:p/>
    <w:p>
      <w:pPr>
        <w:pStyle w:val="Heading3"/>
        <w:spacing w:after="100" w:before="240"/>
      </w:pPr>
      <w:r>
        <w:rPr>
          <w:rFonts w:ascii="Arial" w:cs="Arial" w:eastAsia="Arial" w:hAnsi="Arial"/>
          <w:b/>
          <w:bCs/>
          <w:color w:val="2A2A2A"/>
          <w:sz w:val="24"/>
          <w:szCs w:val="24"/>
        </w:rPr>
        <w:t xml:space="preserve">Input mode C — manual entry</w:t>
      </w:r>
    </w:p>
    <w:p>
      <w:pPr>
        <w:spacing w:after="140"/>
      </w:pPr>
      <w:r>
        <w:rPr>
          <w:rFonts w:ascii="Arial" w:cs="Arial" w:eastAsia="Arial" w:hAnsi="Arial"/>
          <w:color w:val="3C3C3C"/>
          <w:sz w:val="22"/>
          <w:szCs w:val="22"/>
        </w:rPr>
        <w:t xml:space="preserve">Structured form with the standard inputs. Used when the user has the numbers but no document.</w:t>
      </w:r>
    </w:p>
    <w:p/>
    <w:p>
      <w:pPr>
        <w:pStyle w:val="Heading3"/>
        <w:spacing w:after="100" w:before="240"/>
      </w:pPr>
      <w:r>
        <w:rPr>
          <w:rFonts w:ascii="Arial" w:cs="Arial" w:eastAsia="Arial" w:hAnsi="Arial"/>
          <w:b/>
          <w:bCs/>
          <w:color w:val="2A2A2A"/>
          <w:sz w:val="24"/>
          <w:szCs w:val="24"/>
        </w:rPr>
        <w:t xml:space="preserve">Output — the rating card</w:t>
      </w:r>
    </w:p>
    <w:p>
      <w:pPr>
        <w:spacing w:after="140"/>
      </w:pPr>
      <w:r>
        <w:rPr>
          <w:rFonts w:ascii="Arial" w:cs="Arial" w:eastAsia="Arial" w:hAnsi="Arial"/>
          <w:color w:val="3C3C3C"/>
          <w:sz w:val="22"/>
          <w:szCs w:val="22"/>
        </w:rPr>
        <w:t xml:space="preserve">A single dominant card with:</w:t>
      </w:r>
    </w:p>
    <w:p>
      <w:pPr>
        <w:pStyle w:val="ListParagraph"/>
        <w:numPr>
          <w:ilvl w:val="0"/>
          <w:numId w:val="2"/>
        </w:numPr>
        <w:spacing w:after="80"/>
      </w:pPr>
      <w:r>
        <w:rPr>
          <w:rFonts w:ascii="Arial" w:cs="Arial" w:eastAsia="Arial" w:hAnsi="Arial"/>
          <w:color w:val="3C3C3C"/>
          <w:sz w:val="22"/>
          <w:szCs w:val="22"/>
        </w:rPr>
        <w:t xml:space="preserve">Letter grade (A, B, C, D, F) based on percentile — large display</w:t>
      </w:r>
    </w:p>
    <w:p>
      <w:pPr>
        <w:pStyle w:val="ListParagraph"/>
        <w:numPr>
          <w:ilvl w:val="0"/>
          <w:numId w:val="2"/>
        </w:numPr>
        <w:spacing w:after="80"/>
      </w:pPr>
      <w:r>
        <w:rPr>
          <w:rFonts w:ascii="Arial" w:cs="Arial" w:eastAsia="Arial" w:hAnsi="Arial"/>
          <w:color w:val="3C3C3C"/>
          <w:sz w:val="22"/>
          <w:szCs w:val="22"/>
        </w:rPr>
        <w:t xml:space="preserve">Percentile score with explanation</w:t>
      </w:r>
    </w:p>
    <w:p>
      <w:pPr>
        <w:pStyle w:val="ListParagraph"/>
        <w:numPr>
          <w:ilvl w:val="0"/>
          <w:numId w:val="2"/>
        </w:numPr>
        <w:spacing w:after="80"/>
      </w:pPr>
      <w:r>
        <w:rPr>
          <w:rFonts w:ascii="Arial" w:cs="Arial" w:eastAsia="Arial" w:hAnsi="Arial"/>
          <w:color w:val="3C3C3C"/>
          <w:sz w:val="22"/>
          <w:szCs w:val="22"/>
        </w:rPr>
        <w:t xml:space="preserve">Comparison: median deal, top quartile deal, this deal</w:t>
      </w:r>
    </w:p>
    <w:p>
      <w:pPr>
        <w:pStyle w:val="ListParagraph"/>
        <w:numPr>
          <w:ilvl w:val="0"/>
          <w:numId w:val="2"/>
        </w:numPr>
        <w:spacing w:after="80"/>
      </w:pPr>
      <w:r>
        <w:rPr>
          <w:rFonts w:ascii="Arial" w:cs="Arial" w:eastAsia="Arial" w:hAnsi="Arial"/>
          <w:color w:val="3C3C3C"/>
          <w:sz w:val="22"/>
          <w:szCs w:val="22"/>
        </w:rPr>
        <w:t xml:space="preserve">Specific feedback: "Your discount is solid. Your money factor is above the captive lender's subvented rate — try negotiating that down."</w:t>
      </w:r>
    </w:p>
    <w:p>
      <w:pPr>
        <w:pStyle w:val="ListParagraph"/>
        <w:numPr>
          <w:ilvl w:val="0"/>
          <w:numId w:val="2"/>
        </w:numPr>
        <w:spacing w:after="80"/>
      </w:pPr>
      <w:r>
        <w:rPr>
          <w:rFonts w:ascii="Arial" w:cs="Arial" w:eastAsia="Arial" w:hAnsi="Arial"/>
          <w:color w:val="3C3C3C"/>
          <w:sz w:val="22"/>
          <w:szCs w:val="22"/>
        </w:rPr>
        <w:t xml:space="preserve">Sample size disclosure: "Based on N comparable deals in our database"</w:t>
      </w:r>
    </w:p>
    <w:p>
      <w:pPr>
        <w:pStyle w:val="ListParagraph"/>
        <w:numPr>
          <w:ilvl w:val="0"/>
          <w:numId w:val="2"/>
        </w:numPr>
        <w:spacing w:after="80"/>
      </w:pPr>
      <w:r>
        <w:rPr>
          <w:rFonts w:ascii="Arial" w:cs="Arial" w:eastAsia="Arial" w:hAnsi="Arial"/>
          <w:color w:val="3C3C3C"/>
          <w:sz w:val="22"/>
          <w:szCs w:val="22"/>
        </w:rPr>
        <w:t xml:space="preserve">Confidence indicator if data is thin</w:t>
      </w:r>
    </w:p>
    <w:p/>
    <w:p>
      <w:pPr>
        <w:pStyle w:val="Heading3"/>
        <w:spacing w:after="100" w:before="240"/>
      </w:pPr>
      <w:r>
        <w:rPr>
          <w:rFonts w:ascii="Arial" w:cs="Arial" w:eastAsia="Arial" w:hAnsi="Arial"/>
          <w:b/>
          <w:bCs/>
          <w:color w:val="2A2A2A"/>
          <w:sz w:val="24"/>
          <w:szCs w:val="24"/>
        </w:rPr>
        <w:t xml:space="preserve">Empty state — thin data</w:t>
      </w:r>
    </w:p>
    <w:p>
      <w:pPr>
        <w:spacing w:after="140"/>
      </w:pPr>
      <w:r>
        <w:rPr>
          <w:rFonts w:ascii="Arial" w:cs="Arial" w:eastAsia="Arial" w:hAnsi="Arial"/>
          <w:color w:val="3C3C3C"/>
          <w:sz w:val="22"/>
          <w:szCs w:val="22"/>
        </w:rPr>
        <w:t xml:space="preserve">When the system has fewer than 5 comparable deals, the rating card replaces the letter grade with: "We don't have enough Canadian data on this exact configuration to rate the deal definitively. Here's what we can tell you:" followed by partial signals (rate quality, residual quality, F&amp;I product flags).</w:t>
      </w:r>
    </w:p>
    <w:p/>
    <w:p>
      <w:pPr>
        <w:pStyle w:val="Heading2"/>
        <w:spacing w:after="140" w:before="360"/>
      </w:pPr>
      <w:r>
        <w:rPr>
          <w:rFonts w:ascii="Arial" w:cs="Arial" w:eastAsia="Arial" w:hAnsi="Arial"/>
          <w:b/>
          <w:bCs/>
          <w:color w:val="0A0A0A"/>
          <w:sz w:val="30"/>
          <w:szCs w:val="30"/>
        </w:rPr>
        <w:t xml:space="preserve">5.5 Tool — Lease vs. Buy</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/tools/lease-vs-buy</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True total cost of ownership comparison over a defined holding period</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Make an informed lease vs. finance vs. cash purchase decision</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Public</w:t>
      </w:r>
    </w:p>
    <w:p/>
    <w:p>
      <w:pPr>
        <w:spacing w:after="140"/>
      </w:pPr>
      <w:r>
        <w:rPr>
          <w:rFonts w:ascii="Arial" w:cs="Arial" w:eastAsia="Arial" w:hAnsi="Arial"/>
          <w:color w:val="3C3C3C"/>
          <w:sz w:val="22"/>
          <w:szCs w:val="22"/>
        </w:rPr>
        <w:t xml:space="preserve">Three-column output showing the same vehicle financed three ways. Each column shows: monthly payment, total cash out, ending position (residual return / trade-in value / owned), opportunity cost of capital tied up.</w:t>
      </w:r>
    </w:p>
    <w:p/>
    <w:p>
      <w:pPr>
        <w:pStyle w:val="Heading3"/>
        <w:spacing w:after="100" w:before="240"/>
      </w:pPr>
      <w:r>
        <w:rPr>
          <w:rFonts w:ascii="Arial" w:cs="Arial" w:eastAsia="Arial" w:hAnsi="Arial"/>
          <w:b/>
          <w:bCs/>
          <w:color w:val="2A2A2A"/>
          <w:sz w:val="24"/>
          <w:szCs w:val="24"/>
        </w:rPr>
        <w:t xml:space="preserve">Critical accuracy concern</w:t>
      </w:r>
    </w:p>
    <w:p>
      <w:pPr>
        <w:pBdr>
          <w:left w:val="single" w:color="C4F042" w:sz="24" w:space="12"/>
        </w:pBdr>
        <w:spacing w:after="100" w:before="100"/>
        <w:ind w:left="480"/>
      </w:pPr>
      <w:r>
        <w:rPr>
          <w:rFonts w:ascii="Arial" w:cs="Arial" w:eastAsia="Arial" w:hAnsi="Arial"/>
          <w:b/>
          <w:bCs/>
          <w:color w:val="0A0A0A"/>
          <w:sz w:val="22"/>
          <w:szCs w:val="22"/>
        </w:rPr>
        <w:t xml:space="preserve">Math precision: </w:t>
      </w:r>
      <w:r>
        <w:rPr>
          <w:rFonts w:ascii="Arial" w:cs="Arial" w:eastAsia="Arial" w:hAnsi="Arial"/>
          <w:color w:val="3C3C3C"/>
          <w:sz w:val="22"/>
          <w:szCs w:val="22"/>
        </w:rPr>
        <w:t xml:space="preserve">This tool will be cited and screenshotted on personal finance forums. The math must be unimpeachable. Provincial tax differences between lease and finance scenarios must be modelled correctly. The opportunity cost of down payment must use a configurable rate (default: 4% — current high-interest savings).</w:t>
      </w:r>
    </w:p>
    <w:p/>
    <w:p>
      <w:pPr>
        <w:pStyle w:val="Heading2"/>
        <w:spacing w:after="140" w:before="360"/>
      </w:pPr>
      <w:r>
        <w:rPr>
          <w:rFonts w:ascii="Arial" w:cs="Arial" w:eastAsia="Arial" w:hAnsi="Arial"/>
          <w:b/>
          <w:bCs/>
          <w:color w:val="0A0A0A"/>
          <w:sz w:val="30"/>
          <w:szCs w:val="30"/>
        </w:rPr>
        <w:t xml:space="preserve">5.6 Tool — Lease Takeover Ranker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/tools/takeover-ranker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Compare a specific LeaseBusters or LeaseCosts listing against a new lease alternative</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Decide whether to assume an existing lease or negotiate a new one</w:t>
      </w:r>
    </w:p>
    <w:p/>
    <w:p>
      <w:pPr>
        <w:spacing w:after="140"/>
      </w:pPr>
      <w:r>
        <w:rPr>
          <w:rFonts w:ascii="Arial" w:cs="Arial" w:eastAsia="Arial" w:hAnsi="Arial"/>
          <w:color w:val="3C3C3C"/>
          <w:sz w:val="22"/>
          <w:szCs w:val="22"/>
        </w:rPr>
        <w:t xml:space="preserve">User pastes a takeover listing URL (or manually enters listing details). System fetches available data, normalises it, and displays side-by-side comparison vs. equivalent new lease scenarios. Includes time value adjustment, kilometre allowance comparison, end-of-term flexibility, and the seller cash incentive amortised over remaining months.</w:t>
      </w:r>
    </w:p>
    <w:p/>
    <w:p>
      <w:pPr>
        <w:pStyle w:val="Heading2"/>
        <w:spacing w:after="140" w:before="360"/>
      </w:pPr>
      <w:r>
        <w:rPr>
          <w:rFonts w:ascii="Arial" w:cs="Arial" w:eastAsia="Arial" w:hAnsi="Arial"/>
          <w:b/>
          <w:bCs/>
          <w:color w:val="0A0A0A"/>
          <w:sz w:val="30"/>
          <w:szCs w:val="30"/>
        </w:rPr>
        <w:t xml:space="preserve">5.7 Tool — Lot Heat Map</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/tools/lot-heat-map</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Visualise dealer inventory age by province and brand</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Identify regional opportunities — provinces where dealers are sitting on aged inventory</w:t>
      </w:r>
    </w:p>
    <w:p/>
    <w:p>
      <w:pPr>
        <w:spacing w:after="140"/>
      </w:pPr>
      <w:r>
        <w:rPr>
          <w:rFonts w:ascii="Arial" w:cs="Arial" w:eastAsia="Arial" w:hAnsi="Arial"/>
          <w:color w:val="3C3C3C"/>
          <w:sz w:val="22"/>
          <w:szCs w:val="22"/>
        </w:rPr>
        <w:t xml:space="preserve">A choropleth map of Canada, colour-coded by median days-on-lot per province for the selected brand. Click a province to see a list of dealers with their inventory snapshot. The brand selector is a horizontal pill list above the map.</w:t>
      </w:r>
    </w:p>
    <w:p/>
    <w:p>
      <w:pPr>
        <w:pStyle w:val="Heading3"/>
        <w:spacing w:after="100" w:before="240"/>
      </w:pPr>
      <w:r>
        <w:rPr>
          <w:rFonts w:ascii="Arial" w:cs="Arial" w:eastAsia="Arial" w:hAnsi="Arial"/>
          <w:b/>
          <w:bCs/>
          <w:color w:val="2A2A2A"/>
          <w:sz w:val="24"/>
          <w:szCs w:val="24"/>
        </w:rPr>
        <w:t xml:space="preserve">Phase 1 implementation note</w:t>
      </w:r>
    </w:p>
    <w:p>
      <w:pPr>
        <w:pBdr>
          <w:left w:val="single" w:color="B5B5B5" w:sz="18" w:space="12"/>
        </w:pBdr>
        <w:spacing w:after="100" w:before="100"/>
        <w:ind w:left="480"/>
      </w:pPr>
      <w:r>
        <w:rPr>
          <w:rFonts w:ascii="Arial" w:cs="Arial" w:eastAsia="Arial" w:hAnsi="Arial"/>
          <w:i/>
          <w:iCs/>
          <w:color w:val="5F5F5F"/>
          <w:sz w:val="22"/>
          <w:szCs w:val="22"/>
        </w:rPr>
        <w:t xml:space="preserve">At launch, this tool runs on manually curated data for a small set of brands and dealers. The map shows real data with a clear note about coverage. As MarketCheck integration comes online in Phase 2, coverage expands automatically.</w:t>
      </w:r>
    </w:p>
    <w:p/>
    <w:p>
      <w:pPr>
        <w:pStyle w:val="Heading2"/>
        <w:spacing w:after="140" w:before="360"/>
      </w:pPr>
      <w:r>
        <w:rPr>
          <w:rFonts w:ascii="Arial" w:cs="Arial" w:eastAsia="Arial" w:hAnsi="Arial"/>
          <w:b/>
          <w:bCs/>
          <w:color w:val="0A0A0A"/>
          <w:sz w:val="30"/>
          <w:szCs w:val="30"/>
        </w:rPr>
        <w:t xml:space="preserve">5.8 Tool — F&amp;I Decoder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/tools/fi-decoder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Demystify the finance &amp; insurance office — what every product costs the dealer and what to do about each one</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Walk into the F&amp;I office with a clear plan for every upsell</w:t>
      </w:r>
    </w:p>
    <w:p/>
    <w:p>
      <w:pPr>
        <w:spacing w:after="140"/>
      </w:pPr>
      <w:r>
        <w:rPr>
          <w:rFonts w:ascii="Arial" w:cs="Arial" w:eastAsia="Arial" w:hAnsi="Arial"/>
          <w:color w:val="3C3C3C"/>
          <w:sz w:val="22"/>
          <w:szCs w:val="22"/>
        </w:rPr>
        <w:t xml:space="preserve">A structured directory of every common F&amp;I product. For each product, show: what it is in plain English, what the dealer pays for it, what they typically charge, whether it's available cheaper from a third party, and the recommended response. Filter by vehicle type and dealer behaviour expected.</w:t>
      </w:r>
    </w:p>
    <w:p/>
    <w:p>
      <w:pPr>
        <w:pStyle w:val="Heading2"/>
        <w:spacing w:after="140" w:before="360"/>
      </w:pPr>
      <w:r>
        <w:rPr>
          <w:rFonts w:ascii="Arial" w:cs="Arial" w:eastAsia="Arial" w:hAnsi="Arial"/>
          <w:b/>
          <w:bCs/>
          <w:color w:val="0A0A0A"/>
          <w:sz w:val="30"/>
          <w:szCs w:val="30"/>
        </w:rPr>
        <w:t xml:space="preserve">5.9 Tool — Incentive Stacker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/tools/incentive-stacker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Show every applicable incentive for a target vehicle and clarify which ones can be combined</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Understand the maximum stackable incentive available before negotiating</w:t>
      </w:r>
    </w:p>
    <w:p/>
    <w:p>
      <w:pPr>
        <w:spacing w:after="140"/>
      </w:pPr>
      <w:r>
        <w:rPr>
          <w:rFonts w:ascii="Arial" w:cs="Arial" w:eastAsia="Arial" w:hAnsi="Arial"/>
          <w:color w:val="3C3C3C"/>
          <w:sz w:val="22"/>
          <w:szCs w:val="22"/>
        </w:rPr>
        <w:t xml:space="preserve">Inputs: target vehicle, province, current owner status (existing brand customer, conquest from competitor, recent graduate, fleet customer, first responder, etc.). Output: a checklist of every applicable program with dollar amounts, with stack-compatibility shown via colour coding and connecting lines between programs that can be combined.</w:t>
      </w:r>
    </w:p>
    <w:p/>
    <w:p>
      <w:pPr>
        <w:pStyle w:val="Heading2"/>
        <w:spacing w:after="140" w:before="360"/>
      </w:pPr>
      <w:r>
        <w:rPr>
          <w:rFonts w:ascii="Arial" w:cs="Arial" w:eastAsia="Arial" w:hAnsi="Arial"/>
          <w:b/>
          <w:bCs/>
          <w:color w:val="0A0A0A"/>
          <w:sz w:val="30"/>
          <w:szCs w:val="30"/>
        </w:rPr>
        <w:t xml:space="preserve">5.10 Tool — Lease-end Equity Calculator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/tools/lease-end-equity</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Determine whether the user has equity in their current lease (residual below market value) or should hand back</w:t>
      </w:r>
    </w:p>
    <w:p/>
    <w:p>
      <w:pPr>
        <w:spacing w:after="140"/>
      </w:pPr>
      <w:r>
        <w:rPr>
          <w:rFonts w:ascii="Arial" w:cs="Arial" w:eastAsia="Arial" w:hAnsi="Arial"/>
          <w:color w:val="3C3C3C"/>
          <w:sz w:val="22"/>
          <w:szCs w:val="22"/>
        </w:rPr>
        <w:t xml:space="preserve">Inputs: vehicle, current odometer, residual amount on contract, lease end date. Output: estimated current market value vs. residual, equity (or shortfall), recommendation on buying out vs. handing back.</w:t>
      </w:r>
    </w:p>
    <w:p/>
    <w:p>
      <w:pPr>
        <w:pStyle w:val="Heading2"/>
        <w:spacing w:after="140" w:before="360"/>
      </w:pPr>
      <w:r>
        <w:rPr>
          <w:rFonts w:ascii="Arial" w:cs="Arial" w:eastAsia="Arial" w:hAnsi="Arial"/>
          <w:b/>
          <w:bCs/>
          <w:color w:val="0A0A0A"/>
          <w:sz w:val="30"/>
          <w:szCs w:val="30"/>
        </w:rPr>
        <w:t xml:space="preserve">5.11 Tool — Timing Advisor</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/tools/timing-advisor</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Tell the user the best window to negotiate based on month-end timing, model year transitions, and historical program patterns</w:t>
      </w:r>
    </w:p>
    <w:p/>
    <w:p>
      <w:pPr>
        <w:spacing w:after="140"/>
      </w:pPr>
      <w:r>
        <w:rPr>
          <w:rFonts w:ascii="Arial" w:cs="Arial" w:eastAsia="Arial" w:hAnsi="Arial"/>
          <w:color w:val="3C3C3C"/>
          <w:sz w:val="22"/>
          <w:szCs w:val="22"/>
        </w:rPr>
        <w:t xml:space="preserve">Inputs: target vehicle and province. Output: a calendar visualisation showing the next 90 days with recommended buying windows highlighted. Tooltip on each window explains why (e.g., "Last 5 days of October — month-end + Q3 close" or "Mid-December — model year transition typically triggers $1,500-$2,500 dealer cash"). Includes a "set alert" button for users with accounts.</w:t>
      </w:r>
    </w:p>
    <w:p/>
    <w:p>
      <w:pPr>
        <w:pStyle w:val="Heading2"/>
        <w:spacing w:after="140" w:before="360"/>
      </w:pPr>
      <w:r>
        <w:rPr>
          <w:rFonts w:ascii="Arial" w:cs="Arial" w:eastAsia="Arial" w:hAnsi="Arial"/>
          <w:b/>
          <w:bCs/>
          <w:color w:val="0A0A0A"/>
          <w:sz w:val="30"/>
          <w:szCs w:val="30"/>
        </w:rPr>
        <w:t xml:space="preserve">5.12 Community / Forum</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/community</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Discourse-powered forum where Canadian leasers share deals, ask questions, and learn from each other</w:t>
      </w:r>
    </w:p>
    <w:p>
      <w:pPr>
        <w:spacing w:after="60"/>
      </w:pPr>
      <w:r>
        <w:rPr>
          <w:rFonts w:ascii="Arial" w:cs="Arial" w:eastAsia="Arial" w:hAnsi="Arial"/>
          <w:b/>
          <w:bCs/>
          <w:color w:val="0A0A0A"/>
          <w:sz w:val="22"/>
          <w:szCs w:val="22"/>
        </w:rPr>
        <w:t xml:space="preserve">Primary user goal: </w:t>
      </w:r>
      <w:r>
        <w:rPr>
          <w:rFonts w:ascii="Arial" w:cs="Arial" w:eastAsia="Arial" w:hAnsi="Arial"/>
          <w:color w:val="3C3C3C"/>
          <w:sz w:val="22"/>
          <w:szCs w:val="22"/>
        </w:rPr>
        <w:t xml:space="preserve">Get answers from real Canadians who have leased recently</w:t>
      </w:r>
    </w:p>
    <w:p>
      <w:pPr>
        <w:spacing w:after="60"/>
      </w:pPr>
      <w:r>
        <w:rPr>
          <w:rFonts w:ascii="Arial" w:cs="Arial" w:eastAsia="Arial" w:hAnsi="Arial"/>
          <w:b/>
          <w:bCs/>
          <w:color w:val="0A0A0A"/>
          <w:sz w:val="22"/>
          <w:szCs w:val="22"/>
        </w:rPr>
        <w:t xml:space="preserve">Authentication: </w:t>
      </w:r>
      <w:r>
        <w:rPr>
          <w:rFonts w:ascii="Arial" w:cs="Arial" w:eastAsia="Arial" w:hAnsi="Arial"/>
          <w:color w:val="3C3C3C"/>
          <w:sz w:val="22"/>
          <w:szCs w:val="22"/>
        </w:rPr>
        <w:t xml:space="preserve">Read public, post requires sign-in (SSO via main account)</w:t>
      </w:r>
    </w:p>
    <w:p/>
    <w:p>
      <w:pPr>
        <w:pStyle w:val="Heading3"/>
        <w:spacing w:after="100" w:before="240"/>
      </w:pPr>
      <w:r>
        <w:rPr>
          <w:rFonts w:ascii="Arial" w:cs="Arial" w:eastAsia="Arial" w:hAnsi="Arial"/>
          <w:b/>
          <w:bCs/>
          <w:color w:val="2A2A2A"/>
          <w:sz w:val="24"/>
          <w:szCs w:val="24"/>
        </w:rPr>
        <w:t xml:space="preserve">Visual integration</w:t>
      </w:r>
    </w:p>
    <w:p>
      <w:pPr>
        <w:spacing w:after="140"/>
      </w:pPr>
      <w:r>
        <w:rPr>
          <w:rFonts w:ascii="Arial" w:cs="Arial" w:eastAsia="Arial" w:hAnsi="Arial"/>
          <w:color w:val="3C3C3C"/>
          <w:sz w:val="22"/>
          <w:szCs w:val="22"/>
        </w:rPr>
        <w:t xml:space="preserve">Discourse provides a complete forum platform but its default theme is generic. The forum must be themed to match LeaseWise visual language exactly:</w:t>
      </w:r>
    </w:p>
    <w:p>
      <w:pPr>
        <w:pStyle w:val="ListParagraph"/>
        <w:numPr>
          <w:ilvl w:val="0"/>
          <w:numId w:val="2"/>
        </w:numPr>
        <w:spacing w:after="80"/>
      </w:pPr>
      <w:r>
        <w:rPr>
          <w:rFonts w:ascii="Arial" w:cs="Arial" w:eastAsia="Arial" w:hAnsi="Arial"/>
          <w:color w:val="3C3C3C"/>
          <w:sz w:val="22"/>
          <w:szCs w:val="22"/>
        </w:rPr>
        <w:t xml:space="preserve">Header replaced with LeaseWise global header (forum content in main area)</w:t>
      </w:r>
    </w:p>
    <w:p>
      <w:pPr>
        <w:pStyle w:val="ListParagraph"/>
        <w:numPr>
          <w:ilvl w:val="0"/>
          <w:numId w:val="2"/>
        </w:numPr>
        <w:spacing w:after="80"/>
      </w:pPr>
      <w:r>
        <w:rPr>
          <w:rFonts w:ascii="Arial" w:cs="Arial" w:eastAsia="Arial" w:hAnsi="Arial"/>
          <w:color w:val="3C3C3C"/>
          <w:sz w:val="22"/>
          <w:szCs w:val="22"/>
        </w:rPr>
        <w:t xml:space="preserve">Discourse colour palette overridden to match our colours</w:t>
      </w:r>
    </w:p>
    <w:p>
      <w:pPr>
        <w:pStyle w:val="ListParagraph"/>
        <w:numPr>
          <w:ilvl w:val="0"/>
          <w:numId w:val="2"/>
        </w:numPr>
        <w:spacing w:after="80"/>
      </w:pPr>
      <w:r>
        <w:rPr>
          <w:rFonts w:ascii="Arial" w:cs="Arial" w:eastAsia="Arial" w:hAnsi="Arial"/>
          <w:color w:val="3C3C3C"/>
          <w:sz w:val="22"/>
          <w:szCs w:val="22"/>
        </w:rPr>
        <w:t xml:space="preserve">Typography overridden to use Inter and Space Grotesk</w:t>
      </w:r>
    </w:p>
    <w:p>
      <w:pPr>
        <w:pStyle w:val="ListParagraph"/>
        <w:numPr>
          <w:ilvl w:val="0"/>
          <w:numId w:val="2"/>
        </w:numPr>
        <w:spacing w:after="80"/>
      </w:pPr>
      <w:r>
        <w:rPr>
          <w:rFonts w:ascii="Arial" w:cs="Arial" w:eastAsia="Arial" w:hAnsi="Arial"/>
          <w:color w:val="3C3C3C"/>
          <w:sz w:val="22"/>
          <w:szCs w:val="22"/>
        </w:rPr>
        <w:t xml:space="preserve">Footer replaced with LeaseWise footer</w:t>
      </w:r>
    </w:p>
    <w:p>
      <w:pPr>
        <w:pStyle w:val="ListParagraph"/>
        <w:numPr>
          <w:ilvl w:val="0"/>
          <w:numId w:val="2"/>
        </w:numPr>
        <w:spacing w:after="80"/>
      </w:pPr>
      <w:r>
        <w:rPr>
          <w:rFonts w:ascii="Arial" w:cs="Arial" w:eastAsia="Arial" w:hAnsi="Arial"/>
          <w:color w:val="3C3C3C"/>
          <w:sz w:val="22"/>
          <w:szCs w:val="22"/>
        </w:rPr>
        <w:t xml:space="preserve">Rounded corners and subtle borders aligned with the design system</w:t>
      </w:r>
    </w:p>
    <w:p/>
    <w:p>
      <w:pPr>
        <w:pStyle w:val="Heading3"/>
        <w:spacing w:after="100" w:before="240"/>
      </w:pPr>
      <w:r>
        <w:rPr>
          <w:rFonts w:ascii="Arial" w:cs="Arial" w:eastAsia="Arial" w:hAnsi="Arial"/>
          <w:b/>
          <w:bCs/>
          <w:color w:val="2A2A2A"/>
          <w:sz w:val="24"/>
          <w:szCs w:val="24"/>
        </w:rPr>
        <w:t xml:space="preserve">Forum structure (categories)</w:t>
      </w:r>
    </w:p>
    <w:p>
      <w:pPr>
        <w:pStyle w:val="ListParagraph"/>
        <w:numPr>
          <w:ilvl w:val="0"/>
          <w:numId w:val="2"/>
        </w:numPr>
        <w:spacing w:after="80"/>
      </w:pPr>
      <w:r>
        <w:rPr>
          <w:rFonts w:ascii="Arial" w:cs="Arial" w:eastAsia="Arial" w:hAnsi="Arial"/>
          <w:color w:val="3C3C3C"/>
          <w:sz w:val="22"/>
          <w:szCs w:val="22"/>
        </w:rPr>
        <w:t xml:space="preserve">Pinned: Monthly Programs (one thread per month, auto-pinned by site admin)</w:t>
      </w:r>
    </w:p>
    <w:p>
      <w:pPr>
        <w:pStyle w:val="ListParagraph"/>
        <w:numPr>
          <w:ilvl w:val="0"/>
          <w:numId w:val="2"/>
        </w:numPr>
        <w:spacing w:after="80"/>
      </w:pPr>
      <w:r>
        <w:rPr>
          <w:rFonts w:ascii="Arial" w:cs="Arial" w:eastAsia="Arial" w:hAnsi="Arial"/>
          <w:color w:val="3C3C3C"/>
          <w:sz w:val="22"/>
          <w:szCs w:val="22"/>
        </w:rPr>
        <w:t xml:space="preserve">By brand — BMW, Mercedes-Benz, Audi, Lexus, Toyota, Honda, Hyundai, Genesis, Kia, Volkswagen, Volvo, Mazda, Subaru, Ford, GM, Stellantis, Other</w:t>
      </w:r>
    </w:p>
    <w:p>
      <w:pPr>
        <w:pStyle w:val="ListParagraph"/>
        <w:numPr>
          <w:ilvl w:val="0"/>
          <w:numId w:val="2"/>
        </w:numPr>
        <w:spacing w:after="80"/>
      </w:pPr>
      <w:r>
        <w:rPr>
          <w:rFonts w:ascii="Arial" w:cs="Arial" w:eastAsia="Arial" w:hAnsi="Arial"/>
          <w:color w:val="3C3C3C"/>
          <w:sz w:val="22"/>
          <w:szCs w:val="22"/>
        </w:rPr>
        <w:t xml:space="preserve">By province — AB, BC, ON, QC, MB, SK, NS, NB, NL, PEI, NWT, YT, NU</w:t>
      </w:r>
    </w:p>
    <w:p>
      <w:pPr>
        <w:pStyle w:val="ListParagraph"/>
        <w:numPr>
          <w:ilvl w:val="0"/>
          <w:numId w:val="2"/>
        </w:numPr>
        <w:spacing w:after="80"/>
      </w:pPr>
      <w:r>
        <w:rPr>
          <w:rFonts w:ascii="Arial" w:cs="Arial" w:eastAsia="Arial" w:hAnsi="Arial"/>
          <w:color w:val="3C3C3C"/>
          <w:sz w:val="22"/>
          <w:szCs w:val="22"/>
        </w:rPr>
        <w:t xml:space="preserve">Deal war stories</w:t>
      </w:r>
    </w:p>
    <w:p>
      <w:pPr>
        <w:pStyle w:val="ListParagraph"/>
        <w:numPr>
          <w:ilvl w:val="0"/>
          <w:numId w:val="2"/>
        </w:numPr>
        <w:spacing w:after="80"/>
      </w:pPr>
      <w:r>
        <w:rPr>
          <w:rFonts w:ascii="Arial" w:cs="Arial" w:eastAsia="Arial" w:hAnsi="Arial"/>
          <w:color w:val="3C3C3C"/>
          <w:sz w:val="22"/>
          <w:szCs w:val="22"/>
        </w:rPr>
        <w:t xml:space="preserve">Negotiation tactics</w:t>
      </w:r>
    </w:p>
    <w:p>
      <w:pPr>
        <w:pStyle w:val="ListParagraph"/>
        <w:numPr>
          <w:ilvl w:val="0"/>
          <w:numId w:val="2"/>
        </w:numPr>
        <w:spacing w:after="80"/>
      </w:pPr>
      <w:r>
        <w:rPr>
          <w:rFonts w:ascii="Arial" w:cs="Arial" w:eastAsia="Arial" w:hAnsi="Arial"/>
          <w:color w:val="3C3C3C"/>
          <w:sz w:val="22"/>
          <w:szCs w:val="22"/>
        </w:rPr>
        <w:t xml:space="preserve">Lease takeovers (mirrors LeaseBusters, but Canadian and structured)</w:t>
      </w:r>
    </w:p>
    <w:p>
      <w:pPr>
        <w:pStyle w:val="ListParagraph"/>
        <w:numPr>
          <w:ilvl w:val="0"/>
          <w:numId w:val="2"/>
        </w:numPr>
        <w:spacing w:after="80"/>
      </w:pPr>
      <w:r>
        <w:rPr>
          <w:rFonts w:ascii="Arial" w:cs="Arial" w:eastAsia="Arial" w:hAnsi="Arial"/>
          <w:color w:val="3C3C3C"/>
          <w:sz w:val="22"/>
          <w:szCs w:val="22"/>
        </w:rPr>
        <w:t xml:space="preserve">Help &amp; introductions (newcomer-friendly, low-stakes)</w:t>
      </w:r>
    </w:p>
    <w:p>
      <w:pPr>
        <w:pStyle w:val="ListParagraph"/>
        <w:numPr>
          <w:ilvl w:val="0"/>
          <w:numId w:val="2"/>
        </w:numPr>
        <w:spacing w:after="80"/>
      </w:pPr>
      <w:r>
        <w:rPr>
          <w:rFonts w:ascii="Arial" w:cs="Arial" w:eastAsia="Arial" w:hAnsi="Arial"/>
          <w:color w:val="3C3C3C"/>
          <w:sz w:val="22"/>
          <w:szCs w:val="22"/>
        </w:rPr>
        <w:t xml:space="preserve">Off-topic</w:t>
      </w:r>
    </w:p>
    <w:p/>
    <w:p>
      <w:pPr>
        <w:pStyle w:val="Heading2"/>
        <w:spacing w:after="140" w:before="360"/>
      </w:pPr>
      <w:r>
        <w:rPr>
          <w:rFonts w:ascii="Arial" w:cs="Arial" w:eastAsia="Arial" w:hAnsi="Arial"/>
          <w:b/>
          <w:bCs/>
          <w:color w:val="0A0A0A"/>
          <w:sz w:val="30"/>
          <w:szCs w:val="30"/>
        </w:rPr>
        <w:t xml:space="preserve">5.13 Brand pages</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/learn/[brand]-deal-guide</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A canonical Canadian deal guide for each major brand — synthesis of program patterns, negotiation specifics, and deal benchmarks</w:t>
      </w:r>
    </w:p>
    <w:p/>
    <w:p>
      <w:pPr>
        <w:spacing w:after="140"/>
      </w:pPr>
      <w:r>
        <w:rPr>
          <w:rFonts w:ascii="Arial" w:cs="Arial" w:eastAsia="Arial" w:hAnsi="Arial"/>
          <w:color w:val="3C3C3C"/>
          <w:sz w:val="22"/>
          <w:szCs w:val="22"/>
        </w:rPr>
        <w:t xml:space="preserve">One page per priority brand. Each follows the same structure:</w:t>
      </w:r>
    </w:p>
    <w:p>
      <w:pPr>
        <w:pStyle w:val="ListParagraph"/>
        <w:numPr>
          <w:ilvl w:val="0"/>
          <w:numId w:val="3"/>
        </w:numPr>
        <w:spacing w:after="80"/>
      </w:pPr>
      <w:r>
        <w:rPr>
          <w:rFonts w:ascii="Arial" w:cs="Arial" w:eastAsia="Arial" w:hAnsi="Arial"/>
          <w:color w:val="3C3C3C"/>
          <w:sz w:val="22"/>
          <w:szCs w:val="22"/>
        </w:rPr>
        <w:t xml:space="preserve">Hero — brand name, current month's headline programs (rate, residual, key incentive)</w:t>
      </w:r>
    </w:p>
    <w:p>
      <w:pPr>
        <w:pStyle w:val="ListParagraph"/>
        <w:numPr>
          <w:ilvl w:val="0"/>
          <w:numId w:val="3"/>
        </w:numPr>
        <w:spacing w:after="80"/>
      </w:pPr>
      <w:r>
        <w:rPr>
          <w:rFonts w:ascii="Arial" w:cs="Arial" w:eastAsia="Arial" w:hAnsi="Arial"/>
          <w:color w:val="3C3C3C"/>
          <w:sz w:val="22"/>
          <w:szCs w:val="22"/>
        </w:rPr>
        <w:t xml:space="preserve">Captive lender overview — who finances the lease, key programs they run</w:t>
      </w:r>
    </w:p>
    <w:p>
      <w:pPr>
        <w:pStyle w:val="ListParagraph"/>
        <w:numPr>
          <w:ilvl w:val="0"/>
          <w:numId w:val="3"/>
        </w:numPr>
        <w:spacing w:after="80"/>
      </w:pPr>
      <w:r>
        <w:rPr>
          <w:rFonts w:ascii="Arial" w:cs="Arial" w:eastAsia="Arial" w:hAnsi="Arial"/>
          <w:color w:val="3C3C3C"/>
          <w:sz w:val="22"/>
          <w:szCs w:val="22"/>
        </w:rPr>
        <w:t xml:space="preserve">Historical program tracker — chart showing rate and residual movement over the last 12 months</w:t>
      </w:r>
    </w:p>
    <w:p>
      <w:pPr>
        <w:pStyle w:val="ListParagraph"/>
        <w:numPr>
          <w:ilvl w:val="0"/>
          <w:numId w:val="3"/>
        </w:numPr>
        <w:spacing w:after="80"/>
      </w:pPr>
      <w:r>
        <w:rPr>
          <w:rFonts w:ascii="Arial" w:cs="Arial" w:eastAsia="Arial" w:hAnsi="Arial"/>
          <w:color w:val="3C3C3C"/>
          <w:sz w:val="22"/>
          <w:szCs w:val="22"/>
        </w:rPr>
        <w:t xml:space="preserve">Negotiation profile — what works, what doesn't, dealer culture observations</w:t>
      </w:r>
    </w:p>
    <w:p>
      <w:pPr>
        <w:pStyle w:val="ListParagraph"/>
        <w:numPr>
          <w:ilvl w:val="0"/>
          <w:numId w:val="3"/>
        </w:numPr>
        <w:spacing w:after="80"/>
      </w:pPr>
      <w:r>
        <w:rPr>
          <w:rFonts w:ascii="Arial" w:cs="Arial" w:eastAsia="Arial" w:hAnsi="Arial"/>
          <w:color w:val="3C3C3C"/>
          <w:sz w:val="22"/>
          <w:szCs w:val="22"/>
        </w:rPr>
        <w:t xml:space="preserve">Deal benchmarks — percentile distribution by trim and province</w:t>
      </w:r>
    </w:p>
    <w:p>
      <w:pPr>
        <w:pStyle w:val="ListParagraph"/>
        <w:numPr>
          <w:ilvl w:val="0"/>
          <w:numId w:val="3"/>
        </w:numPr>
        <w:spacing w:after="80"/>
      </w:pPr>
      <w:r>
        <w:rPr>
          <w:rFonts w:ascii="Arial" w:cs="Arial" w:eastAsia="Arial" w:hAnsi="Arial"/>
          <w:color w:val="3C3C3C"/>
          <w:sz w:val="22"/>
          <w:szCs w:val="22"/>
        </w:rPr>
        <w:t xml:space="preserve">F&amp;I considerations specific to this brand</w:t>
      </w:r>
    </w:p>
    <w:p>
      <w:pPr>
        <w:pStyle w:val="ListParagraph"/>
        <w:numPr>
          <w:ilvl w:val="0"/>
          <w:numId w:val="3"/>
        </w:numPr>
        <w:spacing w:after="80"/>
      </w:pPr>
      <w:r>
        <w:rPr>
          <w:rFonts w:ascii="Arial" w:cs="Arial" w:eastAsia="Arial" w:hAnsi="Arial"/>
          <w:color w:val="3C3C3C"/>
          <w:sz w:val="22"/>
          <w:szCs w:val="22"/>
        </w:rPr>
        <w:t xml:space="preserve">Recent community discussions — feed of forum threads tagged with this brand</w:t>
      </w:r>
    </w:p>
    <w:p>
      <w:pPr>
        <w:pStyle w:val="ListParagraph"/>
        <w:numPr>
          <w:ilvl w:val="0"/>
          <w:numId w:val="3"/>
        </w:numPr>
        <w:spacing w:after="80"/>
      </w:pPr>
      <w:r>
        <w:rPr>
          <w:rFonts w:ascii="Arial" w:cs="Arial" w:eastAsia="Arial" w:hAnsi="Arial"/>
          <w:color w:val="3C3C3C"/>
          <w:sz w:val="22"/>
          <w:szCs w:val="22"/>
        </w:rPr>
        <w:t xml:space="preserve">Monthly programs archive — last 12 months of the brand's programs, viewable as a table</w:t>
      </w:r>
    </w:p>
    <w:p/>
    <w:p>
      <w:pPr>
        <w:pStyle w:val="Heading2"/>
        <w:spacing w:after="140" w:before="360"/>
      </w:pPr>
      <w:r>
        <w:rPr>
          <w:rFonts w:ascii="Arial" w:cs="Arial" w:eastAsia="Arial" w:hAnsi="Arial"/>
          <w:b/>
          <w:bCs/>
          <w:color w:val="0A0A0A"/>
          <w:sz w:val="30"/>
          <w:szCs w:val="30"/>
        </w:rPr>
        <w:t xml:space="preserve">5.14 Province tax guide pages</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/learn/[code]-tax-guide</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Explain provincial tax application to leases for each Canadian province</w:t>
      </w:r>
    </w:p>
    <w:p/>
    <w:p>
      <w:pPr>
        <w:spacing w:after="140"/>
      </w:pPr>
      <w:r>
        <w:rPr>
          <w:rFonts w:ascii="Arial" w:cs="Arial" w:eastAsia="Arial" w:hAnsi="Arial"/>
          <w:color w:val="3C3C3C"/>
          <w:sz w:val="22"/>
          <w:szCs w:val="22"/>
        </w:rPr>
        <w:t xml:space="preserve">Thirteen of these pages — one per province and territory. Each follows the same template:</w:t>
      </w:r>
    </w:p>
    <w:p>
      <w:pPr>
        <w:pStyle w:val="ListParagraph"/>
        <w:numPr>
          <w:ilvl w:val="0"/>
          <w:numId w:val="3"/>
        </w:numPr>
        <w:spacing w:after="80"/>
      </w:pPr>
      <w:r>
        <w:rPr>
          <w:rFonts w:ascii="Arial" w:cs="Arial" w:eastAsia="Arial" w:hAnsi="Arial"/>
          <w:color w:val="3C3C3C"/>
          <w:sz w:val="22"/>
          <w:szCs w:val="22"/>
        </w:rPr>
        <w:t xml:space="preserve">Hero — province name and tax summary at a glance</w:t>
      </w:r>
    </w:p>
    <w:p>
      <w:pPr>
        <w:pStyle w:val="ListParagraph"/>
        <w:numPr>
          <w:ilvl w:val="0"/>
          <w:numId w:val="3"/>
        </w:numPr>
        <w:spacing w:after="80"/>
      </w:pPr>
      <w:r>
        <w:rPr>
          <w:rFonts w:ascii="Arial" w:cs="Arial" w:eastAsia="Arial" w:hAnsi="Arial"/>
          <w:color w:val="3C3C3C"/>
          <w:sz w:val="22"/>
          <w:szCs w:val="22"/>
        </w:rPr>
        <w:t xml:space="preserve">How tax is applied — visual diagram showing where each tax lands (monthly payment, drive-off cash, fees)</w:t>
      </w:r>
    </w:p>
    <w:p>
      <w:pPr>
        <w:pStyle w:val="ListParagraph"/>
        <w:numPr>
          <w:ilvl w:val="0"/>
          <w:numId w:val="3"/>
        </w:numPr>
        <w:spacing w:after="80"/>
      </w:pPr>
      <w:r>
        <w:rPr>
          <w:rFonts w:ascii="Arial" w:cs="Arial" w:eastAsia="Arial" w:hAnsi="Arial"/>
          <w:color w:val="3C3C3C"/>
          <w:sz w:val="22"/>
          <w:szCs w:val="22"/>
        </w:rPr>
        <w:t xml:space="preserve">Worked example — full lease scenario with line-by-line tax math</w:t>
      </w:r>
    </w:p>
    <w:p>
      <w:pPr>
        <w:pStyle w:val="ListParagraph"/>
        <w:numPr>
          <w:ilvl w:val="0"/>
          <w:numId w:val="3"/>
        </w:numPr>
        <w:spacing w:after="80"/>
      </w:pPr>
      <w:r>
        <w:rPr>
          <w:rFonts w:ascii="Arial" w:cs="Arial" w:eastAsia="Arial" w:hAnsi="Arial"/>
          <w:color w:val="3C3C3C"/>
          <w:sz w:val="22"/>
          <w:szCs w:val="22"/>
        </w:rPr>
        <w:t xml:space="preserve">Edge cases — luxury surtax, vehicle value thresholds, trade-in tax credit handling</w:t>
      </w:r>
    </w:p>
    <w:p>
      <w:pPr>
        <w:pStyle w:val="ListParagraph"/>
        <w:numPr>
          <w:ilvl w:val="0"/>
          <w:numId w:val="3"/>
        </w:numPr>
        <w:spacing w:after="80"/>
      </w:pPr>
      <w:r>
        <w:rPr>
          <w:rFonts w:ascii="Arial" w:cs="Arial" w:eastAsia="Arial" w:hAnsi="Arial"/>
          <w:color w:val="3C3C3C"/>
          <w:sz w:val="22"/>
          <w:szCs w:val="22"/>
        </w:rPr>
        <w:t xml:space="preserve">Provincial fees — every dealer fee that's legitimately negotiable vs. mandatory</w:t>
      </w:r>
    </w:p>
    <w:p>
      <w:pPr>
        <w:pStyle w:val="ListParagraph"/>
        <w:numPr>
          <w:ilvl w:val="0"/>
          <w:numId w:val="3"/>
        </w:numPr>
        <w:spacing w:after="80"/>
      </w:pPr>
      <w:r>
        <w:rPr>
          <w:rFonts w:ascii="Arial" w:cs="Arial" w:eastAsia="Arial" w:hAnsi="Arial"/>
          <w:color w:val="3C3C3C"/>
          <w:sz w:val="22"/>
          <w:szCs w:val="22"/>
        </w:rPr>
        <w:t xml:space="preserve">Province-specific advice — anything unique to this market</w:t>
      </w:r>
    </w:p>
    <w:p>
      <w:pPr>
        <w:pStyle w:val="ListParagraph"/>
        <w:numPr>
          <w:ilvl w:val="0"/>
          <w:numId w:val="3"/>
        </w:numPr>
        <w:spacing w:after="80"/>
      </w:pPr>
      <w:r>
        <w:rPr>
          <w:rFonts w:ascii="Arial" w:cs="Arial" w:eastAsia="Arial" w:hAnsi="Arial"/>
          <w:color w:val="3C3C3C"/>
          <w:sz w:val="22"/>
          <w:szCs w:val="22"/>
        </w:rPr>
        <w:t xml:space="preserve">Calculator deep-link — a button that opens the calculator pre-configured for this province</w:t>
      </w:r>
    </w:p>
    <w:p/>
    <w:p>
      <w:pPr>
        <w:pStyle w:val="Heading2"/>
        <w:spacing w:after="140" w:before="360"/>
      </w:pPr>
      <w:r>
        <w:rPr>
          <w:rFonts w:ascii="Arial" w:cs="Arial" w:eastAsia="Arial" w:hAnsi="Arial"/>
          <w:b/>
          <w:bCs/>
          <w:color w:val="0A0A0A"/>
          <w:sz w:val="30"/>
          <w:szCs w:val="30"/>
        </w:rPr>
        <w:t xml:space="preserve">5.15 Other learn pages</w:t>
      </w:r>
    </w:p>
    <w:p>
      <w:pPr>
        <w:spacing w:after="140"/>
      </w:pPr>
      <w:r>
        <w:rPr>
          <w:rFonts w:ascii="Arial" w:cs="Arial" w:eastAsia="Arial" w:hAnsi="Arial"/>
          <w:color w:val="3C3C3C"/>
          <w:sz w:val="22"/>
          <w:szCs w:val="22"/>
        </w:rPr>
        <w:t xml:space="preserve">Each follows a long-form article template — structured headings, sidebar with related content, table of contents on desktop. Specific pages:</w:t>
      </w:r>
    </w:p>
    <w:p>
      <w:pPr>
        <w:pStyle w:val="ListParagraph"/>
        <w:numPr>
          <w:ilvl w:val="0"/>
          <w:numId w:val="2"/>
        </w:numPr>
        <w:spacing w:after="80"/>
      </w:pPr>
      <w:r>
        <w:rPr>
          <w:rFonts w:ascii="Arial" w:cs="Arial" w:eastAsia="Arial" w:hAnsi="Arial"/>
          <w:color w:val="3C3C3C"/>
          <w:sz w:val="22"/>
          <w:szCs w:val="22"/>
        </w:rPr>
        <w:t xml:space="preserve">How leases work in Canada — the foundational explainer</w:t>
      </w:r>
    </w:p>
    <w:p>
      <w:pPr>
        <w:pStyle w:val="ListParagraph"/>
        <w:numPr>
          <w:ilvl w:val="0"/>
          <w:numId w:val="2"/>
        </w:numPr>
        <w:spacing w:after="80"/>
      </w:pPr>
      <w:r>
        <w:rPr>
          <w:rFonts w:ascii="Arial" w:cs="Arial" w:eastAsia="Arial" w:hAnsi="Arial"/>
          <w:color w:val="3C3C3C"/>
          <w:sz w:val="22"/>
          <w:szCs w:val="22"/>
        </w:rPr>
        <w:t xml:space="preserve">Negotiation playbook — the canonical guide to the negotiation process from first email to F&amp;I office</w:t>
      </w:r>
    </w:p>
    <w:p>
      <w:pPr>
        <w:pStyle w:val="ListParagraph"/>
        <w:numPr>
          <w:ilvl w:val="0"/>
          <w:numId w:val="2"/>
        </w:numPr>
        <w:spacing w:after="80"/>
      </w:pPr>
      <w:r>
        <w:rPr>
          <w:rFonts w:ascii="Arial" w:cs="Arial" w:eastAsia="Arial" w:hAnsi="Arial"/>
          <w:color w:val="3C3C3C"/>
          <w:sz w:val="22"/>
          <w:szCs w:val="22"/>
        </w:rPr>
        <w:t xml:space="preserve">F&amp;I office guide — companion to the F&amp;I decoder tool, longer-form</w:t>
      </w:r>
    </w:p>
    <w:p>
      <w:pPr>
        <w:pStyle w:val="ListParagraph"/>
        <w:numPr>
          <w:ilvl w:val="0"/>
          <w:numId w:val="2"/>
        </w:numPr>
        <w:spacing w:after="80"/>
      </w:pPr>
      <w:r>
        <w:rPr>
          <w:rFonts w:ascii="Arial" w:cs="Arial" w:eastAsia="Arial" w:hAnsi="Arial"/>
          <w:color w:val="3C3C3C"/>
          <w:sz w:val="22"/>
          <w:szCs w:val="22"/>
        </w:rPr>
        <w:t xml:space="preserve">Floorplan explainer — what dealers actually pay to hold inventory</w:t>
      </w:r>
    </w:p>
    <w:p>
      <w:pPr>
        <w:pStyle w:val="ListParagraph"/>
        <w:numPr>
          <w:ilvl w:val="0"/>
          <w:numId w:val="2"/>
        </w:numPr>
        <w:spacing w:after="80"/>
      </w:pPr>
      <w:r>
        <w:rPr>
          <w:rFonts w:ascii="Arial" w:cs="Arial" w:eastAsia="Arial" w:hAnsi="Arial"/>
          <w:color w:val="3C3C3C"/>
          <w:sz w:val="22"/>
          <w:szCs w:val="22"/>
        </w:rPr>
        <w:t xml:space="preserve">Glossary — every term, defined in plain English</w:t>
      </w:r>
    </w:p>
    <w:p/>
    <w:p>
      <w:pPr>
        <w:pStyle w:val="Heading2"/>
        <w:spacing w:after="140" w:before="360"/>
      </w:pPr>
      <w:r>
        <w:rPr>
          <w:rFonts w:ascii="Arial" w:cs="Arial" w:eastAsia="Arial" w:hAnsi="Arial"/>
          <w:b/>
          <w:bCs/>
          <w:color w:val="0A0A0A"/>
          <w:sz w:val="30"/>
          <w:szCs w:val="30"/>
        </w:rPr>
        <w:t xml:space="preserve">5.16 Account pages</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/account</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Manage profile, alerts, and submitted deals</w:t>
      </w:r>
    </w:p>
    <w:p/>
    <w:p>
      <w:pPr>
        <w:spacing w:after="140"/>
      </w:pPr>
      <w:r>
        <w:rPr>
          <w:rFonts w:ascii="Arial" w:cs="Arial" w:eastAsia="Arial" w:hAnsi="Arial"/>
          <w:color w:val="3C3C3C"/>
          <w:sz w:val="22"/>
          <w:szCs w:val="22"/>
        </w:rPr>
        <w:t xml:space="preserve">Sidebar navigation on desktop with four sections:</w:t>
      </w:r>
    </w:p>
    <w:p>
      <w:pPr>
        <w:pStyle w:val="ListParagraph"/>
        <w:numPr>
          <w:ilvl w:val="0"/>
          <w:numId w:val="2"/>
        </w:numPr>
        <w:spacing w:after="80"/>
      </w:pPr>
      <w:r>
        <w:rPr>
          <w:rFonts w:ascii="Arial" w:cs="Arial" w:eastAsia="Arial" w:hAnsi="Arial"/>
          <w:color w:val="3C3C3C"/>
          <w:sz w:val="22"/>
          <w:szCs w:val="22"/>
        </w:rPr>
        <w:t xml:space="preserve">Profile — name, email, province, vehicle preferences, communication preferences</w:t>
      </w:r>
    </w:p>
    <w:p>
      <w:pPr>
        <w:pStyle w:val="ListParagraph"/>
        <w:numPr>
          <w:ilvl w:val="0"/>
          <w:numId w:val="2"/>
        </w:numPr>
        <w:spacing w:after="80"/>
      </w:pPr>
      <w:r>
        <w:rPr>
          <w:rFonts w:ascii="Arial" w:cs="Arial" w:eastAsia="Arial" w:hAnsi="Arial"/>
          <w:color w:val="3C3C3C"/>
          <w:sz w:val="22"/>
          <w:szCs w:val="22"/>
        </w:rPr>
        <w:t xml:space="preserve">Alerts — list of active inventory alerts with edit/pause/delete</w:t>
      </w:r>
    </w:p>
    <w:p>
      <w:pPr>
        <w:pStyle w:val="ListParagraph"/>
        <w:numPr>
          <w:ilvl w:val="0"/>
          <w:numId w:val="2"/>
        </w:numPr>
        <w:spacing w:after="80"/>
      </w:pPr>
      <w:r>
        <w:rPr>
          <w:rFonts w:ascii="Arial" w:cs="Arial" w:eastAsia="Arial" w:hAnsi="Arial"/>
          <w:color w:val="3C3C3C"/>
          <w:sz w:val="22"/>
          <w:szCs w:val="22"/>
        </w:rPr>
        <w:t xml:space="preserve">My submitted deals — list of deals the user has shared with the community</w:t>
      </w:r>
    </w:p>
    <w:p>
      <w:pPr>
        <w:pStyle w:val="ListParagraph"/>
        <w:numPr>
          <w:ilvl w:val="0"/>
          <w:numId w:val="2"/>
        </w:numPr>
        <w:spacing w:after="80"/>
      </w:pPr>
      <w:r>
        <w:rPr>
          <w:rFonts w:ascii="Arial" w:cs="Arial" w:eastAsia="Arial" w:hAnsi="Arial"/>
          <w:color w:val="3C3C3C"/>
          <w:sz w:val="22"/>
          <w:szCs w:val="22"/>
        </w:rPr>
        <w:t xml:space="preserve">Settings — password, notifications, account deletion</w:t>
      </w:r>
    </w:p>
    <w:p/>
    <w:p>
      <w:pPr>
        <w:pStyle w:val="Heading2"/>
        <w:spacing w:after="140" w:before="360"/>
      </w:pPr>
      <w:r>
        <w:rPr>
          <w:rFonts w:ascii="Arial" w:cs="Arial" w:eastAsia="Arial" w:hAnsi="Arial"/>
          <w:b/>
          <w:bCs/>
          <w:color w:val="0A0A0A"/>
          <w:sz w:val="30"/>
          <w:szCs w:val="30"/>
        </w:rPr>
        <w:t xml:space="preserve">5.17 /sources — Data Transparency Page</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/sources</w:t>
      </w:r>
    </w:p>
    <w:p>
      <w:pPr>
        <w:spacing w:after="60"/>
      </w:pPr>
      <w:r>
        <w:rPr>
          <w:rFonts w:ascii="Arial" w:cs="Arial" w:eastAsia="Arial" w:hAnsi="Arial"/>
          <w:b/>
          <w:bCs/>
          <w:color w:val="0A0A0A"/>
          <w:sz w:val="22"/>
          <w:szCs w:val="22"/>
        </w:rPr>
        <w:t xml:space="preserve">Purpose: </w:t>
      </w:r>
      <w:r>
        <w:rPr>
          <w:rFonts w:ascii="Arial" w:cs="Arial" w:eastAsia="Arial" w:hAnsi="Arial"/>
          <w:color w:val="3C3C3C"/>
          <w:sz w:val="22"/>
          <w:szCs w:val="22"/>
        </w:rPr>
        <w:t xml:space="preserve">Display every data source LeaseWise draws on, with what it provides and how often it updates</w:t>
      </w:r>
    </w:p>
    <w:p/>
    <w:p>
      <w:pPr>
        <w:spacing w:after="140"/>
      </w:pPr>
      <w:r>
        <w:rPr>
          <w:rFonts w:ascii="Arial" w:cs="Arial" w:eastAsia="Arial" w:hAnsi="Arial"/>
          <w:color w:val="3C3C3C"/>
          <w:sz w:val="22"/>
          <w:szCs w:val="22"/>
        </w:rPr>
        <w:t xml:space="preserve">A simple table page. For each source: name, what data we get from it, frequency, license/access basis, and a public-facing description. This page exists to demonstrate that LeaseWise has nothing to hide and that the data is real.</w:t>
      </w:r>
    </w:p>
    <w:p>
      <w:pPr>
        <w:pBdr>
          <w:left w:val="single" w:color="C4F042" w:sz="24" w:space="12"/>
        </w:pBdr>
        <w:spacing w:after="100" w:before="100"/>
        <w:ind w:left="480"/>
      </w:pPr>
      <w:r>
        <w:rPr>
          <w:rFonts w:ascii="Arial" w:cs="Arial" w:eastAsia="Arial" w:hAnsi="Arial"/>
          <w:b/>
          <w:bCs/>
          <w:color w:val="0A0A0A"/>
          <w:sz w:val="22"/>
          <w:szCs w:val="22"/>
        </w:rPr>
        <w:t xml:space="preserve">Trust signal: </w:t>
      </w:r>
      <w:r>
        <w:rPr>
          <w:rFonts w:ascii="Arial" w:cs="Arial" w:eastAsia="Arial" w:hAnsi="Arial"/>
          <w:color w:val="3C3C3C"/>
          <w:sz w:val="22"/>
          <w:szCs w:val="22"/>
        </w:rPr>
        <w:t xml:space="preserve">Most automotive sites obscure their sources. We display ours prominently. The transparency itself is the marketing.</w:t>
      </w:r>
    </w:p>
    <w:p>
      <w:pPr>
        <w:pStyle w:val="Heading1"/>
        <w:pageBreakBefore/>
        <w:spacing w:after="200" w:before="480"/>
      </w:pPr>
      <w:r>
        <w:rPr>
          <w:rFonts w:ascii="Arial" w:cs="Arial" w:eastAsia="Arial" w:hAnsi="Arial"/>
          <w:b/>
          <w:bCs/>
          <w:color w:val="0A0A0A"/>
          <w:sz w:val="40"/>
          <w:szCs w:val="40"/>
        </w:rPr>
        <w:t xml:space="preserve">6. Component Library</w:t>
      </w:r>
    </w:p>
    <w:p>
      <w:pPr>
        <w:spacing w:after="140"/>
      </w:pPr>
      <w:r>
        <w:rPr>
          <w:rFonts w:ascii="Arial" w:cs="Arial" w:eastAsia="Arial" w:hAnsi="Arial"/>
          <w:color w:val="3C3C3C"/>
          <w:sz w:val="22"/>
          <w:szCs w:val="22"/>
        </w:rPr>
        <w:t xml:space="preserve">Every UI element in LeaseWise should be composed from this library. New components are added with intention — not because a single page needed something. Reuse is rewarded; one-off components are flagged in design review.</w:t>
      </w:r>
    </w:p>
    <w:p/>
    <w:p>
      <w:pPr>
        <w:pStyle w:val="Heading2"/>
        <w:spacing w:after="140" w:before="360"/>
      </w:pPr>
      <w:r>
        <w:rPr>
          <w:rFonts w:ascii="Arial" w:cs="Arial" w:eastAsia="Arial" w:hAnsi="Arial"/>
          <w:b/>
          <w:bCs/>
          <w:color w:val="0A0A0A"/>
          <w:sz w:val="30"/>
          <w:szCs w:val="30"/>
        </w:rPr>
        <w:t xml:space="preserve">6.1 Inputs</w:t>
      </w:r>
    </w:p>
    <w:p>
      <w:pPr>
        <w:pStyle w:val="Heading3"/>
        <w:spacing w:after="100" w:before="240"/>
      </w:pPr>
      <w:r>
        <w:rPr>
          <w:rFonts w:ascii="Arial" w:cs="Arial" w:eastAsia="Arial" w:hAnsi="Arial"/>
          <w:b/>
          <w:bCs/>
          <w:color w:val="2A2A2A"/>
          <w:sz w:val="24"/>
          <w:szCs w:val="24"/>
        </w:rPr>
        <w:t xml:space="preserve">Text input</w:t>
      </w:r>
    </w:p>
    <w:p>
      <w:pPr>
        <w:spacing w:after="140"/>
      </w:pPr>
      <w:r>
        <w:rPr>
          <w:rFonts w:ascii="Arial" w:cs="Arial" w:eastAsia="Arial" w:hAnsi="Arial"/>
          <w:color w:val="3C3C3C"/>
          <w:sz w:val="22"/>
          <w:szCs w:val="22"/>
        </w:rPr>
        <w:t xml:space="preserve">Default state: 40px height, 1px --fog border, 8px radius, 12px horizontal padding, --paper background, --ink text. Placeholder uses --steel.</w:t>
      </w:r>
    </w:p>
    <w:p>
      <w:pPr>
        <w:spacing w:after="140"/>
      </w:pPr>
      <w:r>
        <w:rPr>
          <w:rFonts w:ascii="Arial" w:cs="Arial" w:eastAsia="Arial" w:hAnsi="Arial"/>
          <w:color w:val="3C3C3C"/>
          <w:sz w:val="22"/>
          <w:szCs w:val="22"/>
        </w:rPr>
        <w:t xml:space="preserve">Hover: border darkens to --silver. Focus: border darkens to --ink, no shadow ring (we don't do shadow rings — they read as 2010 web). Disabled: --cloud background, --steel text, no hover.</w:t>
      </w:r>
    </w:p>
    <w:p/>
    <w:p>
      <w:pPr>
        <w:pStyle w:val="Heading3"/>
        <w:spacing w:after="100" w:before="240"/>
      </w:pPr>
      <w:r>
        <w:rPr>
          <w:rFonts w:ascii="Arial" w:cs="Arial" w:eastAsia="Arial" w:hAnsi="Arial"/>
          <w:b/>
          <w:bCs/>
          <w:color w:val="2A2A2A"/>
          <w:sz w:val="24"/>
          <w:szCs w:val="24"/>
        </w:rPr>
        <w:t xml:space="preserve">Numeric input with prefix/suffix</w:t>
      </w:r>
    </w:p>
    <w:p>
      <w:pPr>
        <w:spacing w:after="140"/>
      </w:pPr>
      <w:r>
        <w:rPr>
          <w:rFonts w:ascii="Arial" w:cs="Arial" w:eastAsia="Arial" w:hAnsi="Arial"/>
          <w:color w:val="3C3C3C"/>
          <w:sz w:val="22"/>
          <w:szCs w:val="22"/>
        </w:rPr>
        <w:t xml:space="preserve">Used for currency ($) and percentage (%) inputs. Prefix/suffix is rendered as monospace --slate text inside the input frame, separated from the typed value by a 1px --fog vertical divider.</w:t>
      </w:r>
    </w:p>
    <w:p/>
    <w:p>
      <w:pPr>
        <w:pStyle w:val="Heading3"/>
        <w:spacing w:after="100" w:before="240"/>
      </w:pPr>
      <w:r>
        <w:rPr>
          <w:rFonts w:ascii="Arial" w:cs="Arial" w:eastAsia="Arial" w:hAnsi="Arial"/>
          <w:b/>
          <w:bCs/>
          <w:color w:val="2A2A2A"/>
          <w:sz w:val="24"/>
          <w:szCs w:val="24"/>
        </w:rPr>
        <w:t xml:space="preserve">Slider</w:t>
      </w:r>
    </w:p>
    <w:p>
      <w:pPr>
        <w:spacing w:after="140"/>
      </w:pPr>
      <w:r>
        <w:rPr>
          <w:rFonts w:ascii="Arial" w:cs="Arial" w:eastAsia="Arial" w:hAnsi="Arial"/>
          <w:color w:val="3C3C3C"/>
          <w:sz w:val="22"/>
          <w:szCs w:val="22"/>
        </w:rPr>
        <w:t xml:space="preserve">Used for term length, kilometre allowance, and other constrained-range numeric inputs. Track is 4px tall, --fog default, fills with --ink behind the thumb. Thumb is 18px circle, --paper background, 1px --ink border. Active value displayed inline above the slider in mono.</w:t>
      </w:r>
    </w:p>
    <w:p/>
    <w:p>
      <w:pPr>
        <w:pStyle w:val="Heading3"/>
        <w:spacing w:after="100" w:before="240"/>
      </w:pPr>
      <w:r>
        <w:rPr>
          <w:rFonts w:ascii="Arial" w:cs="Arial" w:eastAsia="Arial" w:hAnsi="Arial"/>
          <w:b/>
          <w:bCs/>
          <w:color w:val="2A2A2A"/>
          <w:sz w:val="24"/>
          <w:szCs w:val="24"/>
        </w:rPr>
        <w:t xml:space="preserve">Select / dropdown</w:t>
      </w:r>
    </w:p>
    <w:p>
      <w:pPr>
        <w:spacing w:after="140"/>
      </w:pPr>
      <w:r>
        <w:rPr>
          <w:rFonts w:ascii="Arial" w:cs="Arial" w:eastAsia="Arial" w:hAnsi="Arial"/>
          <w:color w:val="3C3C3C"/>
          <w:sz w:val="22"/>
          <w:szCs w:val="22"/>
        </w:rPr>
        <w:t xml:space="preserve">Same dimensions as text input. Chevron icon (Lucide) on the right. On open: dropdown panel with --paper background, 1px --fog border, 8px radius, --shadow-elevated. Options 36px tall, hover state uses --cloud background.</w:t>
      </w:r>
    </w:p>
    <w:p/>
    <w:p>
      <w:pPr>
        <w:pStyle w:val="Heading3"/>
        <w:spacing w:after="100" w:before="240"/>
      </w:pPr>
      <w:r>
        <w:rPr>
          <w:rFonts w:ascii="Arial" w:cs="Arial" w:eastAsia="Arial" w:hAnsi="Arial"/>
          <w:b/>
          <w:bCs/>
          <w:color w:val="2A2A2A"/>
          <w:sz w:val="24"/>
          <w:szCs w:val="24"/>
        </w:rPr>
        <w:t xml:space="preserve">Checkbox</w:t>
      </w:r>
    </w:p>
    <w:p>
      <w:pPr>
        <w:spacing w:after="140"/>
      </w:pPr>
      <w:r>
        <w:rPr>
          <w:rFonts w:ascii="Arial" w:cs="Arial" w:eastAsia="Arial" w:hAnsi="Arial"/>
          <w:color w:val="3C3C3C"/>
          <w:sz w:val="22"/>
          <w:szCs w:val="22"/>
        </w:rPr>
        <w:t xml:space="preserve">16px square, 4px radius, 1px --fog border default. Checked: --ink fill with --paper checkmark. No animation on toggle — the change should feel mechanical.</w:t>
      </w:r>
    </w:p>
    <w:p/>
    <w:p>
      <w:pPr>
        <w:pStyle w:val="Heading3"/>
        <w:spacing w:after="100" w:before="240"/>
      </w:pPr>
      <w:r>
        <w:rPr>
          <w:rFonts w:ascii="Arial" w:cs="Arial" w:eastAsia="Arial" w:hAnsi="Arial"/>
          <w:b/>
          <w:bCs/>
          <w:color w:val="2A2A2A"/>
          <w:sz w:val="24"/>
          <w:szCs w:val="24"/>
        </w:rPr>
        <w:t xml:space="preserve">Toggle / switch</w:t>
      </w:r>
    </w:p>
    <w:p>
      <w:pPr>
        <w:spacing w:after="140"/>
      </w:pPr>
      <w:r>
        <w:rPr>
          <w:rFonts w:ascii="Arial" w:cs="Arial" w:eastAsia="Arial" w:hAnsi="Arial"/>
          <w:color w:val="3C3C3C"/>
          <w:sz w:val="22"/>
          <w:szCs w:val="22"/>
        </w:rPr>
        <w:t xml:space="preserve">32px wide × 18px tall. Off: --fog background, --paper thumb. On: --ink background, --paper thumb. 200ms transition on toggle.</w:t>
      </w:r>
    </w:p>
    <w:p/>
    <w:p>
      <w:pPr>
        <w:pStyle w:val="Heading2"/>
        <w:spacing w:after="140" w:before="360"/>
      </w:pPr>
      <w:r>
        <w:rPr>
          <w:rFonts w:ascii="Arial" w:cs="Arial" w:eastAsia="Arial" w:hAnsi="Arial"/>
          <w:b/>
          <w:bCs/>
          <w:color w:val="0A0A0A"/>
          <w:sz w:val="30"/>
          <w:szCs w:val="30"/>
        </w:rPr>
        <w:t xml:space="preserve">6.2 Buttons</w:t>
      </w:r>
    </w:p>
    <w:p>
      <w:pPr>
        <w:pStyle w:val="Heading3"/>
        <w:spacing w:after="100" w:before="240"/>
      </w:pPr>
      <w:r>
        <w:rPr>
          <w:rFonts w:ascii="Arial" w:cs="Arial" w:eastAsia="Arial" w:hAnsi="Arial"/>
          <w:b/>
          <w:bCs/>
          <w:color w:val="2A2A2A"/>
          <w:sz w:val="24"/>
          <w:szCs w:val="24"/>
        </w:rPr>
        <w:t xml:space="preserve">Primary</w:t>
      </w:r>
    </w:p>
    <w:p>
      <w:pPr>
        <w:spacing w:after="140"/>
      </w:pPr>
      <w:r>
        <w:rPr>
          <w:rFonts w:ascii="Arial" w:cs="Arial" w:eastAsia="Arial" w:hAnsi="Arial"/>
          <w:color w:val="3C3C3C"/>
          <w:sz w:val="22"/>
          <w:szCs w:val="22"/>
        </w:rPr>
        <w:t xml:space="preserve">--ink background, --paper text, 8px radius, 40px height, 16px horizontal padding, 15px Inter 500. Hover: background goes --charcoal. Active: scale(0.98). Disabled: --silver background, --steel text.</w:t>
      </w:r>
    </w:p>
    <w:p/>
    <w:p>
      <w:pPr>
        <w:pStyle w:val="Heading3"/>
        <w:spacing w:after="100" w:before="240"/>
      </w:pPr>
      <w:r>
        <w:rPr>
          <w:rFonts w:ascii="Arial" w:cs="Arial" w:eastAsia="Arial" w:hAnsi="Arial"/>
          <w:b/>
          <w:bCs/>
          <w:color w:val="2A2A2A"/>
          <w:sz w:val="24"/>
          <w:szCs w:val="24"/>
        </w:rPr>
        <w:t xml:space="preserve">Accent (use sparingly)</w:t>
      </w:r>
    </w:p>
    <w:p>
      <w:pPr>
        <w:spacing w:after="140"/>
      </w:pPr>
      <w:r>
        <w:rPr>
          <w:rFonts w:ascii="Arial" w:cs="Arial" w:eastAsia="Arial" w:hAnsi="Arial"/>
          <w:color w:val="3C3C3C"/>
          <w:sz w:val="22"/>
          <w:szCs w:val="22"/>
        </w:rPr>
        <w:t xml:space="preserve">--lime background, --ink text, otherwise identical to Primary. Used only for the singular most important action on a page — never more than one accent button visible at once.</w:t>
      </w:r>
    </w:p>
    <w:p/>
    <w:p>
      <w:pPr>
        <w:pStyle w:val="Heading3"/>
        <w:spacing w:after="100" w:before="240"/>
      </w:pPr>
      <w:r>
        <w:rPr>
          <w:rFonts w:ascii="Arial" w:cs="Arial" w:eastAsia="Arial" w:hAnsi="Arial"/>
          <w:b/>
          <w:bCs/>
          <w:color w:val="2A2A2A"/>
          <w:sz w:val="24"/>
          <w:szCs w:val="24"/>
        </w:rPr>
        <w:t xml:space="preserve">Secondary</w:t>
      </w:r>
    </w:p>
    <w:p>
      <w:pPr>
        <w:spacing w:after="140"/>
      </w:pPr>
      <w:r>
        <w:rPr>
          <w:rFonts w:ascii="Arial" w:cs="Arial" w:eastAsia="Arial" w:hAnsi="Arial"/>
          <w:color w:val="3C3C3C"/>
          <w:sz w:val="22"/>
          <w:szCs w:val="22"/>
        </w:rPr>
        <w:t xml:space="preserve">Transparent background, 1px --fog border, --ink text, otherwise identical dimensions. Hover: --cloud background. The default button when an action is not the user's primary intent.</w:t>
      </w:r>
    </w:p>
    <w:p/>
    <w:p>
      <w:pPr>
        <w:pStyle w:val="Heading3"/>
        <w:spacing w:after="100" w:before="240"/>
      </w:pPr>
      <w:r>
        <w:rPr>
          <w:rFonts w:ascii="Arial" w:cs="Arial" w:eastAsia="Arial" w:hAnsi="Arial"/>
          <w:b/>
          <w:bCs/>
          <w:color w:val="2A2A2A"/>
          <w:sz w:val="24"/>
          <w:szCs w:val="24"/>
        </w:rPr>
        <w:t xml:space="preserve">Tertiary / link</w:t>
      </w:r>
    </w:p>
    <w:p>
      <w:pPr>
        <w:spacing w:after="140"/>
      </w:pPr>
      <w:r>
        <w:rPr>
          <w:rFonts w:ascii="Arial" w:cs="Arial" w:eastAsia="Arial" w:hAnsi="Arial"/>
          <w:color w:val="3C3C3C"/>
          <w:sz w:val="22"/>
          <w:szCs w:val="22"/>
        </w:rPr>
        <w:t xml:space="preserve">No background, no border, --ink text, underline on hover. Used for inline links and lightweight actions.</w:t>
      </w:r>
    </w:p>
    <w:p/>
    <w:p>
      <w:pPr>
        <w:pStyle w:val="Heading3"/>
        <w:spacing w:after="100" w:before="240"/>
      </w:pPr>
      <w:r>
        <w:rPr>
          <w:rFonts w:ascii="Arial" w:cs="Arial" w:eastAsia="Arial" w:hAnsi="Arial"/>
          <w:b/>
          <w:bCs/>
          <w:color w:val="2A2A2A"/>
          <w:sz w:val="24"/>
          <w:szCs w:val="24"/>
        </w:rPr>
        <w:t xml:space="preserve">Destructive</w:t>
      </w:r>
    </w:p>
    <w:p>
      <w:pPr>
        <w:spacing w:after="140"/>
      </w:pPr>
      <w:r>
        <w:rPr>
          <w:rFonts w:ascii="Arial" w:cs="Arial" w:eastAsia="Arial" w:hAnsi="Arial"/>
          <w:color w:val="3C3C3C"/>
          <w:sz w:val="22"/>
          <w:szCs w:val="22"/>
        </w:rPr>
        <w:t xml:space="preserve">Same as Secondary but text and border are --blood-orange. Hover: --blood-orange background, --paper text. Used for actions like deleting an account or removing an alert.</w:t>
      </w:r>
    </w:p>
    <w:p/>
    <w:p>
      <w:pPr>
        <w:pStyle w:val="Heading3"/>
        <w:spacing w:after="100" w:before="240"/>
      </w:pPr>
      <w:r>
        <w:rPr>
          <w:rFonts w:ascii="Arial" w:cs="Arial" w:eastAsia="Arial" w:hAnsi="Arial"/>
          <w:b/>
          <w:bCs/>
          <w:color w:val="2A2A2A"/>
          <w:sz w:val="24"/>
          <w:szCs w:val="24"/>
        </w:rPr>
        <w:t xml:space="preserve">Icon button</w:t>
      </w:r>
    </w:p>
    <w:p>
      <w:pPr>
        <w:spacing w:after="140"/>
      </w:pPr>
      <w:r>
        <w:rPr>
          <w:rFonts w:ascii="Arial" w:cs="Arial" w:eastAsia="Arial" w:hAnsi="Arial"/>
          <w:color w:val="3C3C3C"/>
          <w:sz w:val="22"/>
          <w:szCs w:val="22"/>
        </w:rPr>
        <w:t xml:space="preserve">40px square or 32px square (compact), no label, single icon. Same border and hover treatment as Secondary. Always has a tooltip with the action label for accessibility.</w:t>
      </w:r>
    </w:p>
    <w:p/>
    <w:p>
      <w:pPr>
        <w:pStyle w:val="Heading2"/>
        <w:spacing w:after="140" w:before="360"/>
      </w:pPr>
      <w:r>
        <w:rPr>
          <w:rFonts w:ascii="Arial" w:cs="Arial" w:eastAsia="Arial" w:hAnsi="Arial"/>
          <w:b/>
          <w:bCs/>
          <w:color w:val="0A0A0A"/>
          <w:sz w:val="30"/>
          <w:szCs w:val="30"/>
        </w:rPr>
        <w:t xml:space="preserve">6.3 Cards</w:t>
      </w:r>
    </w:p>
    <w:p>
      <w:pPr>
        <w:pStyle w:val="Heading3"/>
        <w:spacing w:after="100" w:before="240"/>
      </w:pPr>
      <w:r>
        <w:rPr>
          <w:rFonts w:ascii="Arial" w:cs="Arial" w:eastAsia="Arial" w:hAnsi="Arial"/>
          <w:b/>
          <w:bCs/>
          <w:color w:val="2A2A2A"/>
          <w:sz w:val="24"/>
          <w:szCs w:val="24"/>
        </w:rPr>
        <w:t xml:space="preserve">Default card</w:t>
      </w:r>
    </w:p>
    <w:p>
      <w:pPr>
        <w:spacing w:after="140"/>
      </w:pPr>
      <w:r>
        <w:rPr>
          <w:rFonts w:ascii="Arial" w:cs="Arial" w:eastAsia="Arial" w:hAnsi="Arial"/>
          <w:color w:val="3C3C3C"/>
          <w:sz w:val="22"/>
          <w:szCs w:val="22"/>
        </w:rPr>
        <w:t xml:space="preserve">--white background, 1px --fog border, 8px radius, no shadow. Padding 16px on mobile, 24px on tablet+. Used for content blocks.</w:t>
      </w:r>
    </w:p>
    <w:p/>
    <w:p>
      <w:pPr>
        <w:pStyle w:val="Heading3"/>
        <w:spacing w:after="100" w:before="240"/>
      </w:pPr>
      <w:r>
        <w:rPr>
          <w:rFonts w:ascii="Arial" w:cs="Arial" w:eastAsia="Arial" w:hAnsi="Arial"/>
          <w:b/>
          <w:bCs/>
          <w:color w:val="2A2A2A"/>
          <w:sz w:val="24"/>
          <w:szCs w:val="24"/>
        </w:rPr>
        <w:t xml:space="preserve">Elevated card</w:t>
      </w:r>
    </w:p>
    <w:p>
      <w:pPr>
        <w:spacing w:after="140"/>
      </w:pPr>
      <w:r>
        <w:rPr>
          <w:rFonts w:ascii="Arial" w:cs="Arial" w:eastAsia="Arial" w:hAnsi="Arial"/>
          <w:color w:val="3C3C3C"/>
          <w:sz w:val="22"/>
          <w:szCs w:val="22"/>
        </w:rPr>
        <w:t xml:space="preserve">Same as default but with --shadow-elevated. Used only for floating elements (popovers, modals) or when a card should clearly read as "above" the page.</w:t>
      </w:r>
    </w:p>
    <w:p/>
    <w:p>
      <w:pPr>
        <w:pStyle w:val="Heading3"/>
        <w:spacing w:after="100" w:before="240"/>
      </w:pPr>
      <w:r>
        <w:rPr>
          <w:rFonts w:ascii="Arial" w:cs="Arial" w:eastAsia="Arial" w:hAnsi="Arial"/>
          <w:b/>
          <w:bCs/>
          <w:color w:val="2A2A2A"/>
          <w:sz w:val="24"/>
          <w:szCs w:val="24"/>
        </w:rPr>
        <w:t xml:space="preserve">Data card</w:t>
      </w:r>
    </w:p>
    <w:p>
      <w:pPr>
        <w:spacing w:after="140"/>
      </w:pPr>
      <w:r>
        <w:rPr>
          <w:rFonts w:ascii="Arial" w:cs="Arial" w:eastAsia="Arial" w:hAnsi="Arial"/>
          <w:color w:val="3C3C3C"/>
          <w:sz w:val="22"/>
          <w:szCs w:val="22"/>
        </w:rPr>
        <w:t xml:space="preserve">Specialised card for displaying a primary number with supporting context. Structure: caption (small caps, mono, --slate) → display number (mono, --ink, Display L or XXL) → support text (Body S, --graphite). Optional: a single status badge in the top-right corner.</w:t>
      </w:r>
    </w:p>
    <w:p/>
    <w:p>
      <w:pPr>
        <w:pStyle w:val="Heading3"/>
        <w:spacing w:after="100" w:before="240"/>
      </w:pPr>
      <w:r>
        <w:rPr>
          <w:rFonts w:ascii="Arial" w:cs="Arial" w:eastAsia="Arial" w:hAnsi="Arial"/>
          <w:b/>
          <w:bCs/>
          <w:color w:val="2A2A2A"/>
          <w:sz w:val="24"/>
          <w:szCs w:val="24"/>
        </w:rPr>
        <w:t xml:space="preserve">Status card</w:t>
      </w:r>
    </w:p>
    <w:p>
      <w:pPr>
        <w:spacing w:after="140"/>
      </w:pPr>
      <w:r>
        <w:rPr>
          <w:rFonts w:ascii="Arial" w:cs="Arial" w:eastAsia="Arial" w:hAnsi="Arial"/>
          <w:color w:val="3C3C3C"/>
          <w:sz w:val="22"/>
          <w:szCs w:val="22"/>
        </w:rPr>
        <w:t xml:space="preserve">Default card with a 4px coloured left border using a functional colour. Variants: info (--navy), positive (--emerald), caution (--amber), negative (--blood-orange). Used for inline status messages within content.</w:t>
      </w:r>
    </w:p>
    <w:p/>
    <w:p>
      <w:pPr>
        <w:pStyle w:val="Heading2"/>
        <w:spacing w:after="140" w:before="360"/>
      </w:pPr>
      <w:r>
        <w:rPr>
          <w:rFonts w:ascii="Arial" w:cs="Arial" w:eastAsia="Arial" w:hAnsi="Arial"/>
          <w:b/>
          <w:bCs/>
          <w:color w:val="0A0A0A"/>
          <w:sz w:val="30"/>
          <w:szCs w:val="30"/>
        </w:rPr>
        <w:t xml:space="preserve">6.4 Badges and chips</w:t>
      </w:r>
    </w:p>
    <w:p>
      <w:pPr>
        <w:pStyle w:val="Heading3"/>
        <w:spacing w:after="100" w:before="240"/>
      </w:pPr>
      <w:r>
        <w:rPr>
          <w:rFonts w:ascii="Arial" w:cs="Arial" w:eastAsia="Arial" w:hAnsi="Arial"/>
          <w:b/>
          <w:bCs/>
          <w:color w:val="2A2A2A"/>
          <w:sz w:val="24"/>
          <w:szCs w:val="24"/>
        </w:rPr>
        <w:t xml:space="preserve">Badge</w:t>
      </w:r>
    </w:p>
    <w:p>
      <w:pPr>
        <w:spacing w:after="140"/>
      </w:pPr>
      <w:r>
        <w:rPr>
          <w:rFonts w:ascii="Arial" w:cs="Arial" w:eastAsia="Arial" w:hAnsi="Arial"/>
          <w:color w:val="3C3C3C"/>
          <w:sz w:val="22"/>
          <w:szCs w:val="22"/>
        </w:rPr>
        <w:t xml:space="preserve">Small inline label. 20px height, 4px radius, 8px horizontal padding, 11px Inter 500 caps with +5% tracking. Variants by colour following the functional palette plus neutral (--cloud bg, --graphite text).</w:t>
      </w:r>
    </w:p>
    <w:p/>
    <w:p>
      <w:pPr>
        <w:pStyle w:val="Heading3"/>
        <w:spacing w:after="100" w:before="240"/>
      </w:pPr>
      <w:r>
        <w:rPr>
          <w:rFonts w:ascii="Arial" w:cs="Arial" w:eastAsia="Arial" w:hAnsi="Arial"/>
          <w:b/>
          <w:bCs/>
          <w:color w:val="2A2A2A"/>
          <w:sz w:val="24"/>
          <w:szCs w:val="24"/>
        </w:rPr>
        <w:t xml:space="preserve">Chip / tag</w:t>
      </w:r>
    </w:p>
    <w:p>
      <w:pPr>
        <w:spacing w:after="140"/>
      </w:pPr>
      <w:r>
        <w:rPr>
          <w:rFonts w:ascii="Arial" w:cs="Arial" w:eastAsia="Arial" w:hAnsi="Arial"/>
          <w:color w:val="3C3C3C"/>
          <w:sz w:val="22"/>
          <w:szCs w:val="22"/>
        </w:rPr>
        <w:t xml:space="preserve">Pill-shaped tag for filtering and categorisation. 24px height, full radius. Default: --paper bg, --fog border, --graphite text. Active: --ink bg, --paper text. Removable variant has a small X icon on the right.</w:t>
      </w:r>
    </w:p>
    <w:p/>
    <w:p>
      <w:pPr>
        <w:pStyle w:val="Heading2"/>
        <w:spacing w:after="140" w:before="360"/>
      </w:pPr>
      <w:r>
        <w:rPr>
          <w:rFonts w:ascii="Arial" w:cs="Arial" w:eastAsia="Arial" w:hAnsi="Arial"/>
          <w:b/>
          <w:bCs/>
          <w:color w:val="0A0A0A"/>
          <w:sz w:val="30"/>
          <w:szCs w:val="30"/>
        </w:rPr>
        <w:t xml:space="preserve">6.5 Tables and data displays</w:t>
      </w:r>
    </w:p>
    <w:p>
      <w:pPr>
        <w:pStyle w:val="Heading3"/>
        <w:spacing w:after="100" w:before="240"/>
      </w:pPr>
      <w:r>
        <w:rPr>
          <w:rFonts w:ascii="Arial" w:cs="Arial" w:eastAsia="Arial" w:hAnsi="Arial"/>
          <w:b/>
          <w:bCs/>
          <w:color w:val="2A2A2A"/>
          <w:sz w:val="24"/>
          <w:szCs w:val="24"/>
        </w:rPr>
        <w:t xml:space="preserve">Standard data table</w:t>
      </w:r>
    </w:p>
    <w:p>
      <w:pPr>
        <w:spacing w:after="140"/>
      </w:pPr>
      <w:r>
        <w:rPr>
          <w:rFonts w:ascii="Arial" w:cs="Arial" w:eastAsia="Arial" w:hAnsi="Arial"/>
          <w:color w:val="3C3C3C"/>
          <w:sz w:val="22"/>
          <w:szCs w:val="22"/>
        </w:rPr>
        <w:t xml:space="preserve">All numbers in mono. Header row: 12px Inter 500 caps, +5% tracking, --slate text, --paper background, 1px --fog bottom border. Body rows: 13px Body or Mono depending on cell content, 12px vertical padding, alternating row backgrounds (--white / --paper). Hover: row background --cloud.</w:t>
      </w:r>
    </w:p>
    <w:p/>
    <w:p>
      <w:pPr>
        <w:pStyle w:val="Heading3"/>
        <w:spacing w:after="100" w:before="240"/>
      </w:pPr>
      <w:r>
        <w:rPr>
          <w:rFonts w:ascii="Arial" w:cs="Arial" w:eastAsia="Arial" w:hAnsi="Arial"/>
          <w:b/>
          <w:bCs/>
          <w:color w:val="2A2A2A"/>
          <w:sz w:val="24"/>
          <w:szCs w:val="24"/>
        </w:rPr>
        <w:t xml:space="preserve">Sortable headers</w:t>
      </w:r>
    </w:p>
    <w:p>
      <w:pPr>
        <w:spacing w:after="140"/>
      </w:pPr>
      <w:r>
        <w:rPr>
          <w:rFonts w:ascii="Arial" w:cs="Arial" w:eastAsia="Arial" w:hAnsi="Arial"/>
          <w:color w:val="3C3C3C"/>
          <w:sz w:val="22"/>
          <w:szCs w:val="22"/>
        </w:rPr>
        <w:t xml:space="preserve">Active sort column shows an arrow icon (up or down). Hovering an unsorted column shows a faint arrow.</w:t>
      </w:r>
    </w:p>
    <w:p/>
    <w:p>
      <w:pPr>
        <w:pStyle w:val="Heading3"/>
        <w:spacing w:after="100" w:before="240"/>
      </w:pPr>
      <w:r>
        <w:rPr>
          <w:rFonts w:ascii="Arial" w:cs="Arial" w:eastAsia="Arial" w:hAnsi="Arial"/>
          <w:b/>
          <w:bCs/>
          <w:color w:val="2A2A2A"/>
          <w:sz w:val="24"/>
          <w:szCs w:val="24"/>
        </w:rPr>
        <w:t xml:space="preserve">Empty table state</w:t>
      </w:r>
    </w:p>
    <w:p>
      <w:pPr>
        <w:spacing w:after="140"/>
      </w:pPr>
      <w:r>
        <w:rPr>
          <w:rFonts w:ascii="Arial" w:cs="Arial" w:eastAsia="Arial" w:hAnsi="Arial"/>
          <w:color w:val="3C3C3C"/>
          <w:sz w:val="22"/>
          <w:szCs w:val="22"/>
        </w:rPr>
        <w:t xml:space="preserve">A single centered cell with the empty state copy. No fake placeholder rows.</w:t>
      </w:r>
    </w:p>
    <w:p/>
    <w:p>
      <w:pPr>
        <w:pStyle w:val="Heading2"/>
        <w:spacing w:after="140" w:before="360"/>
      </w:pPr>
      <w:r>
        <w:rPr>
          <w:rFonts w:ascii="Arial" w:cs="Arial" w:eastAsia="Arial" w:hAnsi="Arial"/>
          <w:b/>
          <w:bCs/>
          <w:color w:val="0A0A0A"/>
          <w:sz w:val="30"/>
          <w:szCs w:val="30"/>
        </w:rPr>
        <w:t xml:space="preserve">6.6 Charts</w:t>
      </w:r>
    </w:p>
    <w:p>
      <w:pPr>
        <w:spacing w:after="140"/>
      </w:pPr>
      <w:r>
        <w:rPr>
          <w:rFonts w:ascii="Arial" w:cs="Arial" w:eastAsia="Arial" w:hAnsi="Arial"/>
          <w:color w:val="3C3C3C"/>
          <w:sz w:val="22"/>
          <w:szCs w:val="22"/>
        </w:rPr>
        <w:t xml:space="preserve">All charts use a restrained palette and prioritise legibility over aesthetics. Use Recharts (open source) at implementation. No chartjunk. Always label axes. Always show units. Always show data sources at the bottom in 11px caption type.</w:t>
      </w:r>
    </w:p>
    <w:p/>
    <w:p>
      <w:pPr>
        <w:pStyle w:val="Heading3"/>
        <w:spacing w:after="100" w:before="240"/>
      </w:pPr>
      <w:r>
        <w:rPr>
          <w:rFonts w:ascii="Arial" w:cs="Arial" w:eastAsia="Arial" w:hAnsi="Arial"/>
          <w:b/>
          <w:bCs/>
          <w:color w:val="2A2A2A"/>
          <w:sz w:val="24"/>
          <w:szCs w:val="24"/>
        </w:rPr>
        <w:t xml:space="preserve">Chart colour assignments</w:t>
      </w:r>
    </w:p>
    <w:p>
      <w:pPr>
        <w:pStyle w:val="ListParagraph"/>
        <w:numPr>
          <w:ilvl w:val="0"/>
          <w:numId w:val="2"/>
        </w:numPr>
        <w:spacing w:after="80"/>
      </w:pPr>
      <w:r>
        <w:rPr>
          <w:rFonts w:ascii="Arial" w:cs="Arial" w:eastAsia="Arial" w:hAnsi="Arial"/>
          <w:color w:val="3C3C3C"/>
          <w:sz w:val="22"/>
          <w:szCs w:val="22"/>
        </w:rPr>
        <w:t xml:space="preserve">Single series: --ink line/bars</w:t>
      </w:r>
    </w:p>
    <w:p>
      <w:pPr>
        <w:pStyle w:val="ListParagraph"/>
        <w:numPr>
          <w:ilvl w:val="0"/>
          <w:numId w:val="2"/>
        </w:numPr>
        <w:spacing w:after="80"/>
      </w:pPr>
      <w:r>
        <w:rPr>
          <w:rFonts w:ascii="Arial" w:cs="Arial" w:eastAsia="Arial" w:hAnsi="Arial"/>
          <w:color w:val="3C3C3C"/>
          <w:sz w:val="22"/>
          <w:szCs w:val="22"/>
        </w:rPr>
        <w:t xml:space="preserve">Two series compared: --ink and --steel</w:t>
      </w:r>
    </w:p>
    <w:p>
      <w:pPr>
        <w:pStyle w:val="ListParagraph"/>
        <w:numPr>
          <w:ilvl w:val="0"/>
          <w:numId w:val="2"/>
        </w:numPr>
        <w:spacing w:after="80"/>
      </w:pPr>
      <w:r>
        <w:rPr>
          <w:rFonts w:ascii="Arial" w:cs="Arial" w:eastAsia="Arial" w:hAnsi="Arial"/>
          <w:color w:val="3C3C3C"/>
          <w:sz w:val="22"/>
          <w:szCs w:val="22"/>
        </w:rPr>
        <w:t xml:space="preserve">Three series: --ink, --steel, plus one functional colour as needed</w:t>
      </w:r>
    </w:p>
    <w:p>
      <w:pPr>
        <w:pStyle w:val="ListParagraph"/>
        <w:numPr>
          <w:ilvl w:val="0"/>
          <w:numId w:val="2"/>
        </w:numPr>
        <w:spacing w:after="80"/>
      </w:pPr>
      <w:r>
        <w:rPr>
          <w:rFonts w:ascii="Arial" w:cs="Arial" w:eastAsia="Arial" w:hAnsi="Arial"/>
          <w:color w:val="3C3C3C"/>
          <w:sz w:val="22"/>
          <w:szCs w:val="22"/>
        </w:rPr>
        <w:t xml:space="preserve">More than three series: ramps from --ink → --steel, plus the lime accent only for highlighting the user's data point in a distribution</w:t>
      </w:r>
    </w:p>
    <w:p/>
    <w:p>
      <w:pPr>
        <w:pStyle w:val="Heading2"/>
        <w:spacing w:after="140" w:before="360"/>
      </w:pPr>
      <w:r>
        <w:rPr>
          <w:rFonts w:ascii="Arial" w:cs="Arial" w:eastAsia="Arial" w:hAnsi="Arial"/>
          <w:b/>
          <w:bCs/>
          <w:color w:val="0A0A0A"/>
          <w:sz w:val="30"/>
          <w:szCs w:val="30"/>
        </w:rPr>
        <w:t xml:space="preserve">6.7 Modals and overlays</w:t>
      </w:r>
    </w:p>
    <w:p>
      <w:pPr>
        <w:spacing w:after="140"/>
      </w:pPr>
      <w:r>
        <w:rPr>
          <w:rFonts w:ascii="Arial" w:cs="Arial" w:eastAsia="Arial" w:hAnsi="Arial"/>
          <w:color w:val="3C3C3C"/>
          <w:sz w:val="22"/>
          <w:szCs w:val="22"/>
        </w:rPr>
        <w:t xml:space="preserve">Modals are used sparingly. Most contextual content can live inline. Use modals only for: completing a form that requires focus (deal submission), confirming destructive actions, displaying detailed information that would disrupt page flow.</w:t>
      </w:r>
    </w:p>
    <w:p/>
    <w:p>
      <w:pPr>
        <w:pStyle w:val="Heading3"/>
        <w:spacing w:after="100" w:before="240"/>
      </w:pPr>
      <w:r>
        <w:rPr>
          <w:rFonts w:ascii="Arial" w:cs="Arial" w:eastAsia="Arial" w:hAnsi="Arial"/>
          <w:b/>
          <w:bCs/>
          <w:color w:val="2A2A2A"/>
          <w:sz w:val="24"/>
          <w:szCs w:val="24"/>
        </w:rPr>
        <w:t xml:space="preserve">Modal</w:t>
      </w:r>
    </w:p>
    <w:p>
      <w:pPr>
        <w:spacing w:after="140"/>
      </w:pPr>
      <w:r>
        <w:rPr>
          <w:rFonts w:ascii="Arial" w:cs="Arial" w:eastAsia="Arial" w:hAnsi="Arial"/>
          <w:color w:val="3C3C3C"/>
          <w:sz w:val="22"/>
          <w:szCs w:val="22"/>
        </w:rPr>
        <w:t xml:space="preserve">--paper background overlay at 60% opacity covers the page. Modal panel: --white background, 12px radius, --shadow-modal, max-width 520px (small) or 720px (large). Header: 24px padding, title in H2 type, close X icon top right. Body: 24px padding. Footer: right-aligned actions, 16px padding, 1px --fog top border.</w:t>
      </w:r>
    </w:p>
    <w:p/>
    <w:p>
      <w:pPr>
        <w:pStyle w:val="Heading3"/>
        <w:spacing w:after="100" w:before="240"/>
      </w:pPr>
      <w:r>
        <w:rPr>
          <w:rFonts w:ascii="Arial" w:cs="Arial" w:eastAsia="Arial" w:hAnsi="Arial"/>
          <w:b/>
          <w:bCs/>
          <w:color w:val="2A2A2A"/>
          <w:sz w:val="24"/>
          <w:szCs w:val="24"/>
        </w:rPr>
        <w:t xml:space="preserve">Toast / notification</w:t>
      </w:r>
    </w:p>
    <w:p>
      <w:pPr>
        <w:spacing w:after="140"/>
      </w:pPr>
      <w:r>
        <w:rPr>
          <w:rFonts w:ascii="Arial" w:cs="Arial" w:eastAsia="Arial" w:hAnsi="Arial"/>
          <w:color w:val="3C3C3C"/>
          <w:sz w:val="22"/>
          <w:szCs w:val="22"/>
        </w:rPr>
        <w:t xml:space="preserve">Bottom-centre on mobile, bottom-right on desktop. --ink background, --paper text, 8px radius, --shadow-elevated. Auto-dismiss after 4 seconds (info), 6 seconds (success), persistent until dismissed (error).</w:t>
      </w:r>
    </w:p>
    <w:p/>
    <w:p>
      <w:pPr>
        <w:pStyle w:val="Heading2"/>
        <w:spacing w:after="140" w:before="360"/>
      </w:pPr>
      <w:r>
        <w:rPr>
          <w:rFonts w:ascii="Arial" w:cs="Arial" w:eastAsia="Arial" w:hAnsi="Arial"/>
          <w:b/>
          <w:bCs/>
          <w:color w:val="0A0A0A"/>
          <w:sz w:val="30"/>
          <w:szCs w:val="30"/>
        </w:rPr>
        <w:t xml:space="preserve">6.8 Navigation components</w:t>
      </w:r>
    </w:p>
    <w:p>
      <w:pPr>
        <w:pStyle w:val="Heading3"/>
        <w:spacing w:after="100" w:before="240"/>
      </w:pPr>
      <w:r>
        <w:rPr>
          <w:rFonts w:ascii="Arial" w:cs="Arial" w:eastAsia="Arial" w:hAnsi="Arial"/>
          <w:b/>
          <w:bCs/>
          <w:color w:val="2A2A2A"/>
          <w:sz w:val="24"/>
          <w:szCs w:val="24"/>
        </w:rPr>
        <w:t xml:space="preserve">Breadcrumbs</w:t>
      </w:r>
    </w:p>
    <w:p>
      <w:pPr>
        <w:spacing w:after="140"/>
      </w:pPr>
      <w:r>
        <w:rPr>
          <w:rFonts w:ascii="Arial" w:cs="Arial" w:eastAsia="Arial" w:hAnsi="Arial"/>
          <w:color w:val="3C3C3C"/>
          <w:sz w:val="22"/>
          <w:szCs w:val="22"/>
        </w:rPr>
        <w:t xml:space="preserve">Used on /learn pages and deep-link landings. Body S type, --slate text, "/" separator. Last item is --ink and not a link.</w:t>
      </w:r>
    </w:p>
    <w:p/>
    <w:p>
      <w:pPr>
        <w:pStyle w:val="Heading3"/>
        <w:spacing w:after="100" w:before="240"/>
      </w:pPr>
      <w:r>
        <w:rPr>
          <w:rFonts w:ascii="Arial" w:cs="Arial" w:eastAsia="Arial" w:hAnsi="Arial"/>
          <w:b/>
          <w:bCs/>
          <w:color w:val="2A2A2A"/>
          <w:sz w:val="24"/>
          <w:szCs w:val="24"/>
        </w:rPr>
        <w:t xml:space="preserve">Tabs</w:t>
      </w:r>
    </w:p>
    <w:p>
      <w:pPr>
        <w:spacing w:after="140"/>
      </w:pPr>
      <w:r>
        <w:rPr>
          <w:rFonts w:ascii="Arial" w:cs="Arial" w:eastAsia="Arial" w:hAnsi="Arial"/>
          <w:color w:val="3C3C3C"/>
          <w:sz w:val="22"/>
          <w:szCs w:val="22"/>
        </w:rPr>
        <w:t xml:space="preserve">Used to switch between related views. 40px tall, 1px --fog bottom border across container. Active tab: 2px --ink bottom border, --ink text. Inactive tabs: --slate text. Hover: --graphite text.</w:t>
      </w:r>
    </w:p>
    <w:p/>
    <w:p>
      <w:pPr>
        <w:pStyle w:val="Heading2"/>
        <w:spacing w:after="140" w:before="360"/>
      </w:pPr>
      <w:r>
        <w:rPr>
          <w:rFonts w:ascii="Arial" w:cs="Arial" w:eastAsia="Arial" w:hAnsi="Arial"/>
          <w:b/>
          <w:bCs/>
          <w:color w:val="0A0A0A"/>
          <w:sz w:val="30"/>
          <w:szCs w:val="30"/>
        </w:rPr>
        <w:t xml:space="preserve">6.9 Specialised components</w:t>
      </w:r>
    </w:p>
    <w:p>
      <w:pPr>
        <w:pStyle w:val="Heading3"/>
        <w:spacing w:after="100" w:before="240"/>
      </w:pPr>
      <w:r>
        <w:rPr>
          <w:rFonts w:ascii="Arial" w:cs="Arial" w:eastAsia="Arial" w:hAnsi="Arial"/>
          <w:b/>
          <w:bCs/>
          <w:color w:val="2A2A2A"/>
          <w:sz w:val="24"/>
          <w:szCs w:val="24"/>
        </w:rPr>
        <w:t xml:space="preserve">Calculator output card</w:t>
      </w:r>
    </w:p>
    <w:p>
      <w:pPr>
        <w:spacing w:after="140"/>
      </w:pPr>
      <w:r>
        <w:rPr>
          <w:rFonts w:ascii="Arial" w:cs="Arial" w:eastAsia="Arial" w:hAnsi="Arial"/>
          <w:color w:val="3C3C3C"/>
          <w:sz w:val="22"/>
          <w:szCs w:val="22"/>
        </w:rPr>
        <w:t xml:space="preserve">The signature display element of the calculator and rate finder tools. Layout:</w:t>
      </w:r>
    </w:p>
    <w:p>
      <w:pPr>
        <w:pStyle w:val="ListParagraph"/>
        <w:numPr>
          <w:ilvl w:val="0"/>
          <w:numId w:val="2"/>
        </w:numPr>
        <w:spacing w:after="80"/>
      </w:pPr>
      <w:r>
        <w:rPr>
          <w:rFonts w:ascii="Arial" w:cs="Arial" w:eastAsia="Arial" w:hAnsi="Arial"/>
          <w:color w:val="3C3C3C"/>
          <w:sz w:val="22"/>
          <w:szCs w:val="22"/>
        </w:rPr>
        <w:t xml:space="preserve">Caption row: small caps mono, eyebrow label like "MONTHLY PAYMENT, ALBERTA"</w:t>
      </w:r>
    </w:p>
    <w:p>
      <w:pPr>
        <w:pStyle w:val="ListParagraph"/>
        <w:numPr>
          <w:ilvl w:val="0"/>
          <w:numId w:val="2"/>
        </w:numPr>
        <w:spacing w:after="80"/>
      </w:pPr>
      <w:r>
        <w:rPr>
          <w:rFonts w:ascii="Arial" w:cs="Arial" w:eastAsia="Arial" w:hAnsi="Arial"/>
          <w:color w:val="3C3C3C"/>
          <w:sz w:val="22"/>
          <w:szCs w:val="22"/>
        </w:rPr>
        <w:t xml:space="preserve">Display row: extreme-large mono number, --ink. Includes currency prefix in smaller mono (--slate).</w:t>
      </w:r>
    </w:p>
    <w:p>
      <w:pPr>
        <w:pStyle w:val="ListParagraph"/>
        <w:numPr>
          <w:ilvl w:val="0"/>
          <w:numId w:val="2"/>
        </w:numPr>
        <w:spacing w:after="80"/>
      </w:pPr>
      <w:r>
        <w:rPr>
          <w:rFonts w:ascii="Arial" w:cs="Arial" w:eastAsia="Arial" w:hAnsi="Arial"/>
          <w:color w:val="3C3C3C"/>
          <w:sz w:val="22"/>
          <w:szCs w:val="22"/>
        </w:rPr>
        <w:t xml:space="preserve">Breakdown row: structured key/value pairs in mono, with subtle dividers</w:t>
      </w:r>
    </w:p>
    <w:p>
      <w:pPr>
        <w:pStyle w:val="ListParagraph"/>
        <w:numPr>
          <w:ilvl w:val="0"/>
          <w:numId w:val="2"/>
        </w:numPr>
        <w:spacing w:after="80"/>
      </w:pPr>
      <w:r>
        <w:rPr>
          <w:rFonts w:ascii="Arial" w:cs="Arial" w:eastAsia="Arial" w:hAnsi="Arial"/>
          <w:color w:val="3C3C3C"/>
          <w:sz w:val="22"/>
          <w:szCs w:val="22"/>
        </w:rPr>
        <w:t xml:space="preserve">Context row: a single sentence explaining what the number means, in Body type</w:t>
      </w:r>
    </w:p>
    <w:p>
      <w:pPr>
        <w:pStyle w:val="ListParagraph"/>
        <w:numPr>
          <w:ilvl w:val="0"/>
          <w:numId w:val="2"/>
        </w:numPr>
        <w:spacing w:after="80"/>
      </w:pPr>
      <w:r>
        <w:rPr>
          <w:rFonts w:ascii="Arial" w:cs="Arial" w:eastAsia="Arial" w:hAnsi="Arial"/>
          <w:color w:val="3C3C3C"/>
          <w:sz w:val="22"/>
          <w:szCs w:val="22"/>
        </w:rPr>
        <w:t xml:space="preserve">Optional: a percentile indicator badge</w:t>
      </w:r>
    </w:p>
    <w:p/>
    <w:p>
      <w:pPr>
        <w:pStyle w:val="Heading3"/>
        <w:spacing w:after="100" w:before="240"/>
      </w:pPr>
      <w:r>
        <w:rPr>
          <w:rFonts w:ascii="Arial" w:cs="Arial" w:eastAsia="Arial" w:hAnsi="Arial"/>
          <w:b/>
          <w:bCs/>
          <w:color w:val="2A2A2A"/>
          <w:sz w:val="24"/>
          <w:szCs w:val="24"/>
        </w:rPr>
        <w:t xml:space="preserve">Floorplan clock widget</w:t>
      </w:r>
    </w:p>
    <w:p>
      <w:pPr>
        <w:spacing w:after="140"/>
      </w:pPr>
      <w:r>
        <w:rPr>
          <w:rFonts w:ascii="Arial" w:cs="Arial" w:eastAsia="Arial" w:hAnsi="Arial"/>
          <w:color w:val="3C3C3C"/>
          <w:sz w:val="22"/>
          <w:szCs w:val="22"/>
        </w:rPr>
        <w:t xml:space="preserve">A specific widget used on the homepage and on inventory listings. Shows: VIN being held by the dealer, days on lot (display L mono), and a counting-up dollar amount of accumulated floorplan interest. Updates once per second on screen. Has a tooltip explaining the calculation methodology.</w:t>
      </w:r>
    </w:p>
    <w:p/>
    <w:p>
      <w:pPr>
        <w:pStyle w:val="Heading3"/>
        <w:spacing w:after="100" w:before="240"/>
      </w:pPr>
      <w:r>
        <w:rPr>
          <w:rFonts w:ascii="Arial" w:cs="Arial" w:eastAsia="Arial" w:hAnsi="Arial"/>
          <w:b/>
          <w:bCs/>
          <w:color w:val="2A2A2A"/>
          <w:sz w:val="24"/>
          <w:szCs w:val="24"/>
        </w:rPr>
        <w:t xml:space="preserve">Deal score badge</w:t>
      </w:r>
    </w:p>
    <w:p>
      <w:pPr>
        <w:spacing w:after="140"/>
      </w:pPr>
      <w:r>
        <w:rPr>
          <w:rFonts w:ascii="Arial" w:cs="Arial" w:eastAsia="Arial" w:hAnsi="Arial"/>
          <w:color w:val="3C3C3C"/>
          <w:sz w:val="22"/>
          <w:szCs w:val="22"/>
        </w:rPr>
        <w:t xml:space="preserve">A circular or rounded-rectangle badge displaying a letter grade (A/B/C/D/F) with the percentile underneath. Colour follows the deal quality: A is --emerald, B is light --emerald, C is --slate, D is --amber, F is --blood-orange. Always paired with sample size disclosure nearby.</w:t>
      </w:r>
    </w:p>
    <w:p/>
    <w:p>
      <w:pPr>
        <w:pStyle w:val="Heading3"/>
        <w:spacing w:after="100" w:before="240"/>
      </w:pPr>
      <w:r>
        <w:rPr>
          <w:rFonts w:ascii="Arial" w:cs="Arial" w:eastAsia="Arial" w:hAnsi="Arial"/>
          <w:b/>
          <w:bCs/>
          <w:color w:val="2A2A2A"/>
          <w:sz w:val="24"/>
          <w:szCs w:val="24"/>
        </w:rPr>
        <w:t xml:space="preserve">Source attribution chip</w:t>
      </w:r>
    </w:p>
    <w:p>
      <w:pPr>
        <w:spacing w:after="140"/>
      </w:pPr>
      <w:r>
        <w:rPr>
          <w:rFonts w:ascii="Arial" w:cs="Arial" w:eastAsia="Arial" w:hAnsi="Arial"/>
          <w:color w:val="3C3C3C"/>
          <w:sz w:val="22"/>
          <w:szCs w:val="22"/>
        </w:rPr>
        <w:t xml:space="preserve">A small inline element showing where a piece of data came from. "Source: BMW Canada offers page · updated Oct 1" Style: 11px caption type, --slate, with a small icon indicating source type (link, document, community).</w:t>
      </w:r>
    </w:p>
    <w:p>
      <w:pPr>
        <w:pStyle w:val="Heading1"/>
        <w:pageBreakBefore/>
        <w:spacing w:after="200" w:before="480"/>
      </w:pPr>
      <w:r>
        <w:rPr>
          <w:rFonts w:ascii="Arial" w:cs="Arial" w:eastAsia="Arial" w:hAnsi="Arial"/>
          <w:b/>
          <w:bCs/>
          <w:color w:val="0A0A0A"/>
          <w:sz w:val="40"/>
          <w:szCs w:val="40"/>
        </w:rPr>
        <w:t xml:space="preserve">7. Content &amp; Tone Guidelines</w:t>
      </w:r>
    </w:p>
    <w:p>
      <w:pPr>
        <w:pStyle w:val="Heading2"/>
        <w:spacing w:after="140" w:before="360"/>
      </w:pPr>
      <w:r>
        <w:rPr>
          <w:rFonts w:ascii="Arial" w:cs="Arial" w:eastAsia="Arial" w:hAnsi="Arial"/>
          <w:b/>
          <w:bCs/>
          <w:color w:val="0A0A0A"/>
          <w:sz w:val="30"/>
          <w:szCs w:val="30"/>
        </w:rPr>
        <w:t xml:space="preserve">7.1 The 60-second test</w:t>
      </w:r>
    </w:p>
    <w:p>
      <w:pPr>
        <w:spacing w:after="140"/>
      </w:pPr>
      <w:r>
        <w:rPr>
          <w:rFonts w:ascii="Arial" w:cs="Arial" w:eastAsia="Arial" w:hAnsi="Arial"/>
          <w:color w:val="3C3C3C"/>
          <w:sz w:val="22"/>
          <w:szCs w:val="22"/>
        </w:rPr>
        <w:t xml:space="preserve">Every piece of content on LeaseWise should pass this test: if a person stumbles onto the page from Google, can they understand within 60 seconds what this page does, why it's trustworthy, and what to do next? If the answer is no, the content is too long, too marketing-heavy, or buried under decoration.</w:t>
      </w:r>
    </w:p>
    <w:p/>
    <w:p>
      <w:pPr>
        <w:pStyle w:val="Heading2"/>
        <w:spacing w:after="140" w:before="360"/>
      </w:pPr>
      <w:r>
        <w:rPr>
          <w:rFonts w:ascii="Arial" w:cs="Arial" w:eastAsia="Arial" w:hAnsi="Arial"/>
          <w:b/>
          <w:bCs/>
          <w:color w:val="0A0A0A"/>
          <w:sz w:val="30"/>
          <w:szCs w:val="30"/>
        </w:rPr>
        <w:t xml:space="preserve">7.2 Numbers</w:t>
      </w:r>
    </w:p>
    <w:p>
      <w:pPr>
        <w:pStyle w:val="ListParagraph"/>
        <w:numPr>
          <w:ilvl w:val="0"/>
          <w:numId w:val="2"/>
        </w:numPr>
        <w:spacing w:after="80"/>
      </w:pPr>
      <w:r>
        <w:rPr>
          <w:rFonts w:ascii="Arial" w:cs="Arial" w:eastAsia="Arial" w:hAnsi="Arial"/>
          <w:color w:val="3C3C3C"/>
          <w:sz w:val="22"/>
          <w:szCs w:val="22"/>
        </w:rPr>
        <w:t xml:space="preserve">Currency: always include the dollar sign. Use thousand separators. Decimals only when meaningful (e.g., $612.43 monthly payment, $48,500 cap cost — not $48,500.00).</w:t>
      </w:r>
    </w:p>
    <w:p>
      <w:pPr>
        <w:pStyle w:val="ListParagraph"/>
        <w:numPr>
          <w:ilvl w:val="0"/>
          <w:numId w:val="2"/>
        </w:numPr>
        <w:spacing w:after="80"/>
      </w:pPr>
      <w:r>
        <w:rPr>
          <w:rFonts w:ascii="Arial" w:cs="Arial" w:eastAsia="Arial" w:hAnsi="Arial"/>
          <w:color w:val="3C3C3C"/>
          <w:sz w:val="22"/>
          <w:szCs w:val="22"/>
        </w:rPr>
        <w:t xml:space="preserve">Percentages: always use the % symbol, never write out "percent." Show 2 decimals for rates (1.49%) and 0 decimals for whole-percentage values like discounts (13%).</w:t>
      </w:r>
    </w:p>
    <w:p>
      <w:pPr>
        <w:pStyle w:val="ListParagraph"/>
        <w:numPr>
          <w:ilvl w:val="0"/>
          <w:numId w:val="2"/>
        </w:numPr>
        <w:spacing w:after="80"/>
      </w:pPr>
      <w:r>
        <w:rPr>
          <w:rFonts w:ascii="Arial" w:cs="Arial" w:eastAsia="Arial" w:hAnsi="Arial"/>
          <w:color w:val="3C3C3C"/>
          <w:sz w:val="22"/>
          <w:szCs w:val="22"/>
        </w:rPr>
        <w:t xml:space="preserve">Money factor: show as 0.00153 with leading zero. Never write as a fraction or with scientific notation.</w:t>
      </w:r>
    </w:p>
    <w:p>
      <w:pPr>
        <w:pStyle w:val="ListParagraph"/>
        <w:numPr>
          <w:ilvl w:val="0"/>
          <w:numId w:val="2"/>
        </w:numPr>
        <w:spacing w:after="80"/>
      </w:pPr>
      <w:r>
        <w:rPr>
          <w:rFonts w:ascii="Arial" w:cs="Arial" w:eastAsia="Arial" w:hAnsi="Arial"/>
          <w:color w:val="3C3C3C"/>
          <w:sz w:val="22"/>
          <w:szCs w:val="22"/>
        </w:rPr>
        <w:t xml:space="preserve">Negative numbers: minus sign prefix (-$2,400), not parentheses or red colour alone.</w:t>
      </w:r>
    </w:p>
    <w:p>
      <w:pPr>
        <w:pStyle w:val="ListParagraph"/>
        <w:numPr>
          <w:ilvl w:val="0"/>
          <w:numId w:val="2"/>
        </w:numPr>
        <w:spacing w:after="80"/>
      </w:pPr>
      <w:r>
        <w:rPr>
          <w:rFonts w:ascii="Arial" w:cs="Arial" w:eastAsia="Arial" w:hAnsi="Arial"/>
          <w:color w:val="3C3C3C"/>
          <w:sz w:val="22"/>
          <w:szCs w:val="22"/>
        </w:rPr>
        <w:t xml:space="preserve">Ranges: use an en dash with thin spaces ($600 – $750), never a hyphen.</w:t>
      </w:r>
    </w:p>
    <w:p/>
    <w:p>
      <w:pPr>
        <w:pStyle w:val="Heading2"/>
        <w:spacing w:after="140" w:before="360"/>
      </w:pPr>
      <w:r>
        <w:rPr>
          <w:rFonts w:ascii="Arial" w:cs="Arial" w:eastAsia="Arial" w:hAnsi="Arial"/>
          <w:b/>
          <w:bCs/>
          <w:color w:val="0A0A0A"/>
          <w:sz w:val="30"/>
          <w:szCs w:val="30"/>
        </w:rPr>
        <w:t xml:space="preserve">7.3 Dates and times</w:t>
      </w:r>
    </w:p>
    <w:p>
      <w:pPr>
        <w:pStyle w:val="ListParagraph"/>
        <w:numPr>
          <w:ilvl w:val="0"/>
          <w:numId w:val="2"/>
        </w:numPr>
        <w:spacing w:after="80"/>
      </w:pPr>
      <w:r>
        <w:rPr>
          <w:rFonts w:ascii="Arial" w:cs="Arial" w:eastAsia="Arial" w:hAnsi="Arial"/>
          <w:color w:val="3C3C3C"/>
          <w:sz w:val="22"/>
          <w:szCs w:val="22"/>
        </w:rPr>
        <w:t xml:space="preserve">Default date format: "October 24, 2026" in body text; "Oct 24, 2026" in tables; "2026-10-24" in technical contexts only.</w:t>
      </w:r>
    </w:p>
    <w:p>
      <w:pPr>
        <w:pStyle w:val="ListParagraph"/>
        <w:numPr>
          <w:ilvl w:val="0"/>
          <w:numId w:val="2"/>
        </w:numPr>
        <w:spacing w:after="80"/>
      </w:pPr>
      <w:r>
        <w:rPr>
          <w:rFonts w:ascii="Arial" w:cs="Arial" w:eastAsia="Arial" w:hAnsi="Arial"/>
          <w:color w:val="3C3C3C"/>
          <w:sz w:val="22"/>
          <w:szCs w:val="22"/>
        </w:rPr>
        <w:t xml:space="preserve">Timestamps: relative for recent ("3 minutes ago", "yesterday"), absolute for older ("Oct 12").</w:t>
      </w:r>
    </w:p>
    <w:p>
      <w:pPr>
        <w:pStyle w:val="ListParagraph"/>
        <w:numPr>
          <w:ilvl w:val="0"/>
          <w:numId w:val="2"/>
        </w:numPr>
        <w:spacing w:after="80"/>
      </w:pPr>
      <w:r>
        <w:rPr>
          <w:rFonts w:ascii="Arial" w:cs="Arial" w:eastAsia="Arial" w:hAnsi="Arial"/>
          <w:color w:val="3C3C3C"/>
          <w:sz w:val="22"/>
          <w:szCs w:val="22"/>
        </w:rPr>
        <w:t xml:space="preserve">Always specify timezone when relevant: "Last updated 4:32 PM MT".</w:t>
      </w:r>
    </w:p>
    <w:p/>
    <w:p>
      <w:pPr>
        <w:pStyle w:val="Heading2"/>
        <w:spacing w:after="140" w:before="360"/>
      </w:pPr>
      <w:r>
        <w:rPr>
          <w:rFonts w:ascii="Arial" w:cs="Arial" w:eastAsia="Arial" w:hAnsi="Arial"/>
          <w:b/>
          <w:bCs/>
          <w:color w:val="0A0A0A"/>
          <w:sz w:val="30"/>
          <w:szCs w:val="30"/>
        </w:rPr>
        <w:t xml:space="preserve">7.4 Sentence structure</w:t>
      </w:r>
    </w:p>
    <w:p>
      <w:pPr>
        <w:pStyle w:val="ListParagraph"/>
        <w:numPr>
          <w:ilvl w:val="0"/>
          <w:numId w:val="2"/>
        </w:numPr>
        <w:spacing w:after="80"/>
      </w:pPr>
      <w:r>
        <w:rPr>
          <w:rFonts w:ascii="Arial" w:cs="Arial" w:eastAsia="Arial" w:hAnsi="Arial"/>
          <w:color w:val="3C3C3C"/>
          <w:sz w:val="22"/>
          <w:szCs w:val="22"/>
        </w:rPr>
        <w:t xml:space="preserve">Lead with the verb or the conclusion. "Wait until month-end" not "It would be advisable to wait until month-end."</w:t>
      </w:r>
    </w:p>
    <w:p>
      <w:pPr>
        <w:pStyle w:val="ListParagraph"/>
        <w:numPr>
          <w:ilvl w:val="0"/>
          <w:numId w:val="2"/>
        </w:numPr>
        <w:spacing w:after="80"/>
      </w:pPr>
      <w:r>
        <w:rPr>
          <w:rFonts w:ascii="Arial" w:cs="Arial" w:eastAsia="Arial" w:hAnsi="Arial"/>
          <w:color w:val="3C3C3C"/>
          <w:sz w:val="22"/>
          <w:szCs w:val="22"/>
        </w:rPr>
        <w:t xml:space="preserve">One idea per sentence. Two sentences are usually better than one long one.</w:t>
      </w:r>
    </w:p>
    <w:p>
      <w:pPr>
        <w:pStyle w:val="ListParagraph"/>
        <w:numPr>
          <w:ilvl w:val="0"/>
          <w:numId w:val="2"/>
        </w:numPr>
        <w:spacing w:after="80"/>
      </w:pPr>
      <w:r>
        <w:rPr>
          <w:rFonts w:ascii="Arial" w:cs="Arial" w:eastAsia="Arial" w:hAnsi="Arial"/>
          <w:color w:val="3C3C3C"/>
          <w:sz w:val="22"/>
          <w:szCs w:val="22"/>
        </w:rPr>
        <w:t xml:space="preserve">Active voice. "The dealer pays $11/day to hold this car" not "$11/day is paid by the dealer to hold this car."</w:t>
      </w:r>
    </w:p>
    <w:p>
      <w:pPr>
        <w:pStyle w:val="ListParagraph"/>
        <w:numPr>
          <w:ilvl w:val="0"/>
          <w:numId w:val="2"/>
        </w:numPr>
        <w:spacing w:after="80"/>
      </w:pPr>
      <w:r>
        <w:rPr>
          <w:rFonts w:ascii="Arial" w:cs="Arial" w:eastAsia="Arial" w:hAnsi="Arial"/>
          <w:color w:val="3C3C3C"/>
          <w:sz w:val="22"/>
          <w:szCs w:val="22"/>
        </w:rPr>
        <w:t xml:space="preserve">No throat-clearing. Don't start with "Important: ..." or "Note that..." Just say the thing.</w:t>
      </w:r>
    </w:p>
    <w:p/>
    <w:p>
      <w:pPr>
        <w:pStyle w:val="Heading2"/>
        <w:spacing w:after="140" w:before="360"/>
      </w:pPr>
      <w:r>
        <w:rPr>
          <w:rFonts w:ascii="Arial" w:cs="Arial" w:eastAsia="Arial" w:hAnsi="Arial"/>
          <w:b/>
          <w:bCs/>
          <w:color w:val="0A0A0A"/>
          <w:sz w:val="30"/>
          <w:szCs w:val="30"/>
        </w:rPr>
        <w:t xml:space="preserve">7.5 Avoid</w:t>
      </w:r>
    </w:p>
    <w:p>
      <w:pPr>
        <w:pStyle w:val="ListParagraph"/>
        <w:numPr>
          <w:ilvl w:val="0"/>
          <w:numId w:val="2"/>
        </w:numPr>
        <w:spacing w:after="80"/>
      </w:pPr>
      <w:r>
        <w:rPr>
          <w:rFonts w:ascii="Arial" w:cs="Arial" w:eastAsia="Arial" w:hAnsi="Arial"/>
          <w:color w:val="3C3C3C"/>
          <w:sz w:val="22"/>
          <w:szCs w:val="22"/>
        </w:rPr>
        <w:t xml:space="preserve">Marketing superlatives: best, leading, premier, top, comprehensive, robust</w:t>
      </w:r>
    </w:p>
    <w:p>
      <w:pPr>
        <w:pStyle w:val="ListParagraph"/>
        <w:numPr>
          <w:ilvl w:val="0"/>
          <w:numId w:val="2"/>
        </w:numPr>
        <w:spacing w:after="80"/>
      </w:pPr>
      <w:r>
        <w:rPr>
          <w:rFonts w:ascii="Arial" w:cs="Arial" w:eastAsia="Arial" w:hAnsi="Arial"/>
          <w:color w:val="3C3C3C"/>
          <w:sz w:val="22"/>
          <w:szCs w:val="22"/>
        </w:rPr>
        <w:t xml:space="preserve">Hype verbs: revolutionise, transform, reimagine, unleash, supercharge</w:t>
      </w:r>
    </w:p>
    <w:p>
      <w:pPr>
        <w:pStyle w:val="ListParagraph"/>
        <w:numPr>
          <w:ilvl w:val="0"/>
          <w:numId w:val="2"/>
        </w:numPr>
        <w:spacing w:after="80"/>
      </w:pPr>
      <w:r>
        <w:rPr>
          <w:rFonts w:ascii="Arial" w:cs="Arial" w:eastAsia="Arial" w:hAnsi="Arial"/>
          <w:color w:val="3C3C3C"/>
          <w:sz w:val="22"/>
          <w:szCs w:val="22"/>
        </w:rPr>
        <w:t xml:space="preserve">Vague intensifiers: incredibly, extremely, vastly, dramatically</w:t>
      </w:r>
    </w:p>
    <w:p>
      <w:pPr>
        <w:pStyle w:val="ListParagraph"/>
        <w:numPr>
          <w:ilvl w:val="0"/>
          <w:numId w:val="2"/>
        </w:numPr>
        <w:spacing w:after="80"/>
      </w:pPr>
      <w:r>
        <w:rPr>
          <w:rFonts w:ascii="Arial" w:cs="Arial" w:eastAsia="Arial" w:hAnsi="Arial"/>
          <w:color w:val="3C3C3C"/>
          <w:sz w:val="22"/>
          <w:szCs w:val="22"/>
        </w:rPr>
        <w:t xml:space="preserve">Filler phrases: "at the end of the day," "needless to say," "in order to"</w:t>
      </w:r>
    </w:p>
    <w:p>
      <w:pPr>
        <w:pStyle w:val="ListParagraph"/>
        <w:numPr>
          <w:ilvl w:val="0"/>
          <w:numId w:val="2"/>
        </w:numPr>
        <w:spacing w:after="80"/>
      </w:pPr>
      <w:r>
        <w:rPr>
          <w:rFonts w:ascii="Arial" w:cs="Arial" w:eastAsia="Arial" w:hAnsi="Arial"/>
          <w:color w:val="3C3C3C"/>
          <w:sz w:val="22"/>
          <w:szCs w:val="22"/>
        </w:rPr>
        <w:t xml:space="preserve">Cute language: "your new ride," "treat yourself," "lease life"</w:t>
      </w:r>
    </w:p>
    <w:p/>
    <w:p>
      <w:pPr>
        <w:pStyle w:val="Heading2"/>
        <w:spacing w:after="140" w:before="360"/>
      </w:pPr>
      <w:r>
        <w:rPr>
          <w:rFonts w:ascii="Arial" w:cs="Arial" w:eastAsia="Arial" w:hAnsi="Arial"/>
          <w:b/>
          <w:bCs/>
          <w:color w:val="0A0A0A"/>
          <w:sz w:val="30"/>
          <w:szCs w:val="30"/>
        </w:rPr>
        <w:t xml:space="preserve">7.6 Sample copy across contexts</w:t>
      </w:r>
    </w:p>
    <w:p>
      <w:pPr>
        <w:pStyle w:val="Heading3"/>
        <w:spacing w:after="100" w:before="240"/>
      </w:pPr>
      <w:r>
        <w:rPr>
          <w:rFonts w:ascii="Arial" w:cs="Arial" w:eastAsia="Arial" w:hAnsi="Arial"/>
          <w:b/>
          <w:bCs/>
          <w:color w:val="2A2A2A"/>
          <w:sz w:val="24"/>
          <w:szCs w:val="24"/>
        </w:rPr>
        <w:t xml:space="preserve">Page meta description (homepage)</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"Free Canadian lease calculator with real provincial tax math. Real deal data from real Canadians. No accounts, no upsells."</w:t>
      </w:r>
    </w:p>
    <w:p/>
    <w:p>
      <w:pPr>
        <w:pStyle w:val="Heading3"/>
        <w:spacing w:after="100" w:before="240"/>
      </w:pPr>
      <w:r>
        <w:rPr>
          <w:rFonts w:ascii="Arial" w:cs="Arial" w:eastAsia="Arial" w:hAnsi="Arial"/>
          <w:b/>
          <w:bCs/>
          <w:color w:val="2A2A2A"/>
          <w:sz w:val="24"/>
          <w:szCs w:val="24"/>
        </w:rPr>
        <w:t xml:space="preserve">Calculator empty state — no inputs entered</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"Pick a vehicle to start. Or use any of the saved configurations from the community below."</w:t>
      </w:r>
    </w:p>
    <w:p/>
    <w:p>
      <w:pPr>
        <w:pStyle w:val="Heading3"/>
        <w:spacing w:after="100" w:before="240"/>
      </w:pPr>
      <w:r>
        <w:rPr>
          <w:rFonts w:ascii="Arial" w:cs="Arial" w:eastAsia="Arial" w:hAnsi="Arial"/>
          <w:b/>
          <w:bCs/>
          <w:color w:val="2A2A2A"/>
          <w:sz w:val="24"/>
          <w:szCs w:val="24"/>
        </w:rPr>
        <w:t xml:space="preserve">Calculator output — strong deal</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"This payment puts you in the top 15% of recent X3 deals in Alberta. If your dealer is offering this, sign it."</w:t>
      </w:r>
    </w:p>
    <w:p/>
    <w:p>
      <w:pPr>
        <w:pStyle w:val="Heading3"/>
        <w:spacing w:after="100" w:before="240"/>
      </w:pPr>
      <w:r>
        <w:rPr>
          <w:rFonts w:ascii="Arial" w:cs="Arial" w:eastAsia="Arial" w:hAnsi="Arial"/>
          <w:b/>
          <w:bCs/>
          <w:color w:val="2A2A2A"/>
          <w:sz w:val="24"/>
          <w:szCs w:val="24"/>
        </w:rPr>
        <w:t xml:space="preserve">Calculator output — weak deal</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"This payment is below the median for X3 deals in Alberta over the last 90 days. The cap cost is the lever to focus on. Try $54,200 as a counter."</w:t>
      </w:r>
    </w:p>
    <w:p/>
    <w:p>
      <w:pPr>
        <w:pStyle w:val="Heading3"/>
        <w:spacing w:after="100" w:before="240"/>
      </w:pPr>
      <w:r>
        <w:rPr>
          <w:rFonts w:ascii="Arial" w:cs="Arial" w:eastAsia="Arial" w:hAnsi="Arial"/>
          <w:b/>
          <w:bCs/>
          <w:color w:val="2A2A2A"/>
          <w:sz w:val="24"/>
          <w:szCs w:val="24"/>
        </w:rPr>
        <w:t xml:space="preserve">Forum lock-out (post requires sign-in)</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"Posting requires an account. Reading does not. Sign in or create an account to share your deal."</w:t>
      </w:r>
    </w:p>
    <w:p/>
    <w:p>
      <w:pPr>
        <w:pStyle w:val="Heading3"/>
        <w:spacing w:after="100" w:before="240"/>
      </w:pPr>
      <w:r>
        <w:rPr>
          <w:rFonts w:ascii="Arial" w:cs="Arial" w:eastAsia="Arial" w:hAnsi="Arial"/>
          <w:b/>
          <w:bCs/>
          <w:color w:val="2A2A2A"/>
          <w:sz w:val="24"/>
          <w:szCs w:val="24"/>
        </w:rPr>
        <w:t xml:space="preserve">Error state — calculation failed</w:t>
      </w:r>
    </w:p>
    <w:p>
      <w:pPr>
        <w:pBdr>
          <w:left w:val="single" w:color="C4F042" w:sz="24" w:space="12"/>
        </w:pBdr>
        <w:spacing w:after="100" w:before="100"/>
        <w:ind w:left="480"/>
      </w:pPr>
      <w:r>
        <w:rPr>
          <w:rFonts w:ascii="Arial" w:cs="Arial" w:eastAsia="Arial" w:hAnsi="Arial"/>
          <w:b/>
          <w:bCs/>
          <w:color w:val="0A0A0A"/>
          <w:sz w:val="22"/>
          <w:szCs w:val="22"/>
        </w:rPr>
        <w:t xml:space="preserve">Sample: </w:t>
      </w:r>
      <w:r>
        <w:rPr>
          <w:rFonts w:ascii="Arial" w:cs="Arial" w:eastAsia="Arial" w:hAnsi="Arial"/>
          <w:color w:val="3C3C3C"/>
          <w:sz w:val="22"/>
          <w:szCs w:val="22"/>
        </w:rPr>
        <w:t xml:space="preserve">"Something went wrong with that calculation. Refresh and try again. If it keeps happening, let us know in the forum."</w:t>
      </w:r>
    </w:p>
    <w:p>
      <w:pPr>
        <w:pStyle w:val="Heading1"/>
        <w:pageBreakBefore/>
        <w:spacing w:after="200" w:before="480"/>
      </w:pPr>
      <w:r>
        <w:rPr>
          <w:rFonts w:ascii="Arial" w:cs="Arial" w:eastAsia="Arial" w:hAnsi="Arial"/>
          <w:b/>
          <w:bCs/>
          <w:color w:val="0A0A0A"/>
          <w:sz w:val="40"/>
          <w:szCs w:val="40"/>
        </w:rPr>
        <w:t xml:space="preserve">8. Accessibility Requirements</w:t>
      </w:r>
    </w:p>
    <w:p>
      <w:pPr>
        <w:spacing w:after="140"/>
      </w:pPr>
      <w:r>
        <w:rPr>
          <w:rFonts w:ascii="Arial" w:cs="Arial" w:eastAsia="Arial" w:hAnsi="Arial"/>
          <w:color w:val="3C3C3C"/>
          <w:sz w:val="22"/>
          <w:szCs w:val="22"/>
        </w:rPr>
        <w:t xml:space="preserve">LeaseWise must meet WCAG 2.2 Level AA across every page and interaction at launch. Accessibility is not a separate consideration to address later — it is a constraint that shapes design from the start.</w:t>
      </w:r>
    </w:p>
    <w:p/>
    <w:p>
      <w:pPr>
        <w:pStyle w:val="Heading2"/>
        <w:spacing w:after="140" w:before="360"/>
      </w:pPr>
      <w:r>
        <w:rPr>
          <w:rFonts w:ascii="Arial" w:cs="Arial" w:eastAsia="Arial" w:hAnsi="Arial"/>
          <w:b/>
          <w:bCs/>
          <w:color w:val="0A0A0A"/>
          <w:sz w:val="30"/>
          <w:szCs w:val="30"/>
        </w:rPr>
        <w:t xml:space="preserve">8.1 Colour and contrast</w:t>
      </w:r>
    </w:p>
    <w:p>
      <w:pPr>
        <w:pStyle w:val="ListParagraph"/>
        <w:numPr>
          <w:ilvl w:val="0"/>
          <w:numId w:val="2"/>
        </w:numPr>
        <w:spacing w:after="80"/>
      </w:pPr>
      <w:r>
        <w:rPr>
          <w:rFonts w:ascii="Arial" w:cs="Arial" w:eastAsia="Arial" w:hAnsi="Arial"/>
          <w:color w:val="3C3C3C"/>
          <w:sz w:val="22"/>
          <w:szCs w:val="22"/>
        </w:rPr>
        <w:t xml:space="preserve">Body text on --paper background: --graphite (#3C3C3C) gives 9.4:1 contrast — passes AAA</w:t>
      </w:r>
    </w:p>
    <w:p>
      <w:pPr>
        <w:pStyle w:val="ListParagraph"/>
        <w:numPr>
          <w:ilvl w:val="0"/>
          <w:numId w:val="2"/>
        </w:numPr>
        <w:spacing w:after="80"/>
      </w:pPr>
      <w:r>
        <w:rPr>
          <w:rFonts w:ascii="Arial" w:cs="Arial" w:eastAsia="Arial" w:hAnsi="Arial"/>
          <w:color w:val="3C3C3C"/>
          <w:sz w:val="22"/>
          <w:szCs w:val="22"/>
        </w:rPr>
        <w:t xml:space="preserve">Body text on --white background: --graphite gives 10.4:1 contrast — passes AAA</w:t>
      </w:r>
    </w:p>
    <w:p>
      <w:pPr>
        <w:pStyle w:val="ListParagraph"/>
        <w:numPr>
          <w:ilvl w:val="0"/>
          <w:numId w:val="2"/>
        </w:numPr>
        <w:spacing w:after="80"/>
      </w:pPr>
      <w:r>
        <w:rPr>
          <w:rFonts w:ascii="Arial" w:cs="Arial" w:eastAsia="Arial" w:hAnsi="Arial"/>
          <w:color w:val="3C3C3C"/>
          <w:sz w:val="22"/>
          <w:szCs w:val="22"/>
        </w:rPr>
        <w:t xml:space="preserve">Caption text in --slate: 5.7:1 on --paper — passes AA</w:t>
      </w:r>
    </w:p>
    <w:p>
      <w:pPr>
        <w:pStyle w:val="ListParagraph"/>
        <w:numPr>
          <w:ilvl w:val="0"/>
          <w:numId w:val="2"/>
        </w:numPr>
        <w:spacing w:after="80"/>
      </w:pPr>
      <w:r>
        <w:rPr>
          <w:rFonts w:ascii="Arial" w:cs="Arial" w:eastAsia="Arial" w:hAnsi="Arial"/>
          <w:color w:val="3C3C3C"/>
          <w:sz w:val="22"/>
          <w:szCs w:val="22"/>
        </w:rPr>
        <w:t xml:space="preserve">--steel text used only for placeholder and disabled — accept lower contrast (3.5:1) but never for primary information</w:t>
      </w:r>
    </w:p>
    <w:p>
      <w:pPr>
        <w:pStyle w:val="ListParagraph"/>
        <w:numPr>
          <w:ilvl w:val="0"/>
          <w:numId w:val="2"/>
        </w:numPr>
        <w:spacing w:after="80"/>
      </w:pPr>
      <w:r>
        <w:rPr>
          <w:rFonts w:ascii="Arial" w:cs="Arial" w:eastAsia="Arial" w:hAnsi="Arial"/>
          <w:color w:val="3C3C3C"/>
          <w:sz w:val="22"/>
          <w:szCs w:val="22"/>
        </w:rPr>
        <w:t xml:space="preserve">Lime accent (--lime) on --ink background: 11.2:1 — passes AAA</w:t>
      </w:r>
    </w:p>
    <w:p>
      <w:pPr>
        <w:pStyle w:val="ListParagraph"/>
        <w:numPr>
          <w:ilvl w:val="0"/>
          <w:numId w:val="2"/>
        </w:numPr>
        <w:spacing w:after="80"/>
      </w:pPr>
      <w:r>
        <w:rPr>
          <w:rFonts w:ascii="Arial" w:cs="Arial" w:eastAsia="Arial" w:hAnsi="Arial"/>
          <w:color w:val="3C3C3C"/>
          <w:sz w:val="22"/>
          <w:szCs w:val="22"/>
        </w:rPr>
        <w:t xml:space="preserve">Lime accent on --paper: 1.8:1 — fails. Never use lime as text on light backgrounds. Lime is for fills and key accents only, never typography on light surfaces.</w:t>
      </w:r>
    </w:p>
    <w:p>
      <w:pPr>
        <w:pStyle w:val="ListParagraph"/>
        <w:numPr>
          <w:ilvl w:val="0"/>
          <w:numId w:val="2"/>
        </w:numPr>
        <w:spacing w:after="80"/>
      </w:pPr>
      <w:r>
        <w:rPr>
          <w:rFonts w:ascii="Arial" w:cs="Arial" w:eastAsia="Arial" w:hAnsi="Arial"/>
          <w:color w:val="3C3C3C"/>
          <w:sz w:val="22"/>
          <w:szCs w:val="22"/>
        </w:rPr>
        <w:t xml:space="preserve">Functional colour text on --paper: all four functional colours pass AA at body size</w:t>
      </w:r>
    </w:p>
    <w:p/>
    <w:p>
      <w:pPr>
        <w:pBdr>
          <w:left w:val="single" w:color="C4F042" w:sz="24" w:space="12"/>
        </w:pBdr>
        <w:spacing w:after="100" w:before="100"/>
        <w:ind w:left="480"/>
      </w:pPr>
      <w:r>
        <w:rPr>
          <w:rFonts w:ascii="Arial" w:cs="Arial" w:eastAsia="Arial" w:hAnsi="Arial"/>
          <w:b/>
          <w:bCs/>
          <w:color w:val="0A0A0A"/>
          <w:sz w:val="22"/>
          <w:szCs w:val="22"/>
        </w:rPr>
        <w:t xml:space="preserve">Designer rule: </w:t>
      </w:r>
      <w:r>
        <w:rPr>
          <w:rFonts w:ascii="Arial" w:cs="Arial" w:eastAsia="Arial" w:hAnsi="Arial"/>
          <w:color w:val="3C3C3C"/>
          <w:sz w:val="22"/>
          <w:szCs w:val="22"/>
        </w:rPr>
        <w:t xml:space="preserve">Lime is a fill colour and a graphic element colour. It is never used for text. The deep variant (--lime-deep) is for text on lime backgrounds.</w:t>
      </w:r>
    </w:p>
    <w:p/>
    <w:p>
      <w:pPr>
        <w:pStyle w:val="Heading2"/>
        <w:spacing w:after="140" w:before="360"/>
      </w:pPr>
      <w:r>
        <w:rPr>
          <w:rFonts w:ascii="Arial" w:cs="Arial" w:eastAsia="Arial" w:hAnsi="Arial"/>
          <w:b/>
          <w:bCs/>
          <w:color w:val="0A0A0A"/>
          <w:sz w:val="30"/>
          <w:szCs w:val="30"/>
        </w:rPr>
        <w:t xml:space="preserve">8.2 Keyboard navigation</w:t>
      </w:r>
    </w:p>
    <w:p>
      <w:pPr>
        <w:pStyle w:val="ListParagraph"/>
        <w:numPr>
          <w:ilvl w:val="0"/>
          <w:numId w:val="2"/>
        </w:numPr>
        <w:spacing w:after="80"/>
      </w:pPr>
      <w:r>
        <w:rPr>
          <w:rFonts w:ascii="Arial" w:cs="Arial" w:eastAsia="Arial" w:hAnsi="Arial"/>
          <w:color w:val="3C3C3C"/>
          <w:sz w:val="22"/>
          <w:szCs w:val="22"/>
        </w:rPr>
        <w:t xml:space="preserve">Every interactive element reachable by tab in logical order</w:t>
      </w:r>
    </w:p>
    <w:p>
      <w:pPr>
        <w:pStyle w:val="ListParagraph"/>
        <w:numPr>
          <w:ilvl w:val="0"/>
          <w:numId w:val="2"/>
        </w:numPr>
        <w:spacing w:after="80"/>
      </w:pPr>
      <w:r>
        <w:rPr>
          <w:rFonts w:ascii="Arial" w:cs="Arial" w:eastAsia="Arial" w:hAnsi="Arial"/>
          <w:color w:val="3C3C3C"/>
          <w:sz w:val="22"/>
          <w:szCs w:val="22"/>
        </w:rPr>
        <w:t xml:space="preserve">Focus indicators always visible — 2px --ink outline with 2px offset</w:t>
      </w:r>
    </w:p>
    <w:p>
      <w:pPr>
        <w:pStyle w:val="ListParagraph"/>
        <w:numPr>
          <w:ilvl w:val="0"/>
          <w:numId w:val="2"/>
        </w:numPr>
        <w:spacing w:after="80"/>
      </w:pPr>
      <w:r>
        <w:rPr>
          <w:rFonts w:ascii="Arial" w:cs="Arial" w:eastAsia="Arial" w:hAnsi="Arial"/>
          <w:color w:val="3C3C3C"/>
          <w:sz w:val="22"/>
          <w:szCs w:val="22"/>
        </w:rPr>
        <w:t xml:space="preserve">Skip link at the start of every page: "Skip to main content"</w:t>
      </w:r>
    </w:p>
    <w:p>
      <w:pPr>
        <w:pStyle w:val="ListParagraph"/>
        <w:numPr>
          <w:ilvl w:val="0"/>
          <w:numId w:val="2"/>
        </w:numPr>
        <w:spacing w:after="80"/>
      </w:pPr>
      <w:r>
        <w:rPr>
          <w:rFonts w:ascii="Arial" w:cs="Arial" w:eastAsia="Arial" w:hAnsi="Arial"/>
          <w:color w:val="3C3C3C"/>
          <w:sz w:val="22"/>
          <w:szCs w:val="22"/>
        </w:rPr>
        <w:t xml:space="preserve">Modals trap focus when open and return focus to trigger element on close</w:t>
      </w:r>
    </w:p>
    <w:p>
      <w:pPr>
        <w:pStyle w:val="ListParagraph"/>
        <w:numPr>
          <w:ilvl w:val="0"/>
          <w:numId w:val="2"/>
        </w:numPr>
        <w:spacing w:after="80"/>
      </w:pPr>
      <w:r>
        <w:rPr>
          <w:rFonts w:ascii="Arial" w:cs="Arial" w:eastAsia="Arial" w:hAnsi="Arial"/>
          <w:color w:val="3C3C3C"/>
          <w:sz w:val="22"/>
          <w:szCs w:val="22"/>
        </w:rPr>
        <w:t xml:space="preserve">Escape key closes modals, popovers, and dropdowns</w:t>
      </w:r>
    </w:p>
    <w:p/>
    <w:p>
      <w:pPr>
        <w:pStyle w:val="Heading2"/>
        <w:spacing w:after="140" w:before="360"/>
      </w:pPr>
      <w:r>
        <w:rPr>
          <w:rFonts w:ascii="Arial" w:cs="Arial" w:eastAsia="Arial" w:hAnsi="Arial"/>
          <w:b/>
          <w:bCs/>
          <w:color w:val="0A0A0A"/>
          <w:sz w:val="30"/>
          <w:szCs w:val="30"/>
        </w:rPr>
        <w:t xml:space="preserve">8.3 Screen reader support</w:t>
      </w:r>
    </w:p>
    <w:p>
      <w:pPr>
        <w:pStyle w:val="ListParagraph"/>
        <w:numPr>
          <w:ilvl w:val="0"/>
          <w:numId w:val="2"/>
        </w:numPr>
        <w:spacing w:after="80"/>
      </w:pPr>
      <w:r>
        <w:rPr>
          <w:rFonts w:ascii="Arial" w:cs="Arial" w:eastAsia="Arial" w:hAnsi="Arial"/>
          <w:color w:val="3C3C3C"/>
          <w:sz w:val="22"/>
          <w:szCs w:val="22"/>
        </w:rPr>
        <w:t xml:space="preserve">Semantic HTML: real headings, real buttons, real form labels — never divs masquerading as buttons</w:t>
      </w:r>
    </w:p>
    <w:p>
      <w:pPr>
        <w:pStyle w:val="ListParagraph"/>
        <w:numPr>
          <w:ilvl w:val="0"/>
          <w:numId w:val="2"/>
        </w:numPr>
        <w:spacing w:after="80"/>
      </w:pPr>
      <w:r>
        <w:rPr>
          <w:rFonts w:ascii="Arial" w:cs="Arial" w:eastAsia="Arial" w:hAnsi="Arial"/>
          <w:color w:val="3C3C3C"/>
          <w:sz w:val="22"/>
          <w:szCs w:val="22"/>
        </w:rPr>
        <w:t xml:space="preserve">All form inputs have explicit labels (visible or screen-reader-only)</w:t>
      </w:r>
    </w:p>
    <w:p>
      <w:pPr>
        <w:pStyle w:val="ListParagraph"/>
        <w:numPr>
          <w:ilvl w:val="0"/>
          <w:numId w:val="2"/>
        </w:numPr>
        <w:spacing w:after="80"/>
      </w:pPr>
      <w:r>
        <w:rPr>
          <w:rFonts w:ascii="Arial" w:cs="Arial" w:eastAsia="Arial" w:hAnsi="Arial"/>
          <w:color w:val="3C3C3C"/>
          <w:sz w:val="22"/>
          <w:szCs w:val="22"/>
        </w:rPr>
        <w:t xml:space="preserve">All icons used as actions have aria-label attributes</w:t>
      </w:r>
    </w:p>
    <w:p>
      <w:pPr>
        <w:pStyle w:val="ListParagraph"/>
        <w:numPr>
          <w:ilvl w:val="0"/>
          <w:numId w:val="2"/>
        </w:numPr>
        <w:spacing w:after="80"/>
      </w:pPr>
      <w:r>
        <w:rPr>
          <w:rFonts w:ascii="Arial" w:cs="Arial" w:eastAsia="Arial" w:hAnsi="Arial"/>
          <w:color w:val="3C3C3C"/>
          <w:sz w:val="22"/>
          <w:szCs w:val="22"/>
        </w:rPr>
        <w:t xml:space="preserve">Decorative icons have aria-hidden="true"</w:t>
      </w:r>
    </w:p>
    <w:p>
      <w:pPr>
        <w:pStyle w:val="ListParagraph"/>
        <w:numPr>
          <w:ilvl w:val="0"/>
          <w:numId w:val="2"/>
        </w:numPr>
        <w:spacing w:after="80"/>
      </w:pPr>
      <w:r>
        <w:rPr>
          <w:rFonts w:ascii="Arial" w:cs="Arial" w:eastAsia="Arial" w:hAnsi="Arial"/>
          <w:color w:val="3C3C3C"/>
          <w:sz w:val="22"/>
          <w:szCs w:val="22"/>
        </w:rPr>
        <w:t xml:space="preserve">Live regions for dynamic content: calculator output updates announce changes</w:t>
      </w:r>
    </w:p>
    <w:p>
      <w:pPr>
        <w:pStyle w:val="ListParagraph"/>
        <w:numPr>
          <w:ilvl w:val="0"/>
          <w:numId w:val="2"/>
        </w:numPr>
        <w:spacing w:after="80"/>
      </w:pPr>
      <w:r>
        <w:rPr>
          <w:rFonts w:ascii="Arial" w:cs="Arial" w:eastAsia="Arial" w:hAnsi="Arial"/>
          <w:color w:val="3C3C3C"/>
          <w:sz w:val="22"/>
          <w:szCs w:val="22"/>
        </w:rPr>
        <w:t xml:space="preserve">Charts have a text alternative — usually a table view of the underlying data, available via a "View as table" toggle</w:t>
      </w:r>
    </w:p>
    <w:p/>
    <w:p>
      <w:pPr>
        <w:pStyle w:val="Heading2"/>
        <w:spacing w:after="140" w:before="360"/>
      </w:pPr>
      <w:r>
        <w:rPr>
          <w:rFonts w:ascii="Arial" w:cs="Arial" w:eastAsia="Arial" w:hAnsi="Arial"/>
          <w:b/>
          <w:bCs/>
          <w:color w:val="0A0A0A"/>
          <w:sz w:val="30"/>
          <w:szCs w:val="30"/>
        </w:rPr>
        <w:t xml:space="preserve">8.4 Motion and animation</w:t>
      </w:r>
    </w:p>
    <w:p>
      <w:pPr>
        <w:pStyle w:val="ListParagraph"/>
        <w:numPr>
          <w:ilvl w:val="0"/>
          <w:numId w:val="2"/>
        </w:numPr>
        <w:spacing w:after="80"/>
      </w:pPr>
      <w:r>
        <w:rPr>
          <w:rFonts w:ascii="Arial" w:cs="Arial" w:eastAsia="Arial" w:hAnsi="Arial"/>
          <w:color w:val="3C3C3C"/>
          <w:sz w:val="22"/>
          <w:szCs w:val="22"/>
        </w:rPr>
        <w:t xml:space="preserve">All non-essential animation respects prefers-reduced-motion media query</w:t>
      </w:r>
    </w:p>
    <w:p>
      <w:pPr>
        <w:pStyle w:val="ListParagraph"/>
        <w:numPr>
          <w:ilvl w:val="0"/>
          <w:numId w:val="2"/>
        </w:numPr>
        <w:spacing w:after="80"/>
      </w:pPr>
      <w:r>
        <w:rPr>
          <w:rFonts w:ascii="Arial" w:cs="Arial" w:eastAsia="Arial" w:hAnsi="Arial"/>
          <w:color w:val="3C3C3C"/>
          <w:sz w:val="22"/>
          <w:szCs w:val="22"/>
        </w:rPr>
        <w:t xml:space="preserve">Hero ticker pauses on hover, focus, and reduced-motion</w:t>
      </w:r>
    </w:p>
    <w:p>
      <w:pPr>
        <w:pStyle w:val="ListParagraph"/>
        <w:numPr>
          <w:ilvl w:val="0"/>
          <w:numId w:val="2"/>
        </w:numPr>
        <w:spacing w:after="80"/>
      </w:pPr>
      <w:r>
        <w:rPr>
          <w:rFonts w:ascii="Arial" w:cs="Arial" w:eastAsia="Arial" w:hAnsi="Arial"/>
          <w:color w:val="3C3C3C"/>
          <w:sz w:val="22"/>
          <w:szCs w:val="22"/>
        </w:rPr>
        <w:t xml:space="preserve">Floorplan clock widget: when reduced-motion is on, shows current value statically with a refresh button instead of ticking</w:t>
      </w:r>
    </w:p>
    <w:p>
      <w:pPr>
        <w:pStyle w:val="ListParagraph"/>
        <w:numPr>
          <w:ilvl w:val="0"/>
          <w:numId w:val="2"/>
        </w:numPr>
        <w:spacing w:after="80"/>
      </w:pPr>
      <w:r>
        <w:rPr>
          <w:rFonts w:ascii="Arial" w:cs="Arial" w:eastAsia="Arial" w:hAnsi="Arial"/>
          <w:color w:val="3C3C3C"/>
          <w:sz w:val="22"/>
          <w:szCs w:val="22"/>
        </w:rPr>
        <w:t xml:space="preserve">No auto-playing video, ever</w:t>
      </w:r>
    </w:p>
    <w:p>
      <w:pPr>
        <w:pStyle w:val="ListParagraph"/>
        <w:numPr>
          <w:ilvl w:val="0"/>
          <w:numId w:val="2"/>
        </w:numPr>
        <w:spacing w:after="80"/>
      </w:pPr>
      <w:r>
        <w:rPr>
          <w:rFonts w:ascii="Arial" w:cs="Arial" w:eastAsia="Arial" w:hAnsi="Arial"/>
          <w:color w:val="3C3C3C"/>
          <w:sz w:val="22"/>
          <w:szCs w:val="22"/>
        </w:rPr>
        <w:t xml:space="preserve">Page transitions: 200ms maximum duration, ease-out timing</w:t>
      </w:r>
    </w:p>
    <w:p/>
    <w:p>
      <w:pPr>
        <w:pStyle w:val="Heading2"/>
        <w:spacing w:after="140" w:before="360"/>
      </w:pPr>
      <w:r>
        <w:rPr>
          <w:rFonts w:ascii="Arial" w:cs="Arial" w:eastAsia="Arial" w:hAnsi="Arial"/>
          <w:b/>
          <w:bCs/>
          <w:color w:val="0A0A0A"/>
          <w:sz w:val="30"/>
          <w:szCs w:val="30"/>
        </w:rPr>
        <w:t xml:space="preserve">8.5 Form errors</w:t>
      </w:r>
    </w:p>
    <w:p>
      <w:pPr>
        <w:pStyle w:val="ListParagraph"/>
        <w:numPr>
          <w:ilvl w:val="0"/>
          <w:numId w:val="2"/>
        </w:numPr>
        <w:spacing w:after="80"/>
      </w:pPr>
      <w:r>
        <w:rPr>
          <w:rFonts w:ascii="Arial" w:cs="Arial" w:eastAsia="Arial" w:hAnsi="Arial"/>
          <w:color w:val="3C3C3C"/>
          <w:sz w:val="22"/>
          <w:szCs w:val="22"/>
        </w:rPr>
        <w:t xml:space="preserve">Errors announce to screen readers via aria-live</w:t>
      </w:r>
    </w:p>
    <w:p>
      <w:pPr>
        <w:pStyle w:val="ListParagraph"/>
        <w:numPr>
          <w:ilvl w:val="0"/>
          <w:numId w:val="2"/>
        </w:numPr>
        <w:spacing w:after="80"/>
      </w:pPr>
      <w:r>
        <w:rPr>
          <w:rFonts w:ascii="Arial" w:cs="Arial" w:eastAsia="Arial" w:hAnsi="Arial"/>
          <w:color w:val="3C3C3C"/>
          <w:sz w:val="22"/>
          <w:szCs w:val="22"/>
        </w:rPr>
        <w:t xml:space="preserve">Error text is associated with the input via aria-describedby</w:t>
      </w:r>
    </w:p>
    <w:p>
      <w:pPr>
        <w:pStyle w:val="ListParagraph"/>
        <w:numPr>
          <w:ilvl w:val="0"/>
          <w:numId w:val="2"/>
        </w:numPr>
        <w:spacing w:after="80"/>
      </w:pPr>
      <w:r>
        <w:rPr>
          <w:rFonts w:ascii="Arial" w:cs="Arial" w:eastAsia="Arial" w:hAnsi="Arial"/>
          <w:color w:val="3C3C3C"/>
          <w:sz w:val="22"/>
          <w:szCs w:val="22"/>
        </w:rPr>
        <w:t xml:space="preserve">Errors are coloured --blood-orange but never communicated by colour alone — always include an icon and explicit text</w:t>
      </w:r>
    </w:p>
    <w:p>
      <w:pPr>
        <w:pStyle w:val="ListParagraph"/>
        <w:numPr>
          <w:ilvl w:val="0"/>
          <w:numId w:val="2"/>
        </w:numPr>
        <w:spacing w:after="80"/>
      </w:pPr>
      <w:r>
        <w:rPr>
          <w:rFonts w:ascii="Arial" w:cs="Arial" w:eastAsia="Arial" w:hAnsi="Arial"/>
          <w:color w:val="3C3C3C"/>
          <w:sz w:val="22"/>
          <w:szCs w:val="22"/>
        </w:rPr>
        <w:t xml:space="preserve">Errors appear below the input, not as a tooltip</w:t>
      </w:r>
    </w:p>
    <w:p/>
    <w:p>
      <w:pPr>
        <w:pStyle w:val="Heading2"/>
        <w:spacing w:after="140" w:before="360"/>
      </w:pPr>
      <w:r>
        <w:rPr>
          <w:rFonts w:ascii="Arial" w:cs="Arial" w:eastAsia="Arial" w:hAnsi="Arial"/>
          <w:b/>
          <w:bCs/>
          <w:color w:val="0A0A0A"/>
          <w:sz w:val="30"/>
          <w:szCs w:val="30"/>
        </w:rPr>
        <w:t xml:space="preserve">8.6 Touch targets</w:t>
      </w:r>
    </w:p>
    <w:p>
      <w:pPr>
        <w:pStyle w:val="ListParagraph"/>
        <w:numPr>
          <w:ilvl w:val="0"/>
          <w:numId w:val="2"/>
        </w:numPr>
        <w:spacing w:after="80"/>
      </w:pPr>
      <w:r>
        <w:rPr>
          <w:rFonts w:ascii="Arial" w:cs="Arial" w:eastAsia="Arial" w:hAnsi="Arial"/>
          <w:color w:val="3C3C3C"/>
          <w:sz w:val="22"/>
          <w:szCs w:val="22"/>
        </w:rPr>
        <w:t xml:space="preserve">Minimum touch target size 44×44px on mobile</w:t>
      </w:r>
    </w:p>
    <w:p>
      <w:pPr>
        <w:pStyle w:val="ListParagraph"/>
        <w:numPr>
          <w:ilvl w:val="0"/>
          <w:numId w:val="2"/>
        </w:numPr>
        <w:spacing w:after="80"/>
      </w:pPr>
      <w:r>
        <w:rPr>
          <w:rFonts w:ascii="Arial" w:cs="Arial" w:eastAsia="Arial" w:hAnsi="Arial"/>
          <w:color w:val="3C3C3C"/>
          <w:sz w:val="22"/>
          <w:szCs w:val="22"/>
        </w:rPr>
        <w:t xml:space="preserve">Adjacent touch targets separated by minimum 8px</w:t>
      </w:r>
    </w:p>
    <w:p>
      <w:pPr>
        <w:pStyle w:val="ListParagraph"/>
        <w:numPr>
          <w:ilvl w:val="0"/>
          <w:numId w:val="2"/>
        </w:numPr>
        <w:spacing w:after="80"/>
      </w:pPr>
      <w:r>
        <w:rPr>
          <w:rFonts w:ascii="Arial" w:cs="Arial" w:eastAsia="Arial" w:hAnsi="Arial"/>
          <w:color w:val="3C3C3C"/>
          <w:sz w:val="22"/>
          <w:szCs w:val="22"/>
        </w:rPr>
        <w:t xml:space="preserve">Slider thumbs increase to 28px on mobile</w:t>
      </w:r>
    </w:p>
    <w:p>
      <w:pPr>
        <w:pStyle w:val="Heading1"/>
        <w:pageBreakBefore/>
        <w:spacing w:after="200" w:before="480"/>
      </w:pPr>
      <w:r>
        <w:rPr>
          <w:rFonts w:ascii="Arial" w:cs="Arial" w:eastAsia="Arial" w:hAnsi="Arial"/>
          <w:b/>
          <w:bCs/>
          <w:color w:val="0A0A0A"/>
          <w:sz w:val="40"/>
          <w:szCs w:val="40"/>
        </w:rPr>
        <w:t xml:space="preserve">9. States and Edge Cases</w:t>
      </w:r>
    </w:p>
    <w:p>
      <w:pPr>
        <w:spacing w:after="140"/>
      </w:pPr>
      <w:r>
        <w:rPr>
          <w:rFonts w:ascii="Arial" w:cs="Arial" w:eastAsia="Arial" w:hAnsi="Arial"/>
          <w:color w:val="3C3C3C"/>
          <w:sz w:val="22"/>
          <w:szCs w:val="22"/>
        </w:rPr>
        <w:t xml:space="preserve">Every component, every page, every flow must be designed for the full state matrix — not just the happy path. The designer must produce mockups for each of the following states for every relevant page or component.</w:t>
      </w:r>
    </w:p>
    <w:p/>
    <w:p>
      <w:pPr>
        <w:pStyle w:val="Heading2"/>
        <w:spacing w:after="140" w:before="360"/>
      </w:pPr>
      <w:r>
        <w:rPr>
          <w:rFonts w:ascii="Arial" w:cs="Arial" w:eastAsia="Arial" w:hAnsi="Arial"/>
          <w:b/>
          <w:bCs/>
          <w:color w:val="0A0A0A"/>
          <w:sz w:val="30"/>
          <w:szCs w:val="30"/>
        </w:rPr>
        <w:t xml:space="preserve">9.1 Loading states</w:t>
      </w:r>
    </w:p>
    <w:p>
      <w:pPr>
        <w:pStyle w:val="ListParagraph"/>
        <w:numPr>
          <w:ilvl w:val="0"/>
          <w:numId w:val="2"/>
        </w:numPr>
        <w:spacing w:after="80"/>
      </w:pPr>
      <w:r>
        <w:rPr>
          <w:rFonts w:ascii="Arial" w:cs="Arial" w:eastAsia="Arial" w:hAnsi="Arial"/>
          <w:color w:val="3C3C3C"/>
          <w:sz w:val="22"/>
          <w:szCs w:val="22"/>
        </w:rPr>
        <w:t xml:space="preserve">Skeleton screens for data-heavy pages (calculator output, deal finder, intel pages). No spinners on full pages.</w:t>
      </w:r>
    </w:p>
    <w:p>
      <w:pPr>
        <w:pStyle w:val="ListParagraph"/>
        <w:numPr>
          <w:ilvl w:val="0"/>
          <w:numId w:val="2"/>
        </w:numPr>
        <w:spacing w:after="80"/>
      </w:pPr>
      <w:r>
        <w:rPr>
          <w:rFonts w:ascii="Arial" w:cs="Arial" w:eastAsia="Arial" w:hAnsi="Arial"/>
          <w:color w:val="3C3C3C"/>
          <w:sz w:val="22"/>
          <w:szCs w:val="22"/>
        </w:rPr>
        <w:t xml:space="preserve">Inline spinners only for in-place updates (e.g., recalculating after input change). Match --ink colour, 16px size.</w:t>
      </w:r>
    </w:p>
    <w:p>
      <w:pPr>
        <w:pStyle w:val="ListParagraph"/>
        <w:numPr>
          <w:ilvl w:val="0"/>
          <w:numId w:val="2"/>
        </w:numPr>
        <w:spacing w:after="80"/>
      </w:pPr>
      <w:r>
        <w:rPr>
          <w:rFonts w:ascii="Arial" w:cs="Arial" w:eastAsia="Arial" w:hAnsi="Arial"/>
          <w:color w:val="3C3C3C"/>
          <w:sz w:val="22"/>
          <w:szCs w:val="22"/>
        </w:rPr>
        <w:t xml:space="preserve">Fast operations (under 200ms) get no loading state — just the result.</w:t>
      </w:r>
    </w:p>
    <w:p/>
    <w:p>
      <w:pPr>
        <w:pStyle w:val="Heading2"/>
        <w:spacing w:after="140" w:before="360"/>
      </w:pPr>
      <w:r>
        <w:rPr>
          <w:rFonts w:ascii="Arial" w:cs="Arial" w:eastAsia="Arial" w:hAnsi="Arial"/>
          <w:b/>
          <w:bCs/>
          <w:color w:val="0A0A0A"/>
          <w:sz w:val="30"/>
          <w:szCs w:val="30"/>
        </w:rPr>
        <w:t xml:space="preserve">9.2 Empty states</w:t>
      </w:r>
    </w:p>
    <w:p>
      <w:pPr>
        <w:spacing w:after="140"/>
      </w:pPr>
      <w:r>
        <w:rPr>
          <w:rFonts w:ascii="Arial" w:cs="Arial" w:eastAsia="Arial" w:hAnsi="Arial"/>
          <w:color w:val="3C3C3C"/>
          <w:sz w:val="22"/>
          <w:szCs w:val="22"/>
        </w:rPr>
        <w:t xml:space="preserve">Every list, table, search result, and content area needs an empty state design. Required elements:</w:t>
      </w:r>
    </w:p>
    <w:p>
      <w:pPr>
        <w:pStyle w:val="ListParagraph"/>
        <w:numPr>
          <w:ilvl w:val="0"/>
          <w:numId w:val="2"/>
        </w:numPr>
        <w:spacing w:after="80"/>
      </w:pPr>
      <w:r>
        <w:rPr>
          <w:rFonts w:ascii="Arial" w:cs="Arial" w:eastAsia="Arial" w:hAnsi="Arial"/>
          <w:color w:val="3C3C3C"/>
          <w:sz w:val="22"/>
          <w:szCs w:val="22"/>
        </w:rPr>
        <w:t xml:space="preserve">Concise headline explaining what would normally appear here</w:t>
      </w:r>
    </w:p>
    <w:p>
      <w:pPr>
        <w:pStyle w:val="ListParagraph"/>
        <w:numPr>
          <w:ilvl w:val="0"/>
          <w:numId w:val="2"/>
        </w:numPr>
        <w:spacing w:after="80"/>
      </w:pPr>
      <w:r>
        <w:rPr>
          <w:rFonts w:ascii="Arial" w:cs="Arial" w:eastAsia="Arial" w:hAnsi="Arial"/>
          <w:color w:val="3C3C3C"/>
          <w:sz w:val="22"/>
          <w:szCs w:val="22"/>
        </w:rPr>
        <w:t xml:space="preserve">One or two-sentence explanation of why it's empty</w:t>
      </w:r>
    </w:p>
    <w:p>
      <w:pPr>
        <w:pStyle w:val="ListParagraph"/>
        <w:numPr>
          <w:ilvl w:val="0"/>
          <w:numId w:val="2"/>
        </w:numPr>
        <w:spacing w:after="80"/>
      </w:pPr>
      <w:r>
        <w:rPr>
          <w:rFonts w:ascii="Arial" w:cs="Arial" w:eastAsia="Arial" w:hAnsi="Arial"/>
          <w:color w:val="3C3C3C"/>
          <w:sz w:val="22"/>
          <w:szCs w:val="22"/>
        </w:rPr>
        <w:t xml:space="preserve">A clear next action — link, button, or invitation to participate</w:t>
      </w:r>
    </w:p>
    <w:p>
      <w:pPr>
        <w:pStyle w:val="ListParagraph"/>
        <w:numPr>
          <w:ilvl w:val="0"/>
          <w:numId w:val="2"/>
        </w:numPr>
        <w:spacing w:after="80"/>
      </w:pPr>
      <w:r>
        <w:rPr>
          <w:rFonts w:ascii="Arial" w:cs="Arial" w:eastAsia="Arial" w:hAnsi="Arial"/>
          <w:color w:val="3C3C3C"/>
          <w:sz w:val="22"/>
          <w:szCs w:val="22"/>
        </w:rPr>
        <w:t xml:space="preserve">No illustrations or characters — keep it textual and direct</w:t>
      </w:r>
    </w:p>
    <w:p/>
    <w:p>
      <w:pPr>
        <w:pStyle w:val="Heading2"/>
        <w:spacing w:after="140" w:before="360"/>
      </w:pPr>
      <w:r>
        <w:rPr>
          <w:rFonts w:ascii="Arial" w:cs="Arial" w:eastAsia="Arial" w:hAnsi="Arial"/>
          <w:b/>
          <w:bCs/>
          <w:color w:val="0A0A0A"/>
          <w:sz w:val="30"/>
          <w:szCs w:val="30"/>
        </w:rPr>
        <w:t xml:space="preserve">9.3 Error states</w:t>
      </w:r>
    </w:p>
    <w:p>
      <w:pPr>
        <w:pStyle w:val="ListParagraph"/>
        <w:numPr>
          <w:ilvl w:val="0"/>
          <w:numId w:val="2"/>
        </w:numPr>
        <w:spacing w:after="80"/>
      </w:pPr>
      <w:r>
        <w:rPr>
          <w:rFonts w:ascii="Arial" w:cs="Arial" w:eastAsia="Arial" w:hAnsi="Arial"/>
          <w:color w:val="3C3C3C"/>
          <w:sz w:val="22"/>
          <w:szCs w:val="22"/>
        </w:rPr>
        <w:t xml:space="preserve">Network errors: "Could not reach the server. This is on us. Refresh, or try again in a few minutes."</w:t>
      </w:r>
    </w:p>
    <w:p>
      <w:pPr>
        <w:pStyle w:val="ListParagraph"/>
        <w:numPr>
          <w:ilvl w:val="0"/>
          <w:numId w:val="2"/>
        </w:numPr>
        <w:spacing w:after="80"/>
      </w:pPr>
      <w:r>
        <w:rPr>
          <w:rFonts w:ascii="Arial" w:cs="Arial" w:eastAsia="Arial" w:hAnsi="Arial"/>
          <w:color w:val="3C3C3C"/>
          <w:sz w:val="22"/>
          <w:szCs w:val="22"/>
        </w:rPr>
        <w:t xml:space="preserve">Validation errors: specific to the field, plain language, never blame the user</w:t>
      </w:r>
    </w:p>
    <w:p>
      <w:pPr>
        <w:pStyle w:val="ListParagraph"/>
        <w:numPr>
          <w:ilvl w:val="0"/>
          <w:numId w:val="2"/>
        </w:numPr>
        <w:spacing w:after="80"/>
      </w:pPr>
      <w:r>
        <w:rPr>
          <w:rFonts w:ascii="Arial" w:cs="Arial" w:eastAsia="Arial" w:hAnsi="Arial"/>
          <w:color w:val="3C3C3C"/>
          <w:sz w:val="22"/>
          <w:szCs w:val="22"/>
        </w:rPr>
        <w:t xml:space="preserve">Calculation errors: "We couldn't calculate this. The numbers don't add up — check your residual and term."</w:t>
      </w:r>
    </w:p>
    <w:p>
      <w:pPr>
        <w:pStyle w:val="ListParagraph"/>
        <w:numPr>
          <w:ilvl w:val="0"/>
          <w:numId w:val="2"/>
        </w:numPr>
        <w:spacing w:after="80"/>
      </w:pPr>
      <w:r>
        <w:rPr>
          <w:rFonts w:ascii="Arial" w:cs="Arial" w:eastAsia="Arial" w:hAnsi="Arial"/>
          <w:color w:val="3C3C3C"/>
          <w:sz w:val="22"/>
          <w:szCs w:val="22"/>
        </w:rPr>
        <w:t xml:space="preserve">Auth errors: explicit guidance, never just "unauthorized"</w:t>
      </w:r>
    </w:p>
    <w:p>
      <w:pPr>
        <w:pStyle w:val="ListParagraph"/>
        <w:numPr>
          <w:ilvl w:val="0"/>
          <w:numId w:val="2"/>
        </w:numPr>
        <w:spacing w:after="80"/>
      </w:pPr>
      <w:r>
        <w:rPr>
          <w:rFonts w:ascii="Arial" w:cs="Arial" w:eastAsia="Arial" w:hAnsi="Arial"/>
          <w:color w:val="3C3C3C"/>
          <w:sz w:val="22"/>
          <w:szCs w:val="22"/>
        </w:rPr>
        <w:t xml:space="preserve">404: page-specific empty page with search bar and links to popular pages</w:t>
      </w:r>
    </w:p>
    <w:p>
      <w:pPr>
        <w:pStyle w:val="ListParagraph"/>
        <w:numPr>
          <w:ilvl w:val="0"/>
          <w:numId w:val="2"/>
        </w:numPr>
        <w:spacing w:after="80"/>
      </w:pPr>
      <w:r>
        <w:rPr>
          <w:rFonts w:ascii="Arial" w:cs="Arial" w:eastAsia="Arial" w:hAnsi="Arial"/>
          <w:color w:val="3C3C3C"/>
          <w:sz w:val="22"/>
          <w:szCs w:val="22"/>
        </w:rPr>
        <w:t xml:space="preserve">500: clear acknowledgement that something is broken, link to status page (/status), link to forum</w:t>
      </w:r>
    </w:p>
    <w:p/>
    <w:p>
      <w:pPr>
        <w:pStyle w:val="Heading2"/>
        <w:spacing w:after="140" w:before="360"/>
      </w:pPr>
      <w:r>
        <w:rPr>
          <w:rFonts w:ascii="Arial" w:cs="Arial" w:eastAsia="Arial" w:hAnsi="Arial"/>
          <w:b/>
          <w:bCs/>
          <w:color w:val="0A0A0A"/>
          <w:sz w:val="30"/>
          <w:szCs w:val="30"/>
        </w:rPr>
        <w:t xml:space="preserve">9.4 Edge data scenarios</w:t>
      </w:r>
    </w:p>
    <w:p>
      <w:pPr>
        <w:pStyle w:val="ListParagraph"/>
        <w:numPr>
          <w:ilvl w:val="0"/>
          <w:numId w:val="2"/>
        </w:numPr>
        <w:spacing w:after="80"/>
      </w:pPr>
      <w:r>
        <w:rPr>
          <w:rFonts w:ascii="Arial" w:cs="Arial" w:eastAsia="Arial" w:hAnsi="Arial"/>
          <w:color w:val="3C3C3C"/>
          <w:sz w:val="22"/>
          <w:szCs w:val="22"/>
        </w:rPr>
        <w:t xml:space="preserve">Long brand names ("Mercedes-Benz", "Volkswagen") in narrow columns — handle with truncation + tooltip</w:t>
      </w:r>
    </w:p>
    <w:p>
      <w:pPr>
        <w:pStyle w:val="ListParagraph"/>
        <w:numPr>
          <w:ilvl w:val="0"/>
          <w:numId w:val="2"/>
        </w:numPr>
        <w:spacing w:after="80"/>
      </w:pPr>
      <w:r>
        <w:rPr>
          <w:rFonts w:ascii="Arial" w:cs="Arial" w:eastAsia="Arial" w:hAnsi="Arial"/>
          <w:color w:val="3C3C3C"/>
          <w:sz w:val="22"/>
          <w:szCs w:val="22"/>
        </w:rPr>
        <w:t xml:space="preserve">Vehicles not in our database — manual MSRP entry mode</w:t>
      </w:r>
    </w:p>
    <w:p>
      <w:pPr>
        <w:pStyle w:val="ListParagraph"/>
        <w:numPr>
          <w:ilvl w:val="0"/>
          <w:numId w:val="2"/>
        </w:numPr>
        <w:spacing w:after="80"/>
      </w:pPr>
      <w:r>
        <w:rPr>
          <w:rFonts w:ascii="Arial" w:cs="Arial" w:eastAsia="Arial" w:hAnsi="Arial"/>
          <w:color w:val="3C3C3C"/>
          <w:sz w:val="22"/>
          <w:szCs w:val="22"/>
        </w:rPr>
        <w:t xml:space="preserve">Deals from territories (NWT, NU, YT) — same calc accuracy, may have lower data volume</w:t>
      </w:r>
    </w:p>
    <w:p>
      <w:pPr>
        <w:pStyle w:val="ListParagraph"/>
        <w:numPr>
          <w:ilvl w:val="0"/>
          <w:numId w:val="2"/>
        </w:numPr>
        <w:spacing w:after="80"/>
      </w:pPr>
      <w:r>
        <w:rPr>
          <w:rFonts w:ascii="Arial" w:cs="Arial" w:eastAsia="Arial" w:hAnsi="Arial"/>
          <w:color w:val="3C3C3C"/>
          <w:sz w:val="22"/>
          <w:szCs w:val="22"/>
        </w:rPr>
        <w:t xml:space="preserve">Deals on discontinued models — show with "Discontinued" tag, allow but flag</w:t>
      </w:r>
    </w:p>
    <w:p>
      <w:pPr>
        <w:pStyle w:val="ListParagraph"/>
        <w:numPr>
          <w:ilvl w:val="0"/>
          <w:numId w:val="2"/>
        </w:numPr>
        <w:spacing w:after="80"/>
      </w:pPr>
      <w:r>
        <w:rPr>
          <w:rFonts w:ascii="Arial" w:cs="Arial" w:eastAsia="Arial" w:hAnsi="Arial"/>
          <w:color w:val="3C3C3C"/>
          <w:sz w:val="22"/>
          <w:szCs w:val="22"/>
        </w:rPr>
        <w:t xml:space="preserve">Negative equity scenarios — handle with explicit warnings, never assume positive</w:t>
      </w:r>
    </w:p>
    <w:p>
      <w:pPr>
        <w:pStyle w:val="ListParagraph"/>
        <w:numPr>
          <w:ilvl w:val="0"/>
          <w:numId w:val="2"/>
        </w:numPr>
        <w:spacing w:after="80"/>
      </w:pPr>
      <w:r>
        <w:rPr>
          <w:rFonts w:ascii="Arial" w:cs="Arial" w:eastAsia="Arial" w:hAnsi="Arial"/>
          <w:color w:val="3C3C3C"/>
          <w:sz w:val="22"/>
          <w:szCs w:val="22"/>
        </w:rPr>
        <w:t xml:space="preserve">Pre-MSRP vehicles (announced but not yet for sale) — calculator accepts but flags as "estimated"</w:t>
      </w:r>
    </w:p>
    <w:p/>
    <w:p>
      <w:pPr>
        <w:pStyle w:val="Heading2"/>
        <w:spacing w:after="140" w:before="360"/>
      </w:pPr>
      <w:r>
        <w:rPr>
          <w:rFonts w:ascii="Arial" w:cs="Arial" w:eastAsia="Arial" w:hAnsi="Arial"/>
          <w:b/>
          <w:bCs/>
          <w:color w:val="0A0A0A"/>
          <w:sz w:val="30"/>
          <w:szCs w:val="30"/>
        </w:rPr>
        <w:t xml:space="preserve">9.5 Privacy-respecting analytics</w:t>
      </w:r>
    </w:p>
    <w:p>
      <w:pPr>
        <w:pStyle w:val="ListParagraph"/>
        <w:numPr>
          <w:ilvl w:val="0"/>
          <w:numId w:val="2"/>
        </w:numPr>
        <w:spacing w:after="80"/>
      </w:pPr>
      <w:r>
        <w:rPr>
          <w:rFonts w:ascii="Arial" w:cs="Arial" w:eastAsia="Arial" w:hAnsi="Arial"/>
          <w:color w:val="3C3C3C"/>
          <w:sz w:val="22"/>
          <w:szCs w:val="22"/>
        </w:rPr>
        <w:t xml:space="preserve">No third-party tracking on launch — no Google Analytics, no Meta Pixel, no Hotjar</w:t>
      </w:r>
    </w:p>
    <w:p>
      <w:pPr>
        <w:pStyle w:val="ListParagraph"/>
        <w:numPr>
          <w:ilvl w:val="0"/>
          <w:numId w:val="2"/>
        </w:numPr>
        <w:spacing w:after="80"/>
      </w:pPr>
      <w:r>
        <w:rPr>
          <w:rFonts w:ascii="Arial" w:cs="Arial" w:eastAsia="Arial" w:hAnsi="Arial"/>
          <w:color w:val="3C3C3C"/>
          <w:sz w:val="22"/>
          <w:szCs w:val="22"/>
        </w:rPr>
        <w:t xml:space="preserve">Use Plausible or Umami (Azure-hosted, cookieless) for traffic analytics</w:t>
      </w:r>
    </w:p>
    <w:p>
      <w:pPr>
        <w:pStyle w:val="ListParagraph"/>
        <w:numPr>
          <w:ilvl w:val="0"/>
          <w:numId w:val="2"/>
        </w:numPr>
        <w:spacing w:after="80"/>
      </w:pPr>
      <w:r>
        <w:rPr>
          <w:rFonts w:ascii="Arial" w:cs="Arial" w:eastAsia="Arial" w:hAnsi="Arial"/>
          <w:color w:val="3C3C3C"/>
          <w:sz w:val="22"/>
          <w:szCs w:val="22"/>
        </w:rPr>
        <w:t xml:space="preserve">Internal product analytics (which tools get used) collected only with explicit user consent for signed-in users; aggregated anonymously for visitors</w:t>
      </w:r>
    </w:p>
    <w:p>
      <w:pPr>
        <w:pStyle w:val="Heading1"/>
        <w:pageBreakBefore/>
        <w:spacing w:after="200" w:before="480"/>
      </w:pPr>
      <w:r>
        <w:rPr>
          <w:rFonts w:ascii="Arial" w:cs="Arial" w:eastAsia="Arial" w:hAnsi="Arial"/>
          <w:b/>
          <w:bCs/>
          <w:color w:val="0A0A0A"/>
          <w:sz w:val="40"/>
          <w:szCs w:val="40"/>
        </w:rPr>
        <w:t xml:space="preserve">10. Responsive Behaviour</w:t>
      </w:r>
    </w:p>
    <w:p>
      <w:pPr>
        <w:spacing w:after="140"/>
      </w:pPr>
      <w:r>
        <w:rPr>
          <w:rFonts w:ascii="Arial" w:cs="Arial" w:eastAsia="Arial" w:hAnsi="Arial"/>
          <w:color w:val="3C3C3C"/>
          <w:sz w:val="22"/>
          <w:szCs w:val="22"/>
        </w:rPr>
        <w:t xml:space="preserve">Mobile-first design is not a slogan — it's a constraint. The product must be fully functional on a 375px-wide screen with one hand. Everything else is enhancement.</w:t>
      </w:r>
    </w:p>
    <w:p/>
    <w:p>
      <w:pPr>
        <w:pStyle w:val="Heading2"/>
        <w:spacing w:after="140" w:before="360"/>
      </w:pPr>
      <w:r>
        <w:rPr>
          <w:rFonts w:ascii="Arial" w:cs="Arial" w:eastAsia="Arial" w:hAnsi="Arial"/>
          <w:b/>
          <w:bCs/>
          <w:color w:val="0A0A0A"/>
          <w:sz w:val="30"/>
          <w:szCs w:val="30"/>
        </w:rPr>
        <w:t xml:space="preserve">10.1 Breakpoint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660"/>
      </w:tblGrid>
      <w:tr>
        <w:tc>
          <w:tcPr>
            <w:tcW w:type="dxa" w:w="17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Breakpoint</w:t>
            </w:r>
          </w:p>
        </w:tc>
        <w:tc>
          <w:tcPr>
            <w:tcW w:type="dxa" w:w="1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Min width</w:t>
            </w:r>
          </w:p>
        </w:tc>
        <w:tc>
          <w:tcPr>
            <w:tcW w:type="dxa" w:w="1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Cols</w:t>
            </w:r>
          </w:p>
        </w:tc>
        <w:tc>
          <w:tcPr>
            <w:tcW w:type="dxa" w:w="46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Mobile</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320 px</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w:t>
            </w:r>
          </w:p>
        </w:tc>
        <w:tc>
          <w:tcPr>
            <w:tcW w:type="dxa" w:w="46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Single column. Stacked navigation. Sticky output cards.</w:t>
            </w:r>
          </w:p>
        </w:tc>
      </w:tr>
      <w:tr>
        <w:tc>
          <w:tcPr>
            <w:tcW w:type="dxa" w:w="17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Mobile L</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480 px</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4</w:t>
            </w:r>
          </w:p>
        </w:tc>
        <w:tc>
          <w:tcPr>
            <w:tcW w:type="dxa" w:w="46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More breathing room, no layout change.</w:t>
            </w:r>
          </w:p>
        </w:tc>
      </w:tr>
      <w:tr>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Tablet</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768 px</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8</w:t>
            </w:r>
          </w:p>
        </w:tc>
        <w:tc>
          <w:tcPr>
            <w:tcW w:type="dxa" w:w="46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Two-column where it improves comprehension. Calculator becomes side-by-side.</w:t>
            </w:r>
          </w:p>
        </w:tc>
      </w:tr>
      <w:tr>
        <w:tc>
          <w:tcPr>
            <w:tcW w:type="dxa" w:w="17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Desktop</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1024 px</w:t>
            </w:r>
          </w:p>
        </w:tc>
        <w:tc>
          <w:tcPr>
            <w:tcW w:type="dxa" w:w="1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12</w:t>
            </w:r>
          </w:p>
        </w:tc>
        <w:tc>
          <w:tcPr>
            <w:tcW w:type="dxa" w:w="46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Full layouts. Sidebar nav patterns enabled.</w:t>
            </w:r>
          </w:p>
        </w:tc>
      </w:tr>
      <w:tr>
        <w:tc>
          <w:tcPr>
            <w:tcW w:type="dxa" w:w="17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Desktop L</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1280 px</w:t>
            </w:r>
          </w:p>
        </w:tc>
        <w:tc>
          <w:tcPr>
            <w:tcW w:type="dxa" w:w="1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12</w:t>
            </w:r>
          </w:p>
        </w:tc>
        <w:tc>
          <w:tcPr>
            <w:tcW w:type="dxa" w:w="46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Max content width. Additional whitespace, no new content.</w:t>
            </w:r>
          </w:p>
        </w:tc>
      </w:tr>
    </w:tbl>
    <w:p/>
    <w:p>
      <w:pPr>
        <w:pStyle w:val="Heading2"/>
        <w:spacing w:after="140" w:before="360"/>
      </w:pPr>
      <w:r>
        <w:rPr>
          <w:rFonts w:ascii="Arial" w:cs="Arial" w:eastAsia="Arial" w:hAnsi="Arial"/>
          <w:b/>
          <w:bCs/>
          <w:color w:val="0A0A0A"/>
          <w:sz w:val="30"/>
          <w:szCs w:val="30"/>
        </w:rPr>
        <w:t xml:space="preserve">10.2 Critical mobile patterns</w:t>
      </w:r>
    </w:p>
    <w:p>
      <w:pPr>
        <w:pStyle w:val="ListParagraph"/>
        <w:numPr>
          <w:ilvl w:val="0"/>
          <w:numId w:val="2"/>
        </w:numPr>
        <w:spacing w:after="80"/>
      </w:pPr>
      <w:r>
        <w:rPr>
          <w:rFonts w:ascii="Arial" w:cs="Arial" w:eastAsia="Arial" w:hAnsi="Arial"/>
          <w:color w:val="3C3C3C"/>
          <w:sz w:val="22"/>
          <w:szCs w:val="22"/>
        </w:rPr>
        <w:t xml:space="preserve">Calculator: inputs and output stack vertically. Output card has sticky-on-scroll behaviour.</w:t>
      </w:r>
    </w:p>
    <w:p>
      <w:pPr>
        <w:pStyle w:val="ListParagraph"/>
        <w:numPr>
          <w:ilvl w:val="0"/>
          <w:numId w:val="2"/>
        </w:numPr>
        <w:spacing w:after="80"/>
      </w:pPr>
      <w:r>
        <w:rPr>
          <w:rFonts w:ascii="Arial" w:cs="Arial" w:eastAsia="Arial" w:hAnsi="Arial"/>
          <w:color w:val="3C3C3C"/>
          <w:sz w:val="22"/>
          <w:szCs w:val="22"/>
        </w:rPr>
        <w:t xml:space="preserve">Deal finder: filter UI collapses into a bottom sheet that slides up on tap.</w:t>
      </w:r>
    </w:p>
    <w:p>
      <w:pPr>
        <w:pStyle w:val="ListParagraph"/>
        <w:numPr>
          <w:ilvl w:val="0"/>
          <w:numId w:val="2"/>
        </w:numPr>
        <w:spacing w:after="80"/>
      </w:pPr>
      <w:r>
        <w:rPr>
          <w:rFonts w:ascii="Arial" w:cs="Arial" w:eastAsia="Arial" w:hAnsi="Arial"/>
          <w:color w:val="3C3C3C"/>
          <w:sz w:val="22"/>
          <w:szCs w:val="22"/>
        </w:rPr>
        <w:t xml:space="preserve">Forum: native Discourse mobile experience, themed.</w:t>
      </w:r>
    </w:p>
    <w:p>
      <w:pPr>
        <w:pStyle w:val="ListParagraph"/>
        <w:numPr>
          <w:ilvl w:val="0"/>
          <w:numId w:val="2"/>
        </w:numPr>
        <w:spacing w:after="80"/>
      </w:pPr>
      <w:r>
        <w:rPr>
          <w:rFonts w:ascii="Arial" w:cs="Arial" w:eastAsia="Arial" w:hAnsi="Arial"/>
          <w:color w:val="3C3C3C"/>
          <w:sz w:val="22"/>
          <w:szCs w:val="22"/>
        </w:rPr>
        <w:t xml:space="preserve">Intel pages: tables become card lists on mobile when columns exceed three.</w:t>
      </w:r>
    </w:p>
    <w:p>
      <w:pPr>
        <w:pStyle w:val="ListParagraph"/>
        <w:numPr>
          <w:ilvl w:val="0"/>
          <w:numId w:val="2"/>
        </w:numPr>
        <w:spacing w:after="80"/>
      </w:pPr>
      <w:r>
        <w:rPr>
          <w:rFonts w:ascii="Arial" w:cs="Arial" w:eastAsia="Arial" w:hAnsi="Arial"/>
          <w:color w:val="3C3C3C"/>
          <w:sz w:val="22"/>
          <w:szCs w:val="22"/>
        </w:rPr>
        <w:t xml:space="preserve">Charts: sparkline-style versions on mobile when full chart would be too cramped.</w:t>
      </w:r>
    </w:p>
    <w:p/>
    <w:p>
      <w:pPr>
        <w:pStyle w:val="Heading2"/>
        <w:spacing w:after="140" w:before="360"/>
      </w:pPr>
      <w:r>
        <w:rPr>
          <w:rFonts w:ascii="Arial" w:cs="Arial" w:eastAsia="Arial" w:hAnsi="Arial"/>
          <w:b/>
          <w:bCs/>
          <w:color w:val="0A0A0A"/>
          <w:sz w:val="30"/>
          <w:szCs w:val="30"/>
        </w:rPr>
        <w:t xml:space="preserve">10.3 Touch and pointer</w:t>
      </w:r>
    </w:p>
    <w:p>
      <w:pPr>
        <w:spacing w:after="140"/>
      </w:pPr>
      <w:r>
        <w:rPr>
          <w:rFonts w:ascii="Arial" w:cs="Arial" w:eastAsia="Arial" w:hAnsi="Arial"/>
          <w:color w:val="3C3C3C"/>
          <w:sz w:val="22"/>
          <w:szCs w:val="22"/>
        </w:rPr>
        <w:t xml:space="preserve">Use @media (hover: hover) to apply hover states only on devices with a real cursor. Never depend on hover for critical information disclosure on touch devices.</w:t>
      </w:r>
    </w:p>
    <w:p>
      <w:pPr>
        <w:pStyle w:val="Heading1"/>
        <w:pageBreakBefore/>
        <w:spacing w:after="200" w:before="480"/>
      </w:pPr>
      <w:r>
        <w:rPr>
          <w:rFonts w:ascii="Arial" w:cs="Arial" w:eastAsia="Arial" w:hAnsi="Arial"/>
          <w:b/>
          <w:bCs/>
          <w:color w:val="0A0A0A"/>
          <w:sz w:val="40"/>
          <w:szCs w:val="40"/>
        </w:rPr>
        <w:t xml:space="preserve">11. Open Design Decisions for Designer Review</w:t>
      </w:r>
    </w:p>
    <w:p>
      <w:pPr>
        <w:spacing w:after="140"/>
      </w:pPr>
      <w:r>
        <w:rPr>
          <w:rFonts w:ascii="Arial" w:cs="Arial" w:eastAsia="Arial" w:hAnsi="Arial"/>
          <w:color w:val="3C3C3C"/>
          <w:sz w:val="22"/>
          <w:szCs w:val="22"/>
        </w:rPr>
        <w:t xml:space="preserve">Below are decisions that should be discussed with the designer before high-fidelity work begins. Each has an opinionated default but is open to revision.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48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348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Open question</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Logo treatment</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Wordmark "LeaseWise" with a single lime accent dot after the W. No icon mark.</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Should there be a separate icon mark for app icons and favicons? If so, what?</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Hero tone</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Dark hero (--ink) with monospace ticker. Confident, terminal-like.</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Or warmer treatment with the calculator as the hero, ticker below?</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Forum theming depth</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Heavy theming — Discourse barely recognisable as Discourse.</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Or light theming — keep familiar Discourse patterns for users who know them?</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Brand pages structure</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Identical template for every brand — predictable, scannable.</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Or unique treatments per brand reflecting brand personality?</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Educational content style</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Long-form articles with TOC sidebar.</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Or chunked, interactive explainers with embedded calculators?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Map visualisation</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Flat choropleth of Canada with provincial colour-coding.</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Or zoomable city-level view as Phase 2 enhancement?</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Mobile tab bar</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Top navigation only — no fixed bottom tab bar.</w:t>
            </w:r>
          </w:p>
        </w:tc>
        <w:tc>
          <w:tcPr>
            <w:tcW w:type="dxa" w:w="34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Or persistent bottom tabs for tools/community/intel?</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Dark mode</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Phase 2 — light mode at launch only.</w:t>
            </w:r>
          </w:p>
        </w:tc>
        <w:tc>
          <w:tcPr>
            <w:tcW w:type="dxa" w:w="34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Or dark mode at launch given the developer/research aesthetic?</w:t>
            </w:r>
          </w:p>
        </w:tc>
      </w:tr>
    </w:tbl>
    <w:p>
      <w:pPr>
        <w:pStyle w:val="Heading1"/>
        <w:pageBreakBefore/>
        <w:spacing w:after="200" w:before="480"/>
      </w:pPr>
      <w:r>
        <w:rPr>
          <w:rFonts w:ascii="Arial" w:cs="Arial" w:eastAsia="Arial" w:hAnsi="Arial"/>
          <w:b/>
          <w:bCs/>
          <w:color w:val="0A0A0A"/>
          <w:sz w:val="40"/>
          <w:szCs w:val="40"/>
        </w:rPr>
        <w:t xml:space="preserve">12. Designer Deliverables</w:t>
      </w:r>
    </w:p>
    <w:p>
      <w:pPr>
        <w:pStyle w:val="Heading2"/>
        <w:spacing w:after="140" w:before="360"/>
      </w:pPr>
      <w:r>
        <w:rPr>
          <w:rFonts w:ascii="Arial" w:cs="Arial" w:eastAsia="Arial" w:hAnsi="Arial"/>
          <w:b/>
          <w:bCs/>
          <w:color w:val="0A0A0A"/>
          <w:sz w:val="30"/>
          <w:szCs w:val="30"/>
        </w:rPr>
        <w:t xml:space="preserve">12.1 Phase 1 — Foundation</w:t>
      </w:r>
    </w:p>
    <w:p>
      <w:pPr>
        <w:spacing w:after="140"/>
      </w:pPr>
      <w:r>
        <w:rPr>
          <w:rFonts w:ascii="Arial" w:cs="Arial" w:eastAsia="Arial" w:hAnsi="Arial"/>
          <w:color w:val="3C3C3C"/>
          <w:sz w:val="22"/>
          <w:szCs w:val="22"/>
        </w:rPr>
        <w:t xml:space="preserve">Before high-fidelity mockups begin, the designer should produce:</w:t>
      </w:r>
    </w:p>
    <w:p>
      <w:pPr>
        <w:pStyle w:val="ListParagraph"/>
        <w:numPr>
          <w:ilvl w:val="0"/>
          <w:numId w:val="3"/>
        </w:numPr>
        <w:spacing w:after="80"/>
      </w:pPr>
      <w:r>
        <w:rPr>
          <w:rFonts w:ascii="Arial" w:cs="Arial" w:eastAsia="Arial" w:hAnsi="Arial"/>
          <w:color w:val="3C3C3C"/>
          <w:sz w:val="22"/>
          <w:szCs w:val="22"/>
        </w:rPr>
        <w:t xml:space="preserve">Brand mark and logo system (wordmark, app icon, favicon, social profile artwork)</w:t>
      </w:r>
    </w:p>
    <w:p>
      <w:pPr>
        <w:pStyle w:val="ListParagraph"/>
        <w:numPr>
          <w:ilvl w:val="0"/>
          <w:numId w:val="3"/>
        </w:numPr>
        <w:spacing w:after="80"/>
      </w:pPr>
      <w:r>
        <w:rPr>
          <w:rFonts w:ascii="Arial" w:cs="Arial" w:eastAsia="Arial" w:hAnsi="Arial"/>
          <w:color w:val="3C3C3C"/>
          <w:sz w:val="22"/>
          <w:szCs w:val="22"/>
        </w:rPr>
        <w:t xml:space="preserve">Complete colour palette in Figma styles</w:t>
      </w:r>
    </w:p>
    <w:p>
      <w:pPr>
        <w:pStyle w:val="ListParagraph"/>
        <w:numPr>
          <w:ilvl w:val="0"/>
          <w:numId w:val="3"/>
        </w:numPr>
        <w:spacing w:after="80"/>
      </w:pPr>
      <w:r>
        <w:rPr>
          <w:rFonts w:ascii="Arial" w:cs="Arial" w:eastAsia="Arial" w:hAnsi="Arial"/>
          <w:color w:val="3C3C3C"/>
          <w:sz w:val="22"/>
          <w:szCs w:val="22"/>
        </w:rPr>
        <w:t xml:space="preserve">Complete type scale in Figma text styles</w:t>
      </w:r>
    </w:p>
    <w:p>
      <w:pPr>
        <w:pStyle w:val="ListParagraph"/>
        <w:numPr>
          <w:ilvl w:val="0"/>
          <w:numId w:val="3"/>
        </w:numPr>
        <w:spacing w:after="80"/>
      </w:pPr>
      <w:r>
        <w:rPr>
          <w:rFonts w:ascii="Arial" w:cs="Arial" w:eastAsia="Arial" w:hAnsi="Arial"/>
          <w:color w:val="3C3C3C"/>
          <w:sz w:val="22"/>
          <w:szCs w:val="22"/>
        </w:rPr>
        <w:t xml:space="preserve">Component library — every element from Section 6 above as a Figma component with all states</w:t>
      </w:r>
    </w:p>
    <w:p>
      <w:pPr>
        <w:pStyle w:val="ListParagraph"/>
        <w:numPr>
          <w:ilvl w:val="0"/>
          <w:numId w:val="3"/>
        </w:numPr>
        <w:spacing w:after="80"/>
      </w:pPr>
      <w:r>
        <w:rPr>
          <w:rFonts w:ascii="Arial" w:cs="Arial" w:eastAsia="Arial" w:hAnsi="Arial"/>
          <w:color w:val="3C3C3C"/>
          <w:sz w:val="22"/>
          <w:szCs w:val="22"/>
        </w:rPr>
        <w:t xml:space="preserve">A single hero page (homepage) at all three breakpoints, demonstrating the visual language</w:t>
      </w:r>
    </w:p>
    <w:p/>
    <w:p>
      <w:pPr>
        <w:spacing w:after="140"/>
      </w:pPr>
      <w:r>
        <w:rPr>
          <w:rFonts w:ascii="Arial" w:cs="Arial" w:eastAsia="Arial" w:hAnsi="Arial"/>
          <w:color w:val="3C3C3C"/>
          <w:sz w:val="22"/>
          <w:szCs w:val="22"/>
        </w:rPr>
        <w:t xml:space="preserve">Phase 1 deliverables get reviewed and signed off before any further pages are built. This prevents wasted work if the visual direction needs adjustment.</w:t>
      </w:r>
    </w:p>
    <w:p/>
    <w:p>
      <w:pPr>
        <w:pStyle w:val="Heading2"/>
        <w:spacing w:after="140" w:before="360"/>
      </w:pPr>
      <w:r>
        <w:rPr>
          <w:rFonts w:ascii="Arial" w:cs="Arial" w:eastAsia="Arial" w:hAnsi="Arial"/>
          <w:b/>
          <w:bCs/>
          <w:color w:val="0A0A0A"/>
          <w:sz w:val="30"/>
          <w:szCs w:val="30"/>
        </w:rPr>
        <w:t xml:space="preserve">12.2 Phase 2 — All pages</w:t>
      </w:r>
    </w:p>
    <w:p>
      <w:pPr>
        <w:pStyle w:val="ListParagraph"/>
        <w:numPr>
          <w:ilvl w:val="0"/>
          <w:numId w:val="3"/>
        </w:numPr>
        <w:spacing w:after="80"/>
      </w:pPr>
      <w:r>
        <w:rPr>
          <w:rFonts w:ascii="Arial" w:cs="Arial" w:eastAsia="Arial" w:hAnsi="Arial"/>
          <w:color w:val="3C3C3C"/>
          <w:sz w:val="22"/>
          <w:szCs w:val="22"/>
        </w:rPr>
        <w:t xml:space="preserve">Every page in Section 5 — desktop, tablet, mobile mockups for each</w:t>
      </w:r>
    </w:p>
    <w:p>
      <w:pPr>
        <w:pStyle w:val="ListParagraph"/>
        <w:numPr>
          <w:ilvl w:val="0"/>
          <w:numId w:val="3"/>
        </w:numPr>
        <w:spacing w:after="80"/>
      </w:pPr>
      <w:r>
        <w:rPr>
          <w:rFonts w:ascii="Arial" w:cs="Arial" w:eastAsia="Arial" w:hAnsi="Arial"/>
          <w:color w:val="3C3C3C"/>
          <w:sz w:val="22"/>
          <w:szCs w:val="22"/>
        </w:rPr>
        <w:t xml:space="preserve">Empty, loading, and error states for every page</w:t>
      </w:r>
    </w:p>
    <w:p>
      <w:pPr>
        <w:pStyle w:val="ListParagraph"/>
        <w:numPr>
          <w:ilvl w:val="0"/>
          <w:numId w:val="3"/>
        </w:numPr>
        <w:spacing w:after="80"/>
      </w:pPr>
      <w:r>
        <w:rPr>
          <w:rFonts w:ascii="Arial" w:cs="Arial" w:eastAsia="Arial" w:hAnsi="Arial"/>
          <w:color w:val="3C3C3C"/>
          <w:sz w:val="22"/>
          <w:szCs w:val="22"/>
        </w:rPr>
        <w:t xml:space="preserve">Edge case mockups (long names, low data, etc.) — minimum 5 examples</w:t>
      </w:r>
    </w:p>
    <w:p>
      <w:pPr>
        <w:pStyle w:val="ListParagraph"/>
        <w:numPr>
          <w:ilvl w:val="0"/>
          <w:numId w:val="3"/>
        </w:numPr>
        <w:spacing w:after="80"/>
      </w:pPr>
      <w:r>
        <w:rPr>
          <w:rFonts w:ascii="Arial" w:cs="Arial" w:eastAsia="Arial" w:hAnsi="Arial"/>
          <w:color w:val="3C3C3C"/>
          <w:sz w:val="22"/>
          <w:szCs w:val="22"/>
        </w:rPr>
        <w:t xml:space="preserve">Modal and overlay specifications with all states</w:t>
      </w:r>
    </w:p>
    <w:p>
      <w:pPr>
        <w:pStyle w:val="ListParagraph"/>
        <w:numPr>
          <w:ilvl w:val="0"/>
          <w:numId w:val="3"/>
        </w:numPr>
        <w:spacing w:after="80"/>
      </w:pPr>
      <w:r>
        <w:rPr>
          <w:rFonts w:ascii="Arial" w:cs="Arial" w:eastAsia="Arial" w:hAnsi="Arial"/>
          <w:color w:val="3C3C3C"/>
          <w:sz w:val="22"/>
          <w:szCs w:val="22"/>
        </w:rPr>
        <w:t xml:space="preserve">Forum theme mockups demonstrating the Discourse override</w:t>
      </w:r>
    </w:p>
    <w:p/>
    <w:p>
      <w:pPr>
        <w:pStyle w:val="Heading2"/>
        <w:spacing w:after="140" w:before="360"/>
      </w:pPr>
      <w:r>
        <w:rPr>
          <w:rFonts w:ascii="Arial" w:cs="Arial" w:eastAsia="Arial" w:hAnsi="Arial"/>
          <w:b/>
          <w:bCs/>
          <w:color w:val="0A0A0A"/>
          <w:sz w:val="30"/>
          <w:szCs w:val="30"/>
        </w:rPr>
        <w:t xml:space="preserve">12.3 Phase 3 — Handoff</w:t>
      </w:r>
    </w:p>
    <w:p>
      <w:pPr>
        <w:pStyle w:val="ListParagraph"/>
        <w:numPr>
          <w:ilvl w:val="0"/>
          <w:numId w:val="3"/>
        </w:numPr>
        <w:spacing w:after="80"/>
      </w:pPr>
      <w:r>
        <w:rPr>
          <w:rFonts w:ascii="Arial" w:cs="Arial" w:eastAsia="Arial" w:hAnsi="Arial"/>
          <w:color w:val="3C3C3C"/>
          <w:sz w:val="22"/>
          <w:szCs w:val="22"/>
        </w:rPr>
        <w:t xml:space="preserve">Figma file organised by page with each artboard clearly labelled</w:t>
      </w:r>
    </w:p>
    <w:p>
      <w:pPr>
        <w:pStyle w:val="ListParagraph"/>
        <w:numPr>
          <w:ilvl w:val="0"/>
          <w:numId w:val="3"/>
        </w:numPr>
        <w:spacing w:after="80"/>
      </w:pPr>
      <w:r>
        <w:rPr>
          <w:rFonts w:ascii="Arial" w:cs="Arial" w:eastAsia="Arial" w:hAnsi="Arial"/>
          <w:color w:val="3C3C3C"/>
          <w:sz w:val="22"/>
          <w:szCs w:val="22"/>
        </w:rPr>
        <w:t xml:space="preserve">Components published as a Figma library</w:t>
      </w:r>
    </w:p>
    <w:p>
      <w:pPr>
        <w:pStyle w:val="ListParagraph"/>
        <w:numPr>
          <w:ilvl w:val="0"/>
          <w:numId w:val="3"/>
        </w:numPr>
        <w:spacing w:after="80"/>
      </w:pPr>
      <w:r>
        <w:rPr>
          <w:rFonts w:ascii="Arial" w:cs="Arial" w:eastAsia="Arial" w:hAnsi="Arial"/>
          <w:color w:val="3C3C3C"/>
          <w:sz w:val="22"/>
          <w:szCs w:val="22"/>
        </w:rPr>
        <w:t xml:space="preserve">Spacing, sizing, and behavioural notes annotated directly in Figma using comments</w:t>
      </w:r>
    </w:p>
    <w:p>
      <w:pPr>
        <w:pStyle w:val="ListParagraph"/>
        <w:numPr>
          <w:ilvl w:val="0"/>
          <w:numId w:val="3"/>
        </w:numPr>
        <w:spacing w:after="80"/>
      </w:pPr>
      <w:r>
        <w:rPr>
          <w:rFonts w:ascii="Arial" w:cs="Arial" w:eastAsia="Arial" w:hAnsi="Arial"/>
          <w:color w:val="3C3C3C"/>
          <w:sz w:val="22"/>
          <w:szCs w:val="22"/>
        </w:rPr>
        <w:t xml:space="preserve">Asset export specifications: SVG for icons and logo, PNG for raster (raster only where unavoidable)</w:t>
      </w:r>
    </w:p>
    <w:p>
      <w:pPr>
        <w:pStyle w:val="ListParagraph"/>
        <w:numPr>
          <w:ilvl w:val="0"/>
          <w:numId w:val="3"/>
        </w:numPr>
        <w:spacing w:after="80"/>
      </w:pPr>
      <w:r>
        <w:rPr>
          <w:rFonts w:ascii="Arial" w:cs="Arial" w:eastAsia="Arial" w:hAnsi="Arial"/>
          <w:color w:val="3C3C3C"/>
          <w:sz w:val="22"/>
          <w:szCs w:val="22"/>
        </w:rPr>
        <w:t xml:space="preserve">A working interactive prototype of the calculator and homepage flow</w:t>
      </w:r>
    </w:p>
    <w:p>
      <w:pPr>
        <w:pStyle w:val="ListParagraph"/>
        <w:numPr>
          <w:ilvl w:val="0"/>
          <w:numId w:val="3"/>
        </w:numPr>
        <w:spacing w:after="80"/>
      </w:pPr>
      <w:r>
        <w:rPr>
          <w:rFonts w:ascii="Arial" w:cs="Arial" w:eastAsia="Arial" w:hAnsi="Arial"/>
          <w:color w:val="3C3C3C"/>
          <w:sz w:val="22"/>
          <w:szCs w:val="22"/>
        </w:rPr>
        <w:t xml:space="preserve">Living style guide page (in Figma or as Notion/Markdown) documenting decisions</w:t>
      </w:r>
    </w:p>
    <w:p/>
    <w:p>
      <w:pPr>
        <w:pStyle w:val="Heading2"/>
        <w:spacing w:after="140" w:before="360"/>
      </w:pPr>
      <w:r>
        <w:rPr>
          <w:rFonts w:ascii="Arial" w:cs="Arial" w:eastAsia="Arial" w:hAnsi="Arial"/>
          <w:b/>
          <w:bCs/>
          <w:color w:val="0A0A0A"/>
          <w:sz w:val="30"/>
          <w:szCs w:val="30"/>
        </w:rPr>
        <w:t xml:space="preserve">12.4 Quality bar</w:t>
      </w:r>
    </w:p>
    <w:p>
      <w:pPr>
        <w:spacing w:after="140"/>
      </w:pPr>
      <w:r>
        <w:rPr>
          <w:rFonts w:ascii="Arial" w:cs="Arial" w:eastAsia="Arial" w:hAnsi="Arial"/>
          <w:color w:val="3C3C3C"/>
          <w:sz w:val="22"/>
          <w:szCs w:val="22"/>
        </w:rPr>
        <w:t xml:space="preserve">Every screen, before being presented for review, must pass:</w:t>
      </w:r>
    </w:p>
    <w:p>
      <w:pPr>
        <w:pStyle w:val="ListParagraph"/>
        <w:numPr>
          <w:ilvl w:val="0"/>
          <w:numId w:val="2"/>
        </w:numPr>
        <w:spacing w:after="80"/>
      </w:pPr>
      <w:r>
        <w:rPr>
          <w:rFonts w:ascii="Arial" w:cs="Arial" w:eastAsia="Arial" w:hAnsi="Arial"/>
          <w:color w:val="3C3C3C"/>
          <w:sz w:val="22"/>
          <w:szCs w:val="22"/>
        </w:rPr>
        <w:t xml:space="preserve">No lorem ipsum — all copy is real or labelled "[placeholder: short note about intent]"</w:t>
      </w:r>
    </w:p>
    <w:p>
      <w:pPr>
        <w:pStyle w:val="ListParagraph"/>
        <w:numPr>
          <w:ilvl w:val="0"/>
          <w:numId w:val="2"/>
        </w:numPr>
        <w:spacing w:after="80"/>
      </w:pPr>
      <w:r>
        <w:rPr>
          <w:rFonts w:ascii="Arial" w:cs="Arial" w:eastAsia="Arial" w:hAnsi="Arial"/>
          <w:color w:val="3C3C3C"/>
          <w:sz w:val="22"/>
          <w:szCs w:val="22"/>
        </w:rPr>
        <w:t xml:space="preserve">All numbers are realistic and internally consistent (e.g., monthly payment matches MSRP, residual, rate, term)</w:t>
      </w:r>
    </w:p>
    <w:p>
      <w:pPr>
        <w:pStyle w:val="ListParagraph"/>
        <w:numPr>
          <w:ilvl w:val="0"/>
          <w:numId w:val="2"/>
        </w:numPr>
        <w:spacing w:after="80"/>
      </w:pPr>
      <w:r>
        <w:rPr>
          <w:rFonts w:ascii="Arial" w:cs="Arial" w:eastAsia="Arial" w:hAnsi="Arial"/>
          <w:color w:val="3C3C3C"/>
          <w:sz w:val="22"/>
          <w:szCs w:val="22"/>
        </w:rPr>
        <w:t xml:space="preserve">Dates are consistent and within the last six months unless context demands otherwise</w:t>
      </w:r>
    </w:p>
    <w:p>
      <w:pPr>
        <w:pStyle w:val="ListParagraph"/>
        <w:numPr>
          <w:ilvl w:val="0"/>
          <w:numId w:val="2"/>
        </w:numPr>
        <w:spacing w:after="80"/>
      </w:pPr>
      <w:r>
        <w:rPr>
          <w:rFonts w:ascii="Arial" w:cs="Arial" w:eastAsia="Arial" w:hAnsi="Arial"/>
          <w:color w:val="3C3C3C"/>
          <w:sz w:val="22"/>
          <w:szCs w:val="22"/>
        </w:rPr>
        <w:t xml:space="preserve">Every interactive element has a hover and focus state shown</w:t>
      </w:r>
    </w:p>
    <w:p>
      <w:pPr>
        <w:pStyle w:val="ListParagraph"/>
        <w:numPr>
          <w:ilvl w:val="0"/>
          <w:numId w:val="2"/>
        </w:numPr>
        <w:spacing w:after="80"/>
      </w:pPr>
      <w:r>
        <w:rPr>
          <w:rFonts w:ascii="Arial" w:cs="Arial" w:eastAsia="Arial" w:hAnsi="Arial"/>
          <w:color w:val="3C3C3C"/>
          <w:sz w:val="22"/>
          <w:szCs w:val="22"/>
        </w:rPr>
        <w:t xml:space="preserve">Mobile screens have been tested in the Figma device frame (iPhone 14 reference)</w:t>
      </w:r>
    </w:p>
    <w:p>
      <w:pPr>
        <w:pStyle w:val="ListParagraph"/>
        <w:numPr>
          <w:ilvl w:val="0"/>
          <w:numId w:val="2"/>
        </w:numPr>
        <w:spacing w:after="80"/>
      </w:pPr>
      <w:r>
        <w:rPr>
          <w:rFonts w:ascii="Arial" w:cs="Arial" w:eastAsia="Arial" w:hAnsi="Arial"/>
          <w:color w:val="3C3C3C"/>
          <w:sz w:val="22"/>
          <w:szCs w:val="22"/>
        </w:rPr>
        <w:t xml:space="preserve">Accessibility annotations: focus order numbered, ARIA labels noted, contrast ratios verified for any custom colour combos</w:t>
      </w:r>
    </w:p>
    <w:p>
      <w:pPr>
        <w:pStyle w:val="Heading1"/>
        <w:pageBreakBefore/>
        <w:spacing w:after="200" w:before="480"/>
      </w:pPr>
      <w:r>
        <w:rPr>
          <w:rFonts w:ascii="Arial" w:cs="Arial" w:eastAsia="Arial" w:hAnsi="Arial"/>
          <w:b/>
          <w:bCs/>
          <w:color w:val="0A0A0A"/>
          <w:sz w:val="40"/>
          <w:szCs w:val="40"/>
        </w:rPr>
        <w:t xml:space="preserve">13. Domain Glossary for Designer</w:t>
      </w:r>
    </w:p>
    <w:p>
      <w:pPr>
        <w:spacing w:after="140"/>
      </w:pPr>
      <w:r>
        <w:rPr>
          <w:rFonts w:ascii="Arial" w:cs="Arial" w:eastAsia="Arial" w:hAnsi="Arial"/>
          <w:color w:val="3C3C3C"/>
          <w:sz w:val="22"/>
          <w:szCs w:val="22"/>
        </w:rPr>
        <w:t xml:space="preserve">Terms the designer will encounter throughout the product. These need to be communicated clearly in the UI; understanding them helps with copywriting and information hierarchy.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Plain English</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MSRP</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Manufacturer's suggested retail price. The sticker price.</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Cap cost</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negotiated selling price of the vehicle. The number we negotiate down from MSRP.</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Residual</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value the vehicle is expected to have at lease end. Higher residual = lower payment. Set by the captive lender.</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Money factor</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 small decimal (0.00153) that represents the lease interest rate. Equivalent percentage rate is roughly 2400 × money factor.</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APR</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Annual percentage rate. The standard way to express a lease interest rate in Canada (1.49%).</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Captive lender</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financial arm of an automaker that finances leases (e.g., BMW Financial Services).</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Days on lot</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Number of days a specific vehicle has been sitting in dealer inventory unsold.</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Floorplan interest</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What the dealer pays to a lender to hold inventory. Roughly $300-500 per month per car.</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Pull-ahead</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 program letting current lessees end their lease early without penalty if they lease another vehicle from the same brand.</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Conquest</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Cash incentive offered to customers switching from a competing brand.</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Loyalty</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Cash incentive offered to existing brand customers.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F&amp;I office</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Finance &amp; Insurance — the second office where the dealer tries to sell extended warranty, GAP, paint protection, etc.</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Worksheet</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one-page document the dealer hands you with all the numbers on it.</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bCs/>
                <w:color w:val="3C3C3C"/>
                <w:sz w:val="20"/>
                <w:szCs w:val="20"/>
              </w:rPr>
              <w:t xml:space="preserve">Pull the trigger</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Industry phrase for committing to the purchase. Avoid in user-facing copy.</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1% rule</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US heuristic that a "good" lease has a monthly payment of 1% of MSRP. The Canadian equivalent is similar but with provincial tax adjustments.</w:t>
            </w:r>
          </w:p>
        </w:tc>
      </w:tr>
    </w:tbl>
    <w:p>
      <w:pPr>
        <w:pStyle w:val="Heading1"/>
        <w:pageBreakBefore/>
        <w:spacing w:after="200" w:before="480"/>
      </w:pPr>
      <w:r>
        <w:rPr>
          <w:rFonts w:ascii="Arial" w:cs="Arial" w:eastAsia="Arial" w:hAnsi="Arial"/>
          <w:b/>
          <w:bCs/>
          <w:color w:val="0A0A0A"/>
          <w:sz w:val="40"/>
          <w:szCs w:val="40"/>
        </w:rPr>
        <w:t xml:space="preserve">14. Closing Notes</w:t>
      </w:r>
    </w:p>
    <w:p>
      <w:pPr>
        <w:pStyle w:val="Heading2"/>
        <w:spacing w:after="140" w:before="360"/>
      </w:pPr>
      <w:r>
        <w:rPr>
          <w:rFonts w:ascii="Arial" w:cs="Arial" w:eastAsia="Arial" w:hAnsi="Arial"/>
          <w:b/>
          <w:bCs/>
          <w:color w:val="0A0A0A"/>
          <w:sz w:val="30"/>
          <w:szCs w:val="30"/>
        </w:rPr>
        <w:t xml:space="preserve">14.1 What success looks like</w:t>
      </w:r>
    </w:p>
    <w:p>
      <w:pPr>
        <w:spacing w:after="140"/>
      </w:pPr>
      <w:r>
        <w:rPr>
          <w:rFonts w:ascii="Arial" w:cs="Arial" w:eastAsia="Arial" w:hAnsi="Arial"/>
          <w:color w:val="3C3C3C"/>
          <w:sz w:val="22"/>
          <w:szCs w:val="22"/>
        </w:rPr>
        <w:t xml:space="preserve">The first version of LeaseWise is successful when:</w:t>
      </w:r>
    </w:p>
    <w:p>
      <w:pPr>
        <w:pStyle w:val="ListParagraph"/>
        <w:numPr>
          <w:ilvl w:val="0"/>
          <w:numId w:val="2"/>
        </w:numPr>
        <w:spacing w:after="80"/>
      </w:pPr>
      <w:r>
        <w:rPr>
          <w:rFonts w:ascii="Arial" w:cs="Arial" w:eastAsia="Arial" w:hAnsi="Arial"/>
          <w:color w:val="3C3C3C"/>
          <w:sz w:val="22"/>
          <w:szCs w:val="22"/>
        </w:rPr>
        <w:t xml:space="preserve">A Canadian Googling "lease calculator Alberta" lands on our calculator and gets accurate numbers immediately</w:t>
      </w:r>
    </w:p>
    <w:p>
      <w:pPr>
        <w:pStyle w:val="ListParagraph"/>
        <w:numPr>
          <w:ilvl w:val="0"/>
          <w:numId w:val="2"/>
        </w:numPr>
        <w:spacing w:after="80"/>
      </w:pPr>
      <w:r>
        <w:rPr>
          <w:rFonts w:ascii="Arial" w:cs="Arial" w:eastAsia="Arial" w:hAnsi="Arial"/>
          <w:color w:val="3C3C3C"/>
          <w:sz w:val="22"/>
          <w:szCs w:val="22"/>
        </w:rPr>
        <w:t xml:space="preserve">Someone forwarded a deal worksheet by a friend can paste it into the deal rater and get a credible score within seconds</w:t>
      </w:r>
    </w:p>
    <w:p>
      <w:pPr>
        <w:pStyle w:val="ListParagraph"/>
        <w:numPr>
          <w:ilvl w:val="0"/>
          <w:numId w:val="2"/>
        </w:numPr>
        <w:spacing w:after="80"/>
      </w:pPr>
      <w:r>
        <w:rPr>
          <w:rFonts w:ascii="Arial" w:cs="Arial" w:eastAsia="Arial" w:hAnsi="Arial"/>
          <w:color w:val="3C3C3C"/>
          <w:sz w:val="22"/>
          <w:szCs w:val="22"/>
        </w:rPr>
        <w:t xml:space="preserve">A first-time visitor reads the homepage and within 60 seconds understands what we do, why we're different, and what to do next</w:t>
      </w:r>
    </w:p>
    <w:p>
      <w:pPr>
        <w:pStyle w:val="ListParagraph"/>
        <w:numPr>
          <w:ilvl w:val="0"/>
          <w:numId w:val="2"/>
        </w:numPr>
        <w:spacing w:after="80"/>
      </w:pPr>
      <w:r>
        <w:rPr>
          <w:rFonts w:ascii="Arial" w:cs="Arial" w:eastAsia="Arial" w:hAnsi="Arial"/>
          <w:color w:val="3C3C3C"/>
          <w:sz w:val="22"/>
          <w:szCs w:val="22"/>
        </w:rPr>
        <w:t xml:space="preserve">Someone returning to the site three months later finds it actively maintained, with current programs, recent forum activity, and accumulated community wisdom</w:t>
      </w:r>
    </w:p>
    <w:p/>
    <w:p>
      <w:pPr>
        <w:pStyle w:val="Heading2"/>
        <w:spacing w:after="140" w:before="360"/>
      </w:pPr>
      <w:r>
        <w:rPr>
          <w:rFonts w:ascii="Arial" w:cs="Arial" w:eastAsia="Arial" w:hAnsi="Arial"/>
          <w:b/>
          <w:bCs/>
          <w:color w:val="0A0A0A"/>
          <w:sz w:val="30"/>
          <w:szCs w:val="30"/>
        </w:rPr>
        <w:t xml:space="preserve">14.2 What failure looks like</w:t>
      </w:r>
    </w:p>
    <w:p>
      <w:pPr>
        <w:pStyle w:val="ListParagraph"/>
        <w:numPr>
          <w:ilvl w:val="0"/>
          <w:numId w:val="2"/>
        </w:numPr>
        <w:spacing w:after="80"/>
      </w:pPr>
      <w:r>
        <w:rPr>
          <w:rFonts w:ascii="Arial" w:cs="Arial" w:eastAsia="Arial" w:hAnsi="Arial"/>
          <w:color w:val="3C3C3C"/>
          <w:sz w:val="22"/>
          <w:szCs w:val="22"/>
        </w:rPr>
        <w:t xml:space="preserve">A site that looks like every other automotive comparison tool — gradients, stock photos, generic stat cards</w:t>
      </w:r>
    </w:p>
    <w:p>
      <w:pPr>
        <w:pStyle w:val="ListParagraph"/>
        <w:numPr>
          <w:ilvl w:val="0"/>
          <w:numId w:val="2"/>
        </w:numPr>
        <w:spacing w:after="80"/>
      </w:pPr>
      <w:r>
        <w:rPr>
          <w:rFonts w:ascii="Arial" w:cs="Arial" w:eastAsia="Arial" w:hAnsi="Arial"/>
          <w:color w:val="3C3C3C"/>
          <w:sz w:val="22"/>
          <w:szCs w:val="22"/>
        </w:rPr>
        <w:t xml:space="preserve">Marketing language that promises empowerment instead of demonstrating it</w:t>
      </w:r>
    </w:p>
    <w:p>
      <w:pPr>
        <w:pStyle w:val="ListParagraph"/>
        <w:numPr>
          <w:ilvl w:val="0"/>
          <w:numId w:val="2"/>
        </w:numPr>
        <w:spacing w:after="80"/>
      </w:pPr>
      <w:r>
        <w:rPr>
          <w:rFonts w:ascii="Arial" w:cs="Arial" w:eastAsia="Arial" w:hAnsi="Arial"/>
          <w:color w:val="3C3C3C"/>
          <w:sz w:val="22"/>
          <w:szCs w:val="22"/>
        </w:rPr>
        <w:t xml:space="preserve">Tools that feel like demos rather than usable utilities</w:t>
      </w:r>
    </w:p>
    <w:p>
      <w:pPr>
        <w:pStyle w:val="ListParagraph"/>
        <w:numPr>
          <w:ilvl w:val="0"/>
          <w:numId w:val="2"/>
        </w:numPr>
        <w:spacing w:after="80"/>
      </w:pPr>
      <w:r>
        <w:rPr>
          <w:rFonts w:ascii="Arial" w:cs="Arial" w:eastAsia="Arial" w:hAnsi="Arial"/>
          <w:color w:val="3C3C3C"/>
          <w:sz w:val="22"/>
          <w:szCs w:val="22"/>
        </w:rPr>
        <w:t xml:space="preserve">A forum that's a ghost town because the platform around it didn't earn community trust first</w:t>
      </w:r>
    </w:p>
    <w:p/>
    <w:p>
      <w:pPr>
        <w:pStyle w:val="Heading2"/>
        <w:spacing w:after="140" w:before="360"/>
      </w:pPr>
      <w:r>
        <w:rPr>
          <w:rFonts w:ascii="Arial" w:cs="Arial" w:eastAsia="Arial" w:hAnsi="Arial"/>
          <w:b/>
          <w:bCs/>
          <w:color w:val="0A0A0A"/>
          <w:sz w:val="30"/>
          <w:szCs w:val="30"/>
        </w:rPr>
        <w:t xml:space="preserve">14.3 Things this document doesn't answer</w:t>
      </w:r>
    </w:p>
    <w:p>
      <w:pPr>
        <w:spacing w:after="140"/>
      </w:pPr>
      <w:r>
        <w:rPr>
          <w:rFonts w:ascii="Arial" w:cs="Arial" w:eastAsia="Arial" w:hAnsi="Arial"/>
          <w:color w:val="3C3C3C"/>
          <w:sz w:val="22"/>
          <w:szCs w:val="22"/>
        </w:rPr>
        <w:t xml:space="preserve">The designer will inevitably encounter questions this document doesn't cover. The default approach: choose the option that most clearly serves the user, costs the user no money, and demonstrates respect for the user's time and attention. When in doubt, less. When confused, ask.</w:t>
      </w:r>
    </w:p>
    <w:p/>
    <w:p>
      <w:pPr>
        <w:pBdr>
          <w:bottom w:val="single" w:color="0A0A0A" w:sz="8" w:space="1"/>
        </w:pBdr>
        <w:spacing w:after="200"/>
      </w:pPr>
    </w:p>
    <w:p/>
    <w:p>
      <w:pPr>
        <w:jc w:val="center"/>
      </w:pPr>
      <w:r>
        <w:rPr>
          <w:rFonts w:ascii="Arial" w:cs="Arial" w:eastAsia="Arial" w:hAnsi="Arial"/>
          <w:i/>
          <w:iCs/>
          <w:color w:val="888888"/>
          <w:sz w:val="18"/>
          <w:szCs w:val="18"/>
        </w:rPr>
        <w:t xml:space="preserve">LeaseWise Canada — Design Specification v1.0</w:t>
      </w:r>
    </w:p>
    <w:p>
      <w:pPr>
        <w:jc w:val="center"/>
      </w:pPr>
      <w:r>
        <w:rPr>
          <w:rFonts w:ascii="Arial" w:cs="Arial" w:eastAsia="Arial" w:hAnsi="Arial"/>
          <w:i/>
          <w:iCs/>
          <w:color w:val="888888"/>
          <w:sz w:val="18"/>
          <w:szCs w:val="18"/>
        </w:rPr>
        <w:t xml:space="preserve">Confidential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0A0A" w:sz="6" w:space="1"/>
      </w:pBdr>
      <w:tabs>
        <w:tab w:val="right" w:pos="9026"/>
      </w:tabs>
      <w:spacing w:before="80"/>
    </w:pPr>
    <w:r>
      <w:rPr>
        <w:rFonts w:ascii="Arial" w:cs="Arial" w:eastAsia="Arial" w:hAnsi="Arial"/>
        <w:color w:val="888888"/>
        <w:sz w:val="18"/>
        <w:szCs w:val="18"/>
      </w:rPr>
      <w:t xml:space="preserve">v1.0  ·  April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0A0A" w:sz="6" w:space="1"/>
      </w:pBdr>
      <w:spacing w:after="80"/>
    </w:pPr>
    <w:r>
      <w:rPr>
        <w:rFonts w:ascii="Arial" w:cs="Arial" w:eastAsia="Arial" w:hAnsi="Arial"/>
        <w:color w:val="888888"/>
        <w:sz w:val="18"/>
        <w:szCs w:val="18"/>
      </w:rPr>
      <w:t xml:space="preserve">LeaseWise Canada  ·  Design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2026-05-01T02:28:10.631Z</dcterms:created>
  <dcterms:modified xsi:type="dcterms:W3CDTF">2026-05-01T02:28:10.632Z</dcterms:modified>
</cp:coreProperties>
</file>

<file path=docProps/custom.xml><?xml version="1.0" encoding="utf-8"?>
<Properties xmlns="http://schemas.openxmlformats.org/officeDocument/2006/custom-properties" xmlns:vt="http://schemas.openxmlformats.org/officeDocument/2006/docPropsVTypes"/>
</file>