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947CE" w:rsidP="005947CE">
      <w:pPr>
        <w:jc w:val="center"/>
        <w:rPr>
          <w:lang w:val="fr-FR"/>
        </w:rPr>
      </w:pPr>
      <w:r w:rsidRPr="005947CE">
        <w:rPr>
          <w:sz w:val="40"/>
          <w:szCs w:val="40"/>
          <w:lang w:val="fr-FR"/>
        </w:rPr>
        <w:t>DM1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Le niveau 0 sur les pattes de uC IN19_UC et IN20_UC sont trop haut (&gt; 0,6V assurant un niveau logique 0). C'était visiblement le cas sur la génération précédente car corrigé par des changements de valeurs de résistances. Mais celà a été non tracé, donc non prix en compte lors de la dernière reprise.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On remplace R71 par 2k2 à la place de la 22k actuelle.</w:t>
      </w:r>
    </w:p>
    <w:p w:rsidR="005947CE" w:rsidRDefault="005947CE">
      <w:pPr>
        <w:rPr>
          <w:lang w:val="fr-FR"/>
        </w:rPr>
      </w:pPr>
      <w:r>
        <w:rPr>
          <w:lang w:val="fr-FR"/>
        </w:rPr>
        <w:t>=&gt; IN19_UC = 127mV au 0 logique.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</w:t>
      </w:r>
      <w:bookmarkStart w:id="0" w:name="_GoBack"/>
      <w:bookmarkEnd w:id="0"/>
      <w:r>
        <w:rPr>
          <w:lang w:val="fr-FR"/>
        </w:rPr>
        <w:t xml:space="preserve">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du chéma en CAO.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947CE"/>
    <w:rsid w:val="00B0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2A4B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1</cp:revision>
  <dcterms:created xsi:type="dcterms:W3CDTF">2016-12-28T15:54:00Z</dcterms:created>
  <dcterms:modified xsi:type="dcterms:W3CDTF">2016-12-28T16:03:00Z</dcterms:modified>
</cp:coreProperties>
</file>