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Projects monthly status report</w:t>
      </w:r>
    </w:p>
    <w:p>
      <w:pPr>
        <w:pStyle w:val="Heading2"/>
      </w:pPr>
      <w:r>
        <w:t>Index of NCI Studies: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User Story</w:t>
            </w:r>
          </w:p>
        </w:tc>
        <w:tc>
          <w:tcPr>
            <w:tcW w:type="dxa" w:w="2160"/>
          </w:tcPr>
          <w:p>
            <w:r>
              <w:t>INS-1439</w:t>
            </w:r>
          </w:p>
        </w:tc>
        <w:tc>
          <w:tcPr>
            <w:tcW w:type="dxa" w:w="2160"/>
          </w:tcPr>
          <w:p>
            <w:r>
              <w:t xml:space="preserve">Recategorize primary diseases into more general diseases </w:t>
            </w:r>
          </w:p>
        </w:tc>
        <w:tc>
          <w:tcPr>
            <w:tcW w:type="dxa" w:w="2160"/>
          </w:tcPr>
          <w:p>
            <w:r>
              <w:t>In Progress</w:t>
            </w:r>
          </w:p>
        </w:tc>
      </w:tr>
      <w:tr>
        <w:tc>
          <w:tcPr>
            <w:tcW w:type="dxa" w:w="2160"/>
          </w:tcPr>
          <w:p>
            <w:r>
              <w:t>Task</w:t>
            </w:r>
          </w:p>
        </w:tc>
        <w:tc>
          <w:tcPr>
            <w:tcW w:type="dxa" w:w="2160"/>
          </w:tcPr>
          <w:p>
            <w:r>
              <w:t>INS-1436</w:t>
            </w:r>
          </w:p>
        </w:tc>
        <w:tc>
          <w:tcPr>
            <w:tcW w:type="dxa" w:w="2160"/>
          </w:tcPr>
          <w:p>
            <w:r>
              <w:t>Modify header to match FIGMA design</w:t>
            </w:r>
          </w:p>
        </w:tc>
        <w:tc>
          <w:tcPr>
            <w:tcW w:type="dxa" w:w="2160"/>
          </w:tcPr>
          <w:p>
            <w:r>
              <w:t>Closed</w:t>
            </w:r>
          </w:p>
        </w:tc>
      </w:tr>
      <w:tr>
        <w:tc>
          <w:tcPr>
            <w:tcW w:type="dxa" w:w="2160"/>
          </w:tcPr>
          <w:p>
            <w:r>
              <w:t>Task</w:t>
            </w:r>
          </w:p>
        </w:tc>
        <w:tc>
          <w:tcPr>
            <w:tcW w:type="dxa" w:w="2160"/>
          </w:tcPr>
          <w:p>
            <w:r>
              <w:t>INS-1435</w:t>
            </w:r>
          </w:p>
        </w:tc>
        <w:tc>
          <w:tcPr>
            <w:tcW w:type="dxa" w:w="2160"/>
          </w:tcPr>
          <w:p>
            <w:r>
              <w:t>Implement global header</w:t>
            </w:r>
          </w:p>
        </w:tc>
        <w:tc>
          <w:tcPr>
            <w:tcW w:type="dxa" w:w="2160"/>
          </w:tcPr>
          <w:p>
            <w:r>
              <w:t>Closed</w:t>
            </w:r>
          </w:p>
        </w:tc>
      </w:tr>
      <w:tr>
        <w:tc>
          <w:tcPr>
            <w:tcW w:type="dxa" w:w="2160"/>
          </w:tcPr>
          <w:p>
            <w:r>
              <w:t>User Story</w:t>
            </w:r>
          </w:p>
        </w:tc>
        <w:tc>
          <w:tcPr>
            <w:tcW w:type="dxa" w:w="2160"/>
          </w:tcPr>
          <w:p>
            <w:r>
              <w:t>INS-1434</w:t>
            </w:r>
          </w:p>
        </w:tc>
        <w:tc>
          <w:tcPr>
            <w:tcW w:type="dxa" w:w="2160"/>
          </w:tcPr>
          <w:p>
            <w:r>
              <w:t>INS 3.1.1 Production Release</w:t>
            </w:r>
          </w:p>
        </w:tc>
        <w:tc>
          <w:tcPr>
            <w:tcW w:type="dxa" w:w="2160"/>
          </w:tcPr>
          <w:p>
            <w:r>
              <w:t>In Progress</w:t>
            </w:r>
          </w:p>
        </w:tc>
      </w:tr>
      <w:tr>
        <w:tc>
          <w:tcPr>
            <w:tcW w:type="dxa" w:w="2160"/>
          </w:tcPr>
          <w:p>
            <w:r>
              <w:t>Task</w:t>
            </w:r>
          </w:p>
        </w:tc>
        <w:tc>
          <w:tcPr>
            <w:tcW w:type="dxa" w:w="2160"/>
          </w:tcPr>
          <w:p>
            <w:r>
              <w:t>INS-1433</w:t>
            </w:r>
          </w:p>
        </w:tc>
        <w:tc>
          <w:tcPr>
            <w:tcW w:type="dxa" w:w="2160"/>
          </w:tcPr>
          <w:p>
            <w:r>
              <w:t>Dataloading - Non-NIH-Funded dbGaP studies - DCCPS</w:t>
            </w:r>
          </w:p>
        </w:tc>
        <w:tc>
          <w:tcPr>
            <w:tcW w:type="dxa" w:w="2160"/>
          </w:tcPr>
          <w:p>
            <w:r>
              <w:t>Closed</w:t>
            </w:r>
          </w:p>
        </w:tc>
      </w:tr>
      <w:tr>
        <w:tc>
          <w:tcPr>
            <w:tcW w:type="dxa" w:w="2160"/>
          </w:tcPr>
          <w:p>
            <w:r>
              <w:t>Task</w:t>
            </w:r>
          </w:p>
        </w:tc>
        <w:tc>
          <w:tcPr>
            <w:tcW w:type="dxa" w:w="2160"/>
          </w:tcPr>
          <w:p>
            <w:r>
              <w:t>INS-1432</w:t>
            </w:r>
          </w:p>
        </w:tc>
        <w:tc>
          <w:tcPr>
            <w:tcW w:type="dxa" w:w="2160"/>
          </w:tcPr>
          <w:p>
            <w:r>
              <w:t>Create updated dbgap tsv with Non-NIH-Funded fixes</w:t>
            </w:r>
          </w:p>
        </w:tc>
        <w:tc>
          <w:tcPr>
            <w:tcW w:type="dxa" w:w="2160"/>
          </w:tcPr>
          <w:p>
            <w:r>
              <w:t>Closed</w:t>
            </w:r>
          </w:p>
        </w:tc>
      </w:tr>
      <w:tr>
        <w:tc>
          <w:tcPr>
            <w:tcW w:type="dxa" w:w="2160"/>
          </w:tcPr>
          <w:p>
            <w:r>
              <w:t>Task</w:t>
            </w:r>
          </w:p>
        </w:tc>
        <w:tc>
          <w:tcPr>
            <w:tcW w:type="dxa" w:w="2160"/>
          </w:tcPr>
          <w:p>
            <w:r>
              <w:t>INS-1431</w:t>
            </w:r>
          </w:p>
        </w:tc>
        <w:tc>
          <w:tcPr>
            <w:tcW w:type="dxa" w:w="2160"/>
          </w:tcPr>
          <w:p>
            <w:r>
              <w:t>Modify footer to match FIGMA design</w:t>
            </w:r>
          </w:p>
        </w:tc>
        <w:tc>
          <w:tcPr>
            <w:tcW w:type="dxa" w:w="2160"/>
          </w:tcPr>
          <w:p>
            <w:r>
              <w:t>Closed</w:t>
            </w:r>
          </w:p>
        </w:tc>
      </w:tr>
      <w:tr>
        <w:tc>
          <w:tcPr>
            <w:tcW w:type="dxa" w:w="2160"/>
          </w:tcPr>
          <w:p>
            <w:r>
              <w:t>User Story</w:t>
            </w:r>
          </w:p>
        </w:tc>
        <w:tc>
          <w:tcPr>
            <w:tcW w:type="dxa" w:w="2160"/>
          </w:tcPr>
          <w:p>
            <w:r>
              <w:t>INS-1428</w:t>
            </w:r>
          </w:p>
        </w:tc>
        <w:tc>
          <w:tcPr>
            <w:tcW w:type="dxa" w:w="2160"/>
          </w:tcPr>
          <w:p>
            <w:r>
              <w:t>Correct Non-NIH-Funded dbGaP studies - DCCPS</w:t>
            </w:r>
          </w:p>
        </w:tc>
        <w:tc>
          <w:tcPr>
            <w:tcW w:type="dxa" w:w="2160"/>
          </w:tcPr>
          <w:p>
            <w:r>
              <w:t>Closed</w:t>
            </w:r>
          </w:p>
        </w:tc>
      </w:tr>
      <w:tr>
        <w:tc>
          <w:tcPr>
            <w:tcW w:type="dxa" w:w="2160"/>
          </w:tcPr>
          <w:p>
            <w:r>
              <w:t>Task</w:t>
            </w:r>
          </w:p>
        </w:tc>
        <w:tc>
          <w:tcPr>
            <w:tcW w:type="dxa" w:w="2160"/>
          </w:tcPr>
          <w:p>
            <w:r>
              <w:t>INS-1426</w:t>
            </w:r>
          </w:p>
        </w:tc>
        <w:tc>
          <w:tcPr>
            <w:tcW w:type="dxa" w:w="2160"/>
          </w:tcPr>
          <w:p>
            <w:r>
              <w:t>Implement global footer</w:t>
            </w:r>
          </w:p>
        </w:tc>
        <w:tc>
          <w:tcPr>
            <w:tcW w:type="dxa" w:w="2160"/>
          </w:tcPr>
          <w:p>
            <w:r>
              <w:t>Closed</w:t>
            </w:r>
          </w:p>
        </w:tc>
      </w:tr>
      <w:tr>
        <w:tc>
          <w:tcPr>
            <w:tcW w:type="dxa" w:w="2160"/>
          </w:tcPr>
          <w:p>
            <w:r>
              <w:t>User Story</w:t>
            </w:r>
          </w:p>
        </w:tc>
        <w:tc>
          <w:tcPr>
            <w:tcW w:type="dxa" w:w="2160"/>
          </w:tcPr>
          <w:p>
            <w:r>
              <w:t>INS-1425</w:t>
            </w:r>
          </w:p>
        </w:tc>
        <w:tc>
          <w:tcPr>
            <w:tcW w:type="dxa" w:w="2160"/>
          </w:tcPr>
          <w:p>
            <w:r>
              <w:t>Update header for consistency across CCDI apps: Navigation Bar</w:t>
            </w:r>
          </w:p>
        </w:tc>
        <w:tc>
          <w:tcPr>
            <w:tcW w:type="dxa" w:w="2160"/>
          </w:tcPr>
          <w:p>
            <w:r>
              <w:t>Ready for Review</w:t>
            </w:r>
          </w:p>
        </w:tc>
      </w:tr>
      <w:tr>
        <w:tc>
          <w:tcPr>
            <w:tcW w:type="dxa" w:w="2160"/>
          </w:tcPr>
          <w:p>
            <w:r>
              <w:t>Task</w:t>
            </w:r>
          </w:p>
        </w:tc>
        <w:tc>
          <w:tcPr>
            <w:tcW w:type="dxa" w:w="2160"/>
          </w:tcPr>
          <w:p>
            <w:r>
              <w:t>INS-1424</w:t>
            </w:r>
          </w:p>
        </w:tc>
        <w:tc>
          <w:tcPr>
            <w:tcW w:type="dxa" w:w="2160"/>
          </w:tcPr>
          <w:p>
            <w:r>
              <w:t>Call /filters endpoint on user interaction</w:t>
            </w:r>
          </w:p>
        </w:tc>
        <w:tc>
          <w:tcPr>
            <w:tcW w:type="dxa" w:w="2160"/>
          </w:tcPr>
          <w:p>
            <w:r>
              <w:t>Closed</w:t>
            </w:r>
          </w:p>
        </w:tc>
      </w:tr>
      <w:tr>
        <w:tc>
          <w:tcPr>
            <w:tcW w:type="dxa" w:w="2160"/>
          </w:tcPr>
          <w:p>
            <w:r>
              <w:t>Task</w:t>
            </w:r>
          </w:p>
        </w:tc>
        <w:tc>
          <w:tcPr>
            <w:tcW w:type="dxa" w:w="2160"/>
          </w:tcPr>
          <w:p>
            <w:r>
              <w:t>INS-1422</w:t>
            </w:r>
          </w:p>
        </w:tc>
        <w:tc>
          <w:tcPr>
            <w:tcW w:type="dxa" w:w="2160"/>
          </w:tcPr>
          <w:p>
            <w:r>
              <w:t>Figma - Update INS footer design</w:t>
            </w:r>
          </w:p>
        </w:tc>
        <w:tc>
          <w:tcPr>
            <w:tcW w:type="dxa" w:w="2160"/>
          </w:tcPr>
          <w:p>
            <w:r>
              <w:t>Closed</w:t>
            </w:r>
          </w:p>
        </w:tc>
      </w:tr>
      <w:tr>
        <w:tc>
          <w:tcPr>
            <w:tcW w:type="dxa" w:w="2160"/>
          </w:tcPr>
          <w:p>
            <w:r>
              <w:t>Task</w:t>
            </w:r>
          </w:p>
        </w:tc>
        <w:tc>
          <w:tcPr>
            <w:tcW w:type="dxa" w:w="2160"/>
          </w:tcPr>
          <w:p>
            <w:r>
              <w:t>INS-1421</w:t>
            </w:r>
          </w:p>
        </w:tc>
        <w:tc>
          <w:tcPr>
            <w:tcW w:type="dxa" w:w="2160"/>
          </w:tcPr>
          <w:p>
            <w:r>
              <w:t>Explore Datasets - Dynamic Filter Counts (Backend API)</w:t>
            </w:r>
          </w:p>
        </w:tc>
        <w:tc>
          <w:tcPr>
            <w:tcW w:type="dxa" w:w="2160"/>
          </w:tcPr>
          <w:p>
            <w:r>
              <w:t>Closed</w:t>
            </w:r>
          </w:p>
        </w:tc>
      </w:tr>
      <w:tr>
        <w:tc>
          <w:tcPr>
            <w:tcW w:type="dxa" w:w="2160"/>
          </w:tcPr>
          <w:p>
            <w:r>
              <w:t>User Story</w:t>
            </w:r>
          </w:p>
        </w:tc>
        <w:tc>
          <w:tcPr>
            <w:tcW w:type="dxa" w:w="2160"/>
          </w:tcPr>
          <w:p>
            <w:r>
              <w:t>INS-1420</w:t>
            </w:r>
          </w:p>
        </w:tc>
        <w:tc>
          <w:tcPr>
            <w:tcW w:type="dxa" w:w="2160"/>
          </w:tcPr>
          <w:p>
            <w:r>
              <w:t>Explore Datasets - Dynamic Filter Counts</w:t>
            </w:r>
          </w:p>
        </w:tc>
        <w:tc>
          <w:tcPr>
            <w:tcW w:type="dxa" w:w="2160"/>
          </w:tcPr>
          <w:p>
            <w:r>
              <w:t>Resolved</w:t>
            </w:r>
          </w:p>
        </w:tc>
      </w:tr>
      <w:tr>
        <w:tc>
          <w:tcPr>
            <w:tcW w:type="dxa" w:w="2160"/>
          </w:tcPr>
          <w:p>
            <w:r>
              <w:t>User Story</w:t>
            </w:r>
          </w:p>
        </w:tc>
        <w:tc>
          <w:tcPr>
            <w:tcW w:type="dxa" w:w="2160"/>
          </w:tcPr>
          <w:p>
            <w:r>
              <w:t>INS-1275</w:t>
            </w:r>
          </w:p>
        </w:tc>
        <w:tc>
          <w:tcPr>
            <w:tcW w:type="dxa" w:w="2160"/>
          </w:tcPr>
          <w:p>
            <w:r>
              <w:t>Implement SRA Datasets</w:t>
            </w:r>
          </w:p>
        </w:tc>
        <w:tc>
          <w:tcPr>
            <w:tcW w:type="dxa" w:w="2160"/>
          </w:tcPr>
          <w:p>
            <w:r>
              <w:t>Open</w:t>
            </w:r>
          </w:p>
        </w:tc>
      </w:tr>
      <w:tr>
        <w:tc>
          <w:tcPr>
            <w:tcW w:type="dxa" w:w="2160"/>
          </w:tcPr>
          <w:p>
            <w:r>
              <w:t>User Story</w:t>
            </w:r>
          </w:p>
        </w:tc>
        <w:tc>
          <w:tcPr>
            <w:tcW w:type="dxa" w:w="2160"/>
          </w:tcPr>
          <w:p>
            <w:r>
              <w:t>INS-1252</w:t>
            </w:r>
          </w:p>
        </w:tc>
        <w:tc>
          <w:tcPr>
            <w:tcW w:type="dxa" w:w="2160"/>
          </w:tcPr>
          <w:p>
            <w:r>
              <w:t>Update header for consistency across CCDI apps: USA Banner</w:t>
            </w:r>
          </w:p>
        </w:tc>
        <w:tc>
          <w:tcPr>
            <w:tcW w:type="dxa" w:w="2160"/>
          </w:tcPr>
          <w:p>
            <w:r>
              <w:t>Closed</w:t>
            </w:r>
          </w:p>
        </w:tc>
      </w:tr>
      <w:tr>
        <w:tc>
          <w:tcPr>
            <w:tcW w:type="dxa" w:w="2160"/>
          </w:tcPr>
          <w:p>
            <w:r>
              <w:t>User Story</w:t>
            </w:r>
          </w:p>
        </w:tc>
        <w:tc>
          <w:tcPr>
            <w:tcW w:type="dxa" w:w="2160"/>
          </w:tcPr>
          <w:p>
            <w:r>
              <w:t>INS-1251</w:t>
            </w:r>
          </w:p>
        </w:tc>
        <w:tc>
          <w:tcPr>
            <w:tcW w:type="dxa" w:w="2160"/>
          </w:tcPr>
          <w:p>
            <w:r>
              <w:t>Update footer for consistency across CCDI apps</w:t>
            </w:r>
          </w:p>
        </w:tc>
        <w:tc>
          <w:tcPr>
            <w:tcW w:type="dxa" w:w="2160"/>
          </w:tcPr>
          <w:p>
            <w:r>
              <w:t>Ready for Review</w:t>
            </w:r>
          </w:p>
        </w:tc>
      </w:tr>
      <w:tr>
        <w:tc>
          <w:tcPr>
            <w:tcW w:type="dxa" w:w="2160"/>
          </w:tcPr>
          <w:p>
            <w:r>
              <w:t>User Story</w:t>
            </w:r>
          </w:p>
        </w:tc>
        <w:tc>
          <w:tcPr>
            <w:tcW w:type="dxa" w:w="2160"/>
          </w:tcPr>
          <w:p>
            <w:r>
              <w:t>INS-1212</w:t>
            </w:r>
          </w:p>
        </w:tc>
        <w:tc>
          <w:tcPr>
            <w:tcW w:type="dxa" w:w="2160"/>
          </w:tcPr>
          <w:p>
            <w:r>
              <w:t>Explore Datasets - Search/Highlight Improvements</w:t>
            </w:r>
          </w:p>
        </w:tc>
        <w:tc>
          <w:tcPr>
            <w:tcW w:type="dxa" w:w="2160"/>
          </w:tcPr>
          <w:p>
            <w:r>
              <w:t>Open</w:t>
            </w:r>
          </w:p>
        </w:tc>
      </w:tr>
    </w:tbl>
    <w:p>
      <w:pPr>
        <w:pStyle w:val="Heading3"/>
      </w:pPr>
      <w:r>
        <w:t>Project Summary</w:t>
      </w:r>
    </w:p>
    <w:p>
      <w:r>
        <w:t>**Planned Activities**</w:t>
        <w:br/>
        <w:br/>
        <w:t>For the upcoming month, we plan to continue working on several key initiatives that will drive progress towards our project goals. These include:</w:t>
        <w:br/>
        <w:br/>
        <w:t>* Recategorizing primary diseases into more general categories (INS-1439)</w:t>
        <w:br/>
        <w:t>* Implementing global header and footer designs across CCDI apps</w:t>
        <w:br/>
        <w:t>* Preparing for the INS 3.1.1 Production Release</w:t>
        <w:br/>
        <w:br/>
        <w:t>These activities will focus on refining our disease categorization, enhancing app usability, and ensuring a smooth release of new features.</w:t>
        <w:br/>
        <w:br/>
        <w:t>**Completed Tasks from the past month**</w:t>
        <w:br/>
        <w:br/>
        <w:t>In the previous month, we successfully completed several tasks that have brought us closer to achieving our project goals. These include:</w:t>
        <w:br/>
        <w:br/>
        <w:t>* Modifying the header to match FIGMA design (INS-1436)</w:t>
        <w:br/>
        <w:t>* Implementing global header (INS-1435)</w:t>
        <w:br/>
        <w:t>* Correcting Non-NIH-Funded dbGaP studies (INS-1428)</w:t>
        <w:br/>
        <w:br/>
        <w:t>These completed tasks demonstrate our progress in refining app designs and ensuring data accuracy.</w:t>
        <w:br/>
        <w:br/>
        <w:t>**Deliverable Tasks**</w:t>
        <w:br/>
        <w:br/>
        <w:t>Here is a list of deliverable tasks with their respective due dates, status, and names:</w:t>
        <w:br/>
        <w:br/>
        <w:t>| Due Date | Date Updated | Status | Deliverable Name |</w:t>
        <w:br/>
        <w:t>| --- | --- | --- | --- |</w:t>
        <w:br/>
        <w:t>| None | 2025-07-15T14:04:14.000-0400 | Open | Implement SRA Datasets (INS-1275) |</w:t>
        <w:br/>
        <w:t>| None | 2025-07-15T14:05:36.000-0400 | Open | Explore Datasets - Search/Highlight Improvements (INS-1212) |</w:t>
        <w:br/>
        <w:t>| None | 2025-07-25T12:00:47.000-0400 | Ready for Review | Update header for consistency across CCDI apps: Navigation Bar (INS-1425) |</w:t>
        <w:br/>
        <w:t>| None | 2025-07-15T14:22:04.000-0400 | Closed | Modify footer to match FIGMA design (INS-1431) |</w:t>
        <w:br/>
        <w:br/>
        <w:t>Please note that the due dates are subject to change based on project priorities and dependencies.</w:t>
      </w:r>
    </w:p>
    <w:p>
      <w:r>
        <w:br w:type="page"/>
      </w:r>
    </w:p>
    <w:p>
      <w:pPr>
        <w:pStyle w:val="Heading2"/>
      </w:pPr>
      <w:r>
        <w:t>CCDI CPI: Tasks completed or to be continued in the upcoming month.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Issue Type</w:t>
            </w:r>
          </w:p>
        </w:tc>
        <w:tc>
          <w:tcPr>
            <w:tcW w:type="dxa" w:w="2160"/>
          </w:tcPr>
          <w:p>
            <w:r>
              <w:t>Issue key</w:t>
            </w:r>
          </w:p>
        </w:tc>
        <w:tc>
          <w:tcPr>
            <w:tcW w:type="dxa" w:w="2160"/>
          </w:tcPr>
          <w:p>
            <w:r>
              <w:t>Summary</w:t>
            </w:r>
          </w:p>
        </w:tc>
        <w:tc>
          <w:tcPr>
            <w:tcW w:type="dxa" w:w="2160"/>
          </w:tcPr>
          <w:p>
            <w:r>
              <w:t>Status</w:t>
            </w:r>
          </w:p>
        </w:tc>
      </w:tr>
      <w:tr>
        <w:tc>
          <w:tcPr>
            <w:tcW w:type="dxa" w:w="2160"/>
          </w:tcPr>
          <w:p>
            <w:r>
              <w:t>Task</w:t>
            </w:r>
          </w:p>
        </w:tc>
        <w:tc>
          <w:tcPr>
            <w:tcW w:type="dxa" w:w="2160"/>
          </w:tcPr>
          <w:p>
            <w:r>
              <w:t>CPI-314</w:t>
            </w:r>
          </w:p>
        </w:tc>
        <w:tc>
          <w:tcPr>
            <w:tcW w:type="dxa" w:w="2160"/>
          </w:tcPr>
          <w:p>
            <w:r>
              <w:t>token for St Jude</w:t>
            </w:r>
          </w:p>
        </w:tc>
        <w:tc>
          <w:tcPr>
            <w:tcW w:type="dxa" w:w="2160"/>
          </w:tcPr>
          <w:p>
            <w:r>
              <w:t>Open</w:t>
            </w:r>
          </w:p>
        </w:tc>
      </w:tr>
      <w:tr>
        <w:tc>
          <w:tcPr>
            <w:tcW w:type="dxa" w:w="2160"/>
          </w:tcPr>
          <w:p>
            <w:r>
              <w:t>User Story</w:t>
            </w:r>
          </w:p>
        </w:tc>
        <w:tc>
          <w:tcPr>
            <w:tcW w:type="dxa" w:w="2160"/>
          </w:tcPr>
          <w:p>
            <w:r>
              <w:t>CPI-313</w:t>
            </w:r>
          </w:p>
        </w:tc>
        <w:tc>
          <w:tcPr>
            <w:tcW w:type="dxa" w:w="2160"/>
          </w:tcPr>
          <w:p>
            <w:r>
              <w:t>July Deployment: stage and prod</w:t>
            </w:r>
          </w:p>
        </w:tc>
        <w:tc>
          <w:tcPr>
            <w:tcW w:type="dxa" w:w="2160"/>
          </w:tcPr>
          <w:p>
            <w:r>
              <w:t>Open</w:t>
            </w:r>
          </w:p>
        </w:tc>
      </w:tr>
      <w:tr>
        <w:tc>
          <w:tcPr>
            <w:tcW w:type="dxa" w:w="2160"/>
          </w:tcPr>
          <w:p>
            <w:r>
              <w:t>Task</w:t>
            </w:r>
          </w:p>
        </w:tc>
        <w:tc>
          <w:tcPr>
            <w:tcW w:type="dxa" w:w="2160"/>
          </w:tcPr>
          <w:p>
            <w:r>
              <w:t>CPI-312</w:t>
            </w:r>
          </w:p>
        </w:tc>
        <w:tc>
          <w:tcPr>
            <w:tcW w:type="dxa" w:w="2160"/>
          </w:tcPr>
          <w:p>
            <w:r>
              <w:t>Documentation Update</w:t>
            </w:r>
          </w:p>
        </w:tc>
        <w:tc>
          <w:tcPr>
            <w:tcW w:type="dxa" w:w="2160"/>
          </w:tcPr>
          <w:p>
            <w:r>
              <w:t>Ready for Review</w:t>
            </w:r>
          </w:p>
        </w:tc>
      </w:tr>
      <w:tr>
        <w:tc>
          <w:tcPr>
            <w:tcW w:type="dxa" w:w="2160"/>
          </w:tcPr>
          <w:p>
            <w:r>
              <w:t>User Story</w:t>
            </w:r>
          </w:p>
        </w:tc>
        <w:tc>
          <w:tcPr>
            <w:tcW w:type="dxa" w:w="2160"/>
          </w:tcPr>
          <w:p>
            <w:r>
              <w:t>CPI-306</w:t>
            </w:r>
          </w:p>
        </w:tc>
        <w:tc>
          <w:tcPr>
            <w:tcW w:type="dxa" w:w="2160"/>
          </w:tcPr>
          <w:p>
            <w:r>
              <w:t>Update GENIE participant IDs</w:t>
            </w:r>
          </w:p>
        </w:tc>
        <w:tc>
          <w:tcPr>
            <w:tcW w:type="dxa" w:w="2160"/>
          </w:tcPr>
          <w:p>
            <w:r>
              <w:t>Closed</w:t>
            </w:r>
          </w:p>
        </w:tc>
      </w:tr>
      <w:tr>
        <w:tc>
          <w:tcPr>
            <w:tcW w:type="dxa" w:w="2160"/>
          </w:tcPr>
          <w:p>
            <w:r>
              <w:t>User Story</w:t>
            </w:r>
          </w:p>
        </w:tc>
        <w:tc>
          <w:tcPr>
            <w:tcW w:type="dxa" w:w="2160"/>
          </w:tcPr>
          <w:p>
            <w:r>
              <w:t>CPI-305</w:t>
            </w:r>
          </w:p>
        </w:tc>
        <w:tc>
          <w:tcPr>
            <w:tcW w:type="dxa" w:w="2160"/>
          </w:tcPr>
          <w:p>
            <w:r>
              <w:t>Update mappings between phs002517 and KidsFirst</w:t>
            </w:r>
          </w:p>
        </w:tc>
        <w:tc>
          <w:tcPr>
            <w:tcW w:type="dxa" w:w="2160"/>
          </w:tcPr>
          <w:p>
            <w:r>
              <w:t>Closed</w:t>
            </w:r>
          </w:p>
        </w:tc>
      </w:tr>
      <w:tr>
        <w:tc>
          <w:tcPr>
            <w:tcW w:type="dxa" w:w="2160"/>
          </w:tcPr>
          <w:p>
            <w:r>
              <w:t>User Story</w:t>
            </w:r>
          </w:p>
        </w:tc>
        <w:tc>
          <w:tcPr>
            <w:tcW w:type="dxa" w:w="2160"/>
          </w:tcPr>
          <w:p>
            <w:r>
              <w:t>CPI-304</w:t>
            </w:r>
          </w:p>
        </w:tc>
        <w:tc>
          <w:tcPr>
            <w:tcW w:type="dxa" w:w="2160"/>
          </w:tcPr>
          <w:p>
            <w:r>
              <w:t>Update phs0027290 and USI IDs and mappings</w:t>
            </w:r>
          </w:p>
        </w:tc>
        <w:tc>
          <w:tcPr>
            <w:tcW w:type="dxa" w:w="2160"/>
          </w:tcPr>
          <w:p>
            <w:r>
              <w:t>Closed</w:t>
            </w:r>
          </w:p>
        </w:tc>
      </w:tr>
      <w:tr>
        <w:tc>
          <w:tcPr>
            <w:tcW w:type="dxa" w:w="2160"/>
          </w:tcPr>
          <w:p>
            <w:r>
              <w:t>User Story</w:t>
            </w:r>
          </w:p>
        </w:tc>
        <w:tc>
          <w:tcPr>
            <w:tcW w:type="dxa" w:w="2160"/>
          </w:tcPr>
          <w:p>
            <w:r>
              <w:t>CPI-303</w:t>
            </w:r>
          </w:p>
        </w:tc>
        <w:tc>
          <w:tcPr>
            <w:tcW w:type="dxa" w:w="2160"/>
          </w:tcPr>
          <w:p>
            <w:r>
              <w:t>Loaded updated IDs and mappings for phs000720</w:t>
            </w:r>
          </w:p>
        </w:tc>
        <w:tc>
          <w:tcPr>
            <w:tcW w:type="dxa" w:w="2160"/>
          </w:tcPr>
          <w:p>
            <w:r>
              <w:t>Closed</w:t>
            </w:r>
          </w:p>
        </w:tc>
      </w:tr>
      <w:tr>
        <w:tc>
          <w:tcPr>
            <w:tcW w:type="dxa" w:w="2160"/>
          </w:tcPr>
          <w:p>
            <w:r>
              <w:t>User Story</w:t>
            </w:r>
          </w:p>
        </w:tc>
        <w:tc>
          <w:tcPr>
            <w:tcW w:type="dxa" w:w="2160"/>
          </w:tcPr>
          <w:p>
            <w:r>
              <w:t>CPI-300</w:t>
            </w:r>
          </w:p>
        </w:tc>
        <w:tc>
          <w:tcPr>
            <w:tcW w:type="dxa" w:w="2160"/>
          </w:tcPr>
          <w:p>
            <w:r>
              <w:t>Update phs002620 and phs003111 participants and mappings</w:t>
            </w:r>
          </w:p>
        </w:tc>
        <w:tc>
          <w:tcPr>
            <w:tcW w:type="dxa" w:w="2160"/>
          </w:tcPr>
          <w:p>
            <w:r>
              <w:t>Closed</w:t>
            </w:r>
          </w:p>
        </w:tc>
      </w:tr>
      <w:tr>
        <w:tc>
          <w:tcPr>
            <w:tcW w:type="dxa" w:w="2160"/>
          </w:tcPr>
          <w:p>
            <w:r>
              <w:t>User Story</w:t>
            </w:r>
          </w:p>
        </w:tc>
        <w:tc>
          <w:tcPr>
            <w:tcW w:type="dxa" w:w="2160"/>
          </w:tcPr>
          <w:p>
            <w:r>
              <w:t>CPI-298</w:t>
            </w:r>
          </w:p>
        </w:tc>
        <w:tc>
          <w:tcPr>
            <w:tcW w:type="dxa" w:w="2160"/>
          </w:tcPr>
          <w:p>
            <w:r>
              <w:t>Add ccdi-ecDNA source from Data Federation</w:t>
            </w:r>
          </w:p>
        </w:tc>
        <w:tc>
          <w:tcPr>
            <w:tcW w:type="dxa" w:w="2160"/>
          </w:tcPr>
          <w:p>
            <w:r>
              <w:t>Closed</w:t>
            </w:r>
          </w:p>
        </w:tc>
      </w:tr>
      <w:tr>
        <w:tc>
          <w:tcPr>
            <w:tcW w:type="dxa" w:w="2160"/>
          </w:tcPr>
          <w:p>
            <w:r>
              <w:t>Task</w:t>
            </w:r>
          </w:p>
        </w:tc>
        <w:tc>
          <w:tcPr>
            <w:tcW w:type="dxa" w:w="2160"/>
          </w:tcPr>
          <w:p>
            <w:r>
              <w:t>CPI-295</w:t>
            </w:r>
          </w:p>
        </w:tc>
        <w:tc>
          <w:tcPr>
            <w:tcW w:type="dxa" w:w="2160"/>
          </w:tcPr>
          <w:p>
            <w:r>
              <w:t>create backend api for heartbeat</w:t>
            </w:r>
          </w:p>
        </w:tc>
        <w:tc>
          <w:tcPr>
            <w:tcW w:type="dxa" w:w="2160"/>
          </w:tcPr>
          <w:p>
            <w:r>
              <w:t>Closed</w:t>
            </w:r>
          </w:p>
        </w:tc>
      </w:tr>
      <w:tr>
        <w:tc>
          <w:tcPr>
            <w:tcW w:type="dxa" w:w="2160"/>
          </w:tcPr>
          <w:p>
            <w:r>
              <w:t>User Story</w:t>
            </w:r>
          </w:p>
        </w:tc>
        <w:tc>
          <w:tcPr>
            <w:tcW w:type="dxa" w:w="2160"/>
          </w:tcPr>
          <w:p>
            <w:r>
              <w:t>CPI-294</w:t>
            </w:r>
          </w:p>
        </w:tc>
        <w:tc>
          <w:tcPr>
            <w:tcW w:type="dxa" w:w="2160"/>
          </w:tcPr>
          <w:p>
            <w:r>
              <w:t>Mappings between phs002883 and dbgap subject IDs</w:t>
            </w:r>
          </w:p>
        </w:tc>
        <w:tc>
          <w:tcPr>
            <w:tcW w:type="dxa" w:w="2160"/>
          </w:tcPr>
          <w:p>
            <w:r>
              <w:t>Closed</w:t>
            </w:r>
          </w:p>
        </w:tc>
      </w:tr>
      <w:tr>
        <w:tc>
          <w:tcPr>
            <w:tcW w:type="dxa" w:w="2160"/>
          </w:tcPr>
          <w:p>
            <w:r>
              <w:t>User Story</w:t>
            </w:r>
          </w:p>
        </w:tc>
        <w:tc>
          <w:tcPr>
            <w:tcW w:type="dxa" w:w="2160"/>
          </w:tcPr>
          <w:p>
            <w:r>
              <w:t>CPI-293</w:t>
            </w:r>
          </w:p>
        </w:tc>
        <w:tc>
          <w:tcPr>
            <w:tcW w:type="dxa" w:w="2160"/>
          </w:tcPr>
          <w:p>
            <w:r>
              <w:t>Update MCI participants (phs002790)</w:t>
            </w:r>
          </w:p>
        </w:tc>
        <w:tc>
          <w:tcPr>
            <w:tcW w:type="dxa" w:w="2160"/>
          </w:tcPr>
          <w:p>
            <w:r>
              <w:t>Closed</w:t>
            </w:r>
          </w:p>
        </w:tc>
      </w:tr>
      <w:tr>
        <w:tc>
          <w:tcPr>
            <w:tcW w:type="dxa" w:w="2160"/>
          </w:tcPr>
          <w:p>
            <w:r>
              <w:t>User Story</w:t>
            </w:r>
          </w:p>
        </w:tc>
        <w:tc>
          <w:tcPr>
            <w:tcW w:type="dxa" w:w="2160"/>
          </w:tcPr>
          <w:p>
            <w:r>
              <w:t>CPI-292</w:t>
            </w:r>
          </w:p>
        </w:tc>
        <w:tc>
          <w:tcPr>
            <w:tcW w:type="dxa" w:w="2160"/>
          </w:tcPr>
          <w:p>
            <w:r>
              <w:t>Ingest VUMC IDs from PCDC</w:t>
            </w:r>
          </w:p>
        </w:tc>
        <w:tc>
          <w:tcPr>
            <w:tcW w:type="dxa" w:w="2160"/>
          </w:tcPr>
          <w:p>
            <w:r>
              <w:t>Closed</w:t>
            </w:r>
          </w:p>
        </w:tc>
      </w:tr>
      <w:tr>
        <w:tc>
          <w:tcPr>
            <w:tcW w:type="dxa" w:w="2160"/>
          </w:tcPr>
          <w:p>
            <w:r>
              <w:t>Task</w:t>
            </w:r>
          </w:p>
        </w:tc>
        <w:tc>
          <w:tcPr>
            <w:tcW w:type="dxa" w:w="2160"/>
          </w:tcPr>
          <w:p>
            <w:r>
              <w:t>CPI-289</w:t>
            </w:r>
          </w:p>
        </w:tc>
        <w:tc>
          <w:tcPr>
            <w:tcW w:type="dxa" w:w="2160"/>
          </w:tcPr>
          <w:p>
            <w:r>
              <w:t>Investigate the use of cBioPortal Prefect workflows (Dump/Restore)</w:t>
            </w:r>
          </w:p>
        </w:tc>
        <w:tc>
          <w:tcPr>
            <w:tcW w:type="dxa" w:w="2160"/>
          </w:tcPr>
          <w:p>
            <w:r>
              <w:t>In Progress</w:t>
            </w:r>
          </w:p>
        </w:tc>
      </w:tr>
      <w:tr>
        <w:tc>
          <w:tcPr>
            <w:tcW w:type="dxa" w:w="2160"/>
          </w:tcPr>
          <w:p>
            <w:r>
              <w:t>User Story</w:t>
            </w:r>
          </w:p>
        </w:tc>
        <w:tc>
          <w:tcPr>
            <w:tcW w:type="dxa" w:w="2160"/>
          </w:tcPr>
          <w:p>
            <w:r>
              <w:t>CPI-244</w:t>
            </w:r>
          </w:p>
        </w:tc>
        <w:tc>
          <w:tcPr>
            <w:tcW w:type="dxa" w:w="2160"/>
          </w:tcPr>
          <w:p>
            <w:r>
              <w:t>Implement New Relic API Monitoring Using Heartbeat Endpoint</w:t>
            </w:r>
          </w:p>
        </w:tc>
        <w:tc>
          <w:tcPr>
            <w:tcW w:type="dxa" w:w="2160"/>
          </w:tcPr>
          <w:p>
            <w:r>
              <w:t>Closed</w:t>
            </w:r>
          </w:p>
        </w:tc>
      </w:tr>
      <w:tr>
        <w:tc>
          <w:tcPr>
            <w:tcW w:type="dxa" w:w="2160"/>
          </w:tcPr>
          <w:p>
            <w:r>
              <w:t>Task</w:t>
            </w:r>
          </w:p>
        </w:tc>
        <w:tc>
          <w:tcPr>
            <w:tcW w:type="dxa" w:w="2160"/>
          </w:tcPr>
          <w:p>
            <w:r>
              <w:t>CPI-238</w:t>
            </w:r>
          </w:p>
        </w:tc>
        <w:tc>
          <w:tcPr>
            <w:tcW w:type="dxa" w:w="2160"/>
          </w:tcPr>
          <w:p>
            <w:r>
              <w:t>Support NCCR implementation of the API</w:t>
            </w:r>
          </w:p>
        </w:tc>
        <w:tc>
          <w:tcPr>
            <w:tcW w:type="dxa" w:w="2160"/>
          </w:tcPr>
          <w:p>
            <w:r>
              <w:t>On Hold</w:t>
            </w:r>
          </w:p>
        </w:tc>
      </w:tr>
      <w:tr>
        <w:tc>
          <w:tcPr>
            <w:tcW w:type="dxa" w:w="2160"/>
          </w:tcPr>
          <w:p>
            <w:r>
              <w:t>User Story</w:t>
            </w:r>
          </w:p>
        </w:tc>
        <w:tc>
          <w:tcPr>
            <w:tcW w:type="dxa" w:w="2160"/>
          </w:tcPr>
          <w:p>
            <w:r>
              <w:t>CPI-223</w:t>
            </w:r>
          </w:p>
        </w:tc>
        <w:tc>
          <w:tcPr>
            <w:tcW w:type="dxa" w:w="2160"/>
          </w:tcPr>
          <w:p>
            <w:r>
              <w:t>Create a Data Dictionary for CPI</w:t>
            </w:r>
          </w:p>
        </w:tc>
        <w:tc>
          <w:tcPr>
            <w:tcW w:type="dxa" w:w="2160"/>
          </w:tcPr>
          <w:p>
            <w:r>
              <w:t>Closed</w:t>
            </w:r>
          </w:p>
        </w:tc>
      </w:tr>
      <w:tr>
        <w:tc>
          <w:tcPr>
            <w:tcW w:type="dxa" w:w="2160"/>
          </w:tcPr>
          <w:p>
            <w:r>
              <w:t>User Story</w:t>
            </w:r>
          </w:p>
        </w:tc>
        <w:tc>
          <w:tcPr>
            <w:tcW w:type="dxa" w:w="2160"/>
          </w:tcPr>
          <w:p>
            <w:r>
              <w:t>CPI-181</w:t>
            </w:r>
          </w:p>
        </w:tc>
        <w:tc>
          <w:tcPr>
            <w:tcW w:type="dxa" w:w="2160"/>
          </w:tcPr>
          <w:p>
            <w:r>
              <w:t>Capture Changes to CPI Database for Release Notes</w:t>
            </w:r>
          </w:p>
        </w:tc>
        <w:tc>
          <w:tcPr>
            <w:tcW w:type="dxa" w:w="2160"/>
          </w:tcPr>
          <w:p>
            <w:r>
              <w:t>Open</w:t>
            </w:r>
          </w:p>
        </w:tc>
      </w:tr>
      <w:tr>
        <w:tc>
          <w:tcPr>
            <w:tcW w:type="dxa" w:w="2160"/>
          </w:tcPr>
          <w:p>
            <w:r>
              <w:t>User Story</w:t>
            </w:r>
          </w:p>
        </w:tc>
        <w:tc>
          <w:tcPr>
            <w:tcW w:type="dxa" w:w="2160"/>
          </w:tcPr>
          <w:p>
            <w:r>
              <w:t>CPI-98</w:t>
            </w:r>
          </w:p>
        </w:tc>
        <w:tc>
          <w:tcPr>
            <w:tcW w:type="dxa" w:w="2160"/>
          </w:tcPr>
          <w:p>
            <w:r>
              <w:t>Upload St. Jude and COG overlap with MCI data</w:t>
            </w:r>
          </w:p>
        </w:tc>
        <w:tc>
          <w:tcPr>
            <w:tcW w:type="dxa" w:w="2160"/>
          </w:tcPr>
          <w:p>
            <w:r>
              <w:t>Closed</w:t>
            </w:r>
          </w:p>
        </w:tc>
      </w:tr>
      <w:tr>
        <w:tc>
          <w:tcPr>
            <w:tcW w:type="dxa" w:w="2160"/>
          </w:tcPr>
          <w:p>
            <w:r>
              <w:t>User Story</w:t>
            </w:r>
          </w:p>
        </w:tc>
        <w:tc>
          <w:tcPr>
            <w:tcW w:type="dxa" w:w="2160"/>
          </w:tcPr>
          <w:p>
            <w:r>
              <w:t>CPI-31</w:t>
            </w:r>
          </w:p>
        </w:tc>
        <w:tc>
          <w:tcPr>
            <w:tcW w:type="dxa" w:w="2160"/>
          </w:tcPr>
          <w:p>
            <w:r>
              <w:t>Draft COG web service calls</w:t>
            </w:r>
          </w:p>
        </w:tc>
        <w:tc>
          <w:tcPr>
            <w:tcW w:type="dxa" w:w="2160"/>
          </w:tcPr>
          <w:p>
            <w:r>
              <w:t>Closed</w:t>
            </w:r>
          </w:p>
        </w:tc>
      </w:tr>
      <w:tr>
        <w:tc>
          <w:tcPr>
            <w:tcW w:type="dxa" w:w="2160"/>
          </w:tcPr>
          <w:p>
            <w:r>
              <w:t>User Story</w:t>
            </w:r>
          </w:p>
        </w:tc>
        <w:tc>
          <w:tcPr>
            <w:tcW w:type="dxa" w:w="2160"/>
          </w:tcPr>
          <w:p>
            <w:r>
              <w:t>CPI-25</w:t>
            </w:r>
          </w:p>
        </w:tc>
        <w:tc>
          <w:tcPr>
            <w:tcW w:type="dxa" w:w="2160"/>
          </w:tcPr>
          <w:p>
            <w:r>
              <w:t>Research - Update Participant List</w:t>
            </w:r>
          </w:p>
        </w:tc>
        <w:tc>
          <w:tcPr>
            <w:tcW w:type="dxa" w:w="2160"/>
          </w:tcPr>
          <w:p>
            <w:r>
              <w:t>Closed</w:t>
            </w:r>
          </w:p>
        </w:tc>
      </w:tr>
    </w:tbl>
    <w:p>
      <w:pPr>
        <w:pStyle w:val="Heading3"/>
      </w:pPr>
      <w:r>
        <w:t>Project Summary</w:t>
      </w:r>
    </w:p>
    <w:p>
      <w:r>
        <w:t>**Planned Activities**</w:t>
        <w:br/>
        <w:br/>
        <w:t>The upcoming month will focus on building upon the progress made in the previous months. The primary theme is to continue updating and refining participant IDs, mappings, and documentation. Key milestones include:</w:t>
        <w:br/>
        <w:br/>
        <w:t>* Completing the July Deployment tasks (CPI-313)</w:t>
        <w:br/>
        <w:t>* Finalizing the Documentation Update (CPI-312)</w:t>
        <w:br/>
        <w:br/>
        <w:t>**Completed Tasks from the past month**</w:t>
        <w:br/>
        <w:br/>
        <w:t>The past month saw significant progress in updating participant IDs, mappings, and documenting changes. Completed tasks include:</w:t>
        <w:br/>
        <w:br/>
        <w:t>* Updating GENIE participant IDs (CPI-306)</w:t>
        <w:br/>
        <w:t>* Loading updated IDs and mappings for phs000720 (CPI-303)</w:t>
        <w:br/>
        <w:t>* Updating phs002620 and phs003111 participants and mappings (CPI-300)</w:t>
        <w:br/>
        <w:br/>
        <w:t>**Deliverable Tasks**</w:t>
        <w:br/>
        <w:br/>
        <w:t>The following deliverable tasks are scheduled or in progress:</w:t>
        <w:br/>
        <w:br/>
        <w:t>| Due Date | Date Updated | Status | Deliverable Name |</w:t>
        <w:br/>
        <w:t>| --- | --- | --- | --- |</w:t>
        <w:br/>
        <w:t>| None | 2025-07-24T12:47:28.000-0400 | Closed | New Relic API Monitoring Using Heartbeat Endpoint (CPI-244) |</w:t>
        <w:br/>
        <w:t>| None | 2025-07-22T15:36:50.000-0400 | Closed | Update GENIE participant IDs (CPI-306) |</w:t>
        <w:br/>
        <w:t>| None | 2025-07-24T10:04:09.000-0400 | Open | Capture Changes to CPI Database for Release Notes (CPI-181) |</w:t>
        <w:br/>
        <w:br/>
        <w:t>Please note that the deliverable tasks list only includes tasks with a status of "Closed" or "Open".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