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0A2CF">
      <w:pPr>
        <w:pStyle w:val="4"/>
        <w:numPr>
          <w:ilvl w:val="0"/>
          <w:numId w:val="0"/>
        </w:numPr>
        <w:ind w:left="708" w:leftChars="0"/>
        <w:jc w:val="both"/>
        <w:rPr>
          <w:rFonts w:asciiTheme="majorHAnsi" w:hAnsiTheme="majorHAnsi" w:cstheme="majorHAnsi"/>
          <w:b/>
          <w:bCs/>
          <w:sz w:val="24"/>
          <w:szCs w:val="24"/>
          <w:highlight w:val="none"/>
        </w:rPr>
      </w:pPr>
    </w:p>
    <w:p w14:paraId="524E719B">
      <w:pPr>
        <w:pStyle w:val="4"/>
        <w:numPr>
          <w:ilvl w:val="0"/>
          <w:numId w:val="0"/>
        </w:numPr>
        <w:ind w:left="708" w:leftChars="0"/>
        <w:jc w:val="both"/>
        <w:rPr>
          <w:rFonts w:asciiTheme="majorHAnsi" w:hAnsiTheme="majorHAnsi" w:cstheme="majorHAnsi"/>
          <w:b/>
          <w:bCs/>
          <w:sz w:val="24"/>
          <w:szCs w:val="24"/>
          <w:highlight w:val="none"/>
        </w:rPr>
      </w:pPr>
    </w:p>
    <w:p w14:paraId="59D1AEA3">
      <w:pPr>
        <w:pStyle w:val="4"/>
        <w:numPr>
          <w:ilvl w:val="0"/>
          <w:numId w:val="0"/>
        </w:numPr>
        <w:ind w:left="708" w:leftChars="0"/>
        <w:jc w:val="both"/>
        <w:rPr>
          <w:rFonts w:asciiTheme="majorHAnsi" w:hAnsiTheme="majorHAnsi" w:cstheme="majorHAnsi"/>
          <w:b/>
          <w:bCs/>
          <w:sz w:val="24"/>
          <w:szCs w:val="24"/>
          <w:highlight w:val="none"/>
        </w:rPr>
      </w:pPr>
    </w:p>
    <w:p w14:paraId="65B040B8">
      <w:pPr>
        <w:jc w:val="both"/>
        <w:rPr>
          <w:sz w:val="24"/>
          <w:szCs w:val="32"/>
          <w:lang w:val="fr-FR"/>
        </w:rPr>
      </w:pPr>
      <w:r>
        <w:rPr>
          <w:rFonts w:hint="default"/>
          <w:sz w:val="24"/>
          <w:szCs w:val="32"/>
          <w:lang w:val="fr-FR"/>
        </w:rPr>
        <w:t>I</w:t>
      </w:r>
      <w:r>
        <w:rPr>
          <w:sz w:val="24"/>
          <w:szCs w:val="32"/>
          <w:lang w:val="fr-FR"/>
        </w:rPr>
        <w:t>nclusion financière pour moderniser les transactions et sécuriser les revenus des producteurs.</w:t>
      </w:r>
      <w:bookmarkStart w:id="0" w:name="_GoBack"/>
      <w:bookmarkEnd w:id="0"/>
    </w:p>
    <w:p w14:paraId="60F13F35">
      <w:pPr>
        <w:jc w:val="both"/>
        <w:rPr>
          <w:sz w:val="24"/>
          <w:szCs w:val="32"/>
          <w:lang w:val="fr-FR"/>
        </w:rPr>
      </w:pPr>
    </w:p>
    <w:p w14:paraId="311A03A5">
      <w:pPr>
        <w:jc w:val="both"/>
        <w:rPr>
          <w:rFonts w:asciiTheme="majorHAnsi" w:hAnsiTheme="majorHAnsi" w:cstheme="majorHAnsi"/>
          <w:sz w:val="24"/>
          <w:szCs w:val="24"/>
        </w:rPr>
      </w:pPr>
      <w:r>
        <w:rPr>
          <w:rFonts w:asciiTheme="majorHAnsi" w:hAnsiTheme="majorHAnsi" w:cstheme="majorHAnsi"/>
          <w:sz w:val="24"/>
          <w:szCs w:val="24"/>
        </w:rPr>
        <w:t xml:space="preserve">La chaîne de valeur du cacao est bien structurée. Cependant, nos producteurs membres n’ont pas accès aux services des banques, des établissements de microfinance et des autres institutions financières formelles. Le défi est donc d’offrir à nos membres un accès aux services financiers qui soient à la fois abordables et adaptés à nos besoins en tant qu’agriculteurs. </w:t>
      </w:r>
    </w:p>
    <w:p w14:paraId="7124ACA1">
      <w:pPr>
        <w:jc w:val="both"/>
        <w:rPr>
          <w:rFonts w:asciiTheme="majorHAnsi" w:hAnsiTheme="majorHAnsi" w:cstheme="majorHAnsi"/>
          <w:sz w:val="24"/>
          <w:szCs w:val="24"/>
        </w:rPr>
      </w:pPr>
      <w:r>
        <w:rPr>
          <w:rFonts w:asciiTheme="majorHAnsi" w:hAnsiTheme="majorHAnsi" w:cstheme="majorHAnsi"/>
          <w:sz w:val="24"/>
          <w:szCs w:val="24"/>
        </w:rPr>
        <w:t xml:space="preserve">Le développement du système financier et l’amélioration de l’inclusion financière sont des priorités pour notre entreprise coopérative mais également pour nos membres qui n’utilisent que de l’argent liquide. Le porte-monnaie électronique constitue une opportunité pour passer au paiement numérique et favoriser l’inclusion financière. </w:t>
      </w:r>
    </w:p>
    <w:p w14:paraId="5241D566">
      <w:pPr>
        <w:jc w:val="both"/>
        <w:rPr>
          <w:rFonts w:asciiTheme="majorHAnsi" w:hAnsiTheme="majorHAnsi" w:cstheme="majorHAnsi"/>
          <w:sz w:val="24"/>
          <w:szCs w:val="24"/>
        </w:rPr>
      </w:pPr>
      <w:r>
        <w:rPr>
          <w:rFonts w:asciiTheme="majorHAnsi" w:hAnsiTheme="majorHAnsi" w:cstheme="majorHAnsi"/>
          <w:sz w:val="24"/>
          <w:szCs w:val="24"/>
        </w:rPr>
        <w:t>ECAKOOG, en collaboration avec les institutions de microfinance partenaires, a sensibilisé les producteurs à l’importance d’accéder aux services financiers formels. Avoir un compte bancaire leur permet non seulement de faciliter l’achat des produits vendus, mais aussi de bénéficier des avantages offerts aux producteurs.</w:t>
      </w:r>
    </w:p>
    <w:p w14:paraId="3C374C8B">
      <w:pPr>
        <w:jc w:val="both"/>
        <w:rPr>
          <w:rFonts w:asciiTheme="majorHAnsi" w:hAnsiTheme="majorHAnsi" w:cstheme="majorHAnsi"/>
          <w:sz w:val="24"/>
          <w:szCs w:val="24"/>
        </w:rPr>
      </w:pPr>
      <w:r>
        <w:rPr>
          <w:rFonts w:asciiTheme="majorHAnsi" w:hAnsiTheme="majorHAnsi" w:cstheme="majorHAnsi"/>
          <w:sz w:val="24"/>
          <w:szCs w:val="24"/>
        </w:rPr>
        <w:t>C’est une opération importante qui a permis d’enrôler plus de 1500 producteurs avec des comptes actifs.</w:t>
      </w:r>
    </w:p>
    <w:p w14:paraId="2CE924FE">
      <w:pPr>
        <w:jc w:val="both"/>
        <w:rPr>
          <w:rFonts w:asciiTheme="majorHAnsi" w:hAnsiTheme="majorHAnsi" w:cstheme="majorHAnsi"/>
          <w:sz w:val="24"/>
          <w:szCs w:val="24"/>
        </w:rPr>
      </w:pPr>
      <w:r>
        <w:rPr>
          <w:rFonts w:asciiTheme="majorHAnsi" w:hAnsiTheme="majorHAnsi" w:cstheme="majorHAnsi"/>
          <w:sz w:val="24"/>
          <w:szCs w:val="24"/>
        </w:rPr>
        <w:t xml:space="preserve">Avec un fonctionnement simple, quand les producteurs sont rémunérés après le pesage de leurs fèves, ils peuvent décider du montant qu’ils souhaitent recevoir sur leur compte bancaire, et du montant qu’ils souhaitent recevoir en espèces. </w:t>
      </w:r>
    </w:p>
    <w:p w14:paraId="16DFDB37">
      <w:pPr>
        <w:jc w:val="both"/>
        <w:rPr>
          <w:rFonts w:asciiTheme="majorHAnsi" w:hAnsiTheme="majorHAnsi" w:cstheme="majorHAnsi"/>
          <w:sz w:val="24"/>
          <w:szCs w:val="24"/>
        </w:rPr>
      </w:pPr>
      <w:r>
        <w:rPr>
          <w:rFonts w:asciiTheme="majorHAnsi" w:hAnsiTheme="majorHAnsi" w:cstheme="majorHAnsi"/>
          <w:sz w:val="24"/>
          <w:szCs w:val="24"/>
        </w:rPr>
        <w:t>“Avec leur compte, les producteurs font moins de dépenses inutiles parce qu’ils n’ont pas tout leur argent sur eux”. L’ensemble de nos producteurs bancarisés trouve avantageux de disposer d’un compte bancaire car ils arrivent à mieux gérer leur argent. L’objectif avec le programme Koognanan cacao est de bancariser 100% de nos producteurs d’ici 2027, de les former à une bonne éducation financière et de faire de chacun de nos membres des entrepreneurs agricoles afin de tirer un meilleur profit des opportunités qu’offre la bancarisation.</w:t>
      </w:r>
    </w:p>
    <w:p w14:paraId="2FB21A7E">
      <w:pPr>
        <w:jc w:val="both"/>
        <w:rPr>
          <w:rFonts w:asciiTheme="majorHAnsi" w:hAnsiTheme="majorHAnsi" w:cstheme="majorHAnsi"/>
          <w:b/>
          <w:bCs/>
          <w:sz w:val="24"/>
          <w:szCs w:val="24"/>
        </w:rPr>
      </w:pPr>
    </w:p>
    <w:p w14:paraId="18031683">
      <w:pPr>
        <w:jc w:val="both"/>
        <w:rPr>
          <w:rFonts w:asciiTheme="majorHAnsi" w:hAnsiTheme="majorHAnsi" w:cstheme="majorHAnsi"/>
          <w:sz w:val="24"/>
          <w:szCs w:val="24"/>
          <w:highlight w:val="yellow"/>
        </w:rPr>
      </w:pPr>
      <w:r>
        <w:rPr>
          <w:rFonts w:asciiTheme="majorHAnsi" w:hAnsiTheme="majorHAnsi" w:cstheme="majorHAnsi"/>
          <w:b/>
          <w:bCs/>
          <w:sz w:val="24"/>
          <w:szCs w:val="24"/>
          <w:highlight w:val="yellow"/>
          <w:u w:val="single"/>
        </w:rPr>
        <w:t>Témoignages</w:t>
      </w:r>
      <w:r>
        <w:rPr>
          <w:rFonts w:asciiTheme="majorHAnsi" w:hAnsiTheme="majorHAnsi" w:cstheme="majorHAnsi"/>
          <w:sz w:val="24"/>
          <w:szCs w:val="24"/>
          <w:highlight w:val="yellow"/>
        </w:rPr>
        <w:t> : producteur sur la gestion financière</w:t>
      </w:r>
    </w:p>
    <w:p w14:paraId="4ECC32A1">
      <w:pPr>
        <w:jc w:val="both"/>
        <w:rPr>
          <w:rFonts w:asciiTheme="majorHAnsi" w:hAnsiTheme="majorHAnsi" w:cstheme="majorHAnsi"/>
          <w:sz w:val="24"/>
          <w:szCs w:val="24"/>
        </w:rPr>
      </w:pPr>
      <w:r>
        <w:rPr>
          <w:rFonts w:asciiTheme="majorHAnsi" w:hAnsiTheme="majorHAnsi" w:cstheme="majorHAnsi"/>
          <w:sz w:val="24"/>
          <w:szCs w:val="24"/>
          <w:highlight w:val="yellow"/>
        </w:rPr>
        <w:t>La bancarisation transforme la vie de nos producteurs. Elle leur donne accès aux services financiers formels, qui leur offrent plus de sécurité et de possibilités. Avec leur compte, les producteurs font des choix plus judicieux. Ils ne dépensent pas tout leur argent sur un coup de tête, mais ils le gèrent avec sagesse.</w:t>
      </w:r>
    </w:p>
    <w:p w14:paraId="2C756FB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Roboto">
    <w:panose1 w:val="02000000000000000000"/>
    <w:charset w:val="00"/>
    <w:family w:val="auto"/>
    <w:pitch w:val="default"/>
    <w:sig w:usb0="E00002FF" w:usb1="5000205B" w:usb2="0000002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E2CED"/>
    <w:rsid w:val="498E2CED"/>
    <w:rsid w:val="6E672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2026-01-26T14:13:00Z</dcterms:created>
  <dc:creator>HP</dc:creator>
  <cp:lastModifiedBy>HP</cp:lastModifiedBy>
  <dcterms:modified xsi:type="dcterms:W3CDTF">2026-02-06T12:06:54Z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0ADF502F9F6F454498B5F182878CF0A6_11</vt:lpwstr>
  </property>
</Properties>
</file>