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vAlign w:val="top"/>
          </w:tcPr>
          <w:p>
            <w:pPr>
              <w:spacing w:before="4800"/>
            </w:pPr>
          </w:p>
          <w:p>
            <w:pPr>
              <w:spacing w:after="200"/>
              <w:ind w:left="1200" w:right="1200"/>
            </w:pPr>
            <w:r>
              <w:rPr>
                <w:rFonts w:ascii="Times New Roman" w:eastAsia="SimHei"/>
                <w:b/>
                <w:bCs/>
                <w:color w:val="C9A84C"/>
                <w:sz w:val="72"/>
                <w:szCs w:val="72"/>
              </w:rPr>
              <w:t xml:space="preserve">ESSENZA</w:t>
            </w:r>
          </w:p>
          <w:p>
            <w:pPr>
              <w:spacing w:after="100"/>
              <w:ind w:left="1200" w:right="1200"/>
            </w:pPr>
            <w:r>
              <w:rPr>
                <w:rFonts w:ascii="Times New Roman"/>
                <w:color w:val="C9A84C"/>
                <w:sz w:val="24"/>
                <w:szCs w:val="24"/>
              </w:rPr>
              <w:t xml:space="preserve">────────────────</w:t>
            </w:r>
          </w:p>
          <w:p>
            <w:pPr>
              <w:spacing w:after="300"/>
              <w:ind w:left="1200" w:right="1200"/>
            </w:pPr>
            <w:r>
              <w:rPr>
                <w:rFonts w:ascii="Times New Roman" w:eastAsia="SimHei"/>
                <w:color w:val="FFFFFF"/>
                <w:sz w:val="36"/>
                <w:szCs w:val="36"/>
              </w:rPr>
              <w:t xml:space="preserve">Documento de Requerimientos del Sistema</w:t>
            </w:r>
          </w:p>
          <w:p>
            <w:pPr>
              <w:spacing w:after="100"/>
              <w:ind w:left="1200" w:right="1200"/>
            </w:pPr>
            <w:r>
              <w:rPr>
                <w:rFonts w:ascii="Times New Roman"/>
                <w:color w:val="B0B8C0"/>
                <w:sz w:val="24"/>
                <w:szCs w:val="24"/>
              </w:rPr>
              <w:t xml:space="preserve">Plataforma E-commerce de Perfumería de Lujo</w:t>
            </w:r>
          </w:p>
          <w:p>
            <w:pPr>
              <w:spacing w:after="100"/>
              <w:ind w:left="1200" w:right="1200"/>
            </w:pPr>
            <w:r>
              <w:rPr>
                <w:rFonts w:ascii="Times New Roman"/>
                <w:color w:val="90989F"/>
                <w:sz w:val="22"/>
                <w:szCs w:val="22"/>
              </w:rPr>
              <w:t xml:space="preserve">Stack Tecnológico: Next.js 16 + Supabase + Vercel</w:t>
            </w:r>
          </w:p>
          <w:p>
            <w:pPr>
              <w:spacing w:before="2400"/>
            </w:pPr>
          </w:p>
          <w:p>
            <w:pPr>
              <w:ind w:left="1200" w:right="1200"/>
            </w:pPr>
            <w:r>
              <w:rPr>
                <w:rFonts w:ascii="Times New Roman"/>
                <w:color w:val="687078"/>
                <w:sz w:val="20"/>
                <w:szCs w:val="20"/>
              </w:rPr>
              <w:t xml:space="preserve">Versión 1.0  |  Mayo 2025</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1A1A1A"/>
          <w:sz w:val="32"/>
          <w:szCs w:val="32"/>
        </w:rPr>
        <w:t xml:space="preserve">Tabla de Contenidos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Introducción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Objetivos del Sistema</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Alcance del Proyecto</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Arquitectura del Sistema</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2.1 Diagrama de Componentes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Flujo de Datos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2.3 Estrategia de Caché</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Requerimientos de Base de Datos (Supabase)</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3.1 Esquema de Base de Datos</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3.1.1 Tabla: profiles</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3.1.2 Tabla: brands</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3.1.3 Tabla: products</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3.1.4 Tabla: product_variants</w:t>
            </w:r>
            <w:r>
              <w:tab/>
            </w:r>
            <w:r>
              <w:fldChar w:fldCharType="begin"/>
            </w:r>
            <w:r>
              <w:instrText xml:space="preserve"> PAGEREF _Toc100012 \h </w:instrText>
            </w:r>
            <w:r>
              <w:fldChar w:fldCharType="separate"/>
            </w:r>
            <w:r>
              <w:t>4</w:t>
            </w:r>
            <w:r>
              <w:fldChar w:fldCharType="end"/>
            </w:r>
          </w:hyperlink>
        </w:p>
        <w:p>
          <w:pPr>
            <w:pStyle w:val="12"/>
            <w:ind w:left="720"/>
            <w:tabs>
              <w:tab w:val="right" w:leader="dot" w:pos="9026"/>
            </w:tabs>
            <w:spacing w:before="120" w:after="60"/>
          </w:pPr>
          <w:hyperlink w:anchor="_Toc100013" w:history="1">
            <w:r>
              <w:rPr>
                <w:rStyle w:val="Hyperlink"/>
              </w:rPr>
              <w:t>3.1.5 Tabla: orders</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3.1.6 Tabla: order_items</w:t>
            </w:r>
            <w:r>
              <w:tab/>
            </w:r>
            <w:r>
              <w:fldChar w:fldCharType="begin"/>
            </w:r>
            <w:r>
              <w:instrText xml:space="preserve"> PAGEREF _Toc100014 \h </w:instrText>
            </w:r>
            <w:r>
              <w:fldChar w:fldCharType="separate"/>
            </w:r>
            <w:r>
              <w:t>5</w:t>
            </w:r>
            <w:r>
              <w:fldChar w:fldCharType="end"/>
            </w:r>
          </w:hyperlink>
        </w:p>
        <w:p>
          <w:pPr>
            <w:pStyle w:val="12"/>
            <w:ind w:left="720"/>
            <w:tabs>
              <w:tab w:val="right" w:leader="dot" w:pos="9026"/>
            </w:tabs>
            <w:spacing w:before="120" w:after="60"/>
          </w:pPr>
          <w:hyperlink w:anchor="_Toc100015" w:history="1">
            <w:r>
              <w:rPr>
                <w:rStyle w:val="Hyperlink"/>
              </w:rPr>
              <w:t>3.1.7 Tablas Complementarias</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3.2 Row Level Security (RLS)</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3.3 Funciones SQL y Triggers</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4. Requerimientos de Autenticación</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4.1 Proveedores de Autenticación</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4.2 Flujo de Autenticación</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4.3 Roles y Permisos</w:t>
            </w:r>
            <w:r>
              <w:tab/>
            </w:r>
            <w:r>
              <w:fldChar w:fldCharType="begin"/>
            </w:r>
            <w:r>
              <w:instrText xml:space="preserve"> PAGEREF _Toc100021 \h </w:instrText>
            </w:r>
            <w:r>
              <w:fldChar w:fldCharType="separate"/>
            </w:r>
            <w:r>
              <w:t>7</w:t>
            </w:r>
            <w:r>
              <w:fldChar w:fldCharType="end"/>
            </w:r>
          </w:hyperlink>
        </w:p>
        <w:p>
          <w:pPr>
            <w:pStyle w:val="9"/>
            <w:tabs>
              <w:tab w:val="right" w:leader="dot" w:pos="9026"/>
            </w:tabs>
            <w:spacing w:before="120" w:after="60"/>
          </w:pPr>
          <w:hyperlink w:anchor="_Toc100022" w:history="1">
            <w:r>
              <w:rPr>
                <w:rStyle w:val="Hyperlink"/>
              </w:rPr>
              <w:t>5. Requerimientos de API y Endpoints</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5.1 API Routes Públicas</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5.2 API Routes Protegidas (Autenticadas)</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5.3 API Routes de Administración</w:t>
            </w:r>
            <w:r>
              <w:tab/>
            </w:r>
            <w:r>
              <w:fldChar w:fldCharType="begin"/>
            </w:r>
            <w:r>
              <w:instrText xml:space="preserve"> PAGEREF _Toc100025 \h </w:instrText>
            </w:r>
            <w:r>
              <w:fldChar w:fldCharType="separate"/>
            </w:r>
            <w:r>
              <w:t>8</w:t>
            </w:r>
            <w:r>
              <w:fldChar w:fldCharType="end"/>
            </w:r>
          </w:hyperlink>
        </w:p>
        <w:p>
          <w:pPr>
            <w:pStyle w:val="9"/>
            <w:tabs>
              <w:tab w:val="right" w:leader="dot" w:pos="9026"/>
            </w:tabs>
            <w:spacing w:before="120" w:after="60"/>
          </w:pPr>
          <w:hyperlink w:anchor="_Toc100026" w:history="1">
            <w:r>
              <w:rPr>
                <w:rStyle w:val="Hyperlink"/>
              </w:rPr>
              <w:t>6. Requerimientos de Integración de Pagos</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6.1 Flujo de Checkout</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6.2 Configuración de Stripe</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7. Requerimientos de Almacenamiento (Supabase Storage)</w:t>
            </w:r>
            <w:r>
              <w:tab/>
            </w:r>
            <w:r>
              <w:fldChar w:fldCharType="begin"/>
            </w:r>
            <w:r>
              <w:instrText xml:space="preserve"> PAGEREF _Toc100029 \h </w:instrText>
            </w:r>
            <w:r>
              <w:fldChar w:fldCharType="separate"/>
            </w:r>
            <w:r>
              <w:t>9</w:t>
            </w:r>
            <w:r>
              <w:fldChar w:fldCharType="end"/>
            </w:r>
          </w:hyperlink>
        </w:p>
        <w:p>
          <w:pPr>
            <w:pStyle w:val="9"/>
            <w:tabs>
              <w:tab w:val="right" w:leader="dot" w:pos="9026"/>
            </w:tabs>
            <w:spacing w:before="120" w:after="60"/>
          </w:pPr>
          <w:hyperlink w:anchor="_Toc100030" w:history="1">
            <w:r>
              <w:rPr>
                <w:rStyle w:val="Hyperlink"/>
              </w:rPr>
              <w:t>8. Requerimientos de Despliegue (Vercel)</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8.1 Configuración de Despliegue</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8.2 Variables de Entorno</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8.3 CI/CD Pipeline</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8.4 Dominios y SSL</w:t>
            </w:r>
            <w:r>
              <w:tab/>
            </w:r>
            <w:r>
              <w:fldChar w:fldCharType="begin"/>
            </w:r>
            <w:r>
              <w:instrText xml:space="preserve"> PAGEREF _Toc100034 \h </w:instrText>
            </w:r>
            <w:r>
              <w:fldChar w:fldCharType="separate"/>
            </w:r>
            <w:r>
              <w:t>10</w:t>
            </w:r>
            <w:r>
              <w:fldChar w:fldCharType="end"/>
            </w:r>
          </w:hyperlink>
        </w:p>
        <w:p>
          <w:pPr>
            <w:pStyle w:val="9"/>
            <w:tabs>
              <w:tab w:val="right" w:leader="dot" w:pos="9026"/>
            </w:tabs>
            <w:spacing w:before="120" w:after="60"/>
          </w:pPr>
          <w:hyperlink w:anchor="_Toc100035" w:history="1">
            <w:r>
              <w:rPr>
                <w:rStyle w:val="Hyperlink"/>
              </w:rPr>
              <w:t>9. Requerimientos No Funcionales</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9.1 Rendimiento</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9.2 Seguridad</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9.3 Escalabilidad</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9.4 Disponibilidad y Monitoreo</w:t>
            </w:r>
            <w:r>
              <w:tab/>
            </w:r>
            <w:r>
              <w:fldChar w:fldCharType="begin"/>
            </w:r>
            <w:r>
              <w:instrText xml:space="preserve"> PAGEREF _Toc100039 \h </w:instrText>
            </w:r>
            <w:r>
              <w:fldChar w:fldCharType="separate"/>
            </w:r>
            <w:r>
              <w:t>13</w:t>
            </w:r>
            <w:r>
              <w:fldChar w:fldCharType="end"/>
            </w:r>
          </w:hyperlink>
        </w:p>
        <w:p>
          <w:pPr>
            <w:pStyle w:val="9"/>
            <w:tabs>
              <w:tab w:val="right" w:leader="dot" w:pos="9026"/>
            </w:tabs>
            <w:spacing w:before="120" w:after="60"/>
          </w:pPr>
          <w:hyperlink w:anchor="_Toc100040" w:history="1">
            <w:r>
              <w:rPr>
                <w:rStyle w:val="Hyperlink"/>
              </w:rPr>
              <w:t>10. Plan de Implementación</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10.1 Dependencias Críticas</w:t>
            </w:r>
            <w:r>
              <w:tab/>
            </w:r>
            <w:r>
              <w:fldChar w:fldCharType="begin"/>
            </w:r>
            <w:r>
              <w:instrText xml:space="preserve"> PAGEREF _Toc100041 \h </w:instrText>
            </w:r>
            <w:r>
              <w:fldChar w:fldCharType="separate"/>
            </w:r>
            <w:r>
              <w:t>14</w:t>
            </w:r>
            <w:r>
              <w:fldChar w:fldCharType="end"/>
            </w:r>
          </w:hyperlink>
        </w:p>
        <w:p>
          <w:r>
            <w:fldChar w:fldCharType="end"/>
          </w:r>
        </w:p>
      </w:sdtContent>
    </w:sdt>
    <w:p>
      <w:pPr>
        <w:spacing w:before="200"/>
      </w:pPr>
      <w:r>
        <w:rPr>
          <w:i/>
          <w:iCs/>
          <w:color w:val="888888"/>
          <w:sz w:val="18"/>
          <w:szCs w:val="18"/>
        </w:rPr>
        <w:t xml:space="preserve">Nota: Esta Tabla de Contenidos se genera mediante códigos de campo. Para asegurar la precisión de los números de página, haga clic derecho en la tabla y seleccione "Actualizar campo".</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1A1A"/>
          <w:sz w:val="32"/>
          <w:szCs w:val="32"/>
        </w:rPr>
        <w:t xml:space="preserve">1. Introducción</w:t>
      </w:r>
      <w:bookmarkEnd w:id="100000"/>
    </w:p>
    <w:p>
      <w:pPr>
        <w:spacing w:after="80" w:line="312"/>
        <w:ind w:firstLine="480"/>
        <w:jc w:val="both"/>
      </w:pPr>
      <w:r>
        <w:rPr>
          <w:rFonts w:ascii="Times New Roman" w:eastAsia="Microsoft YaHei"/>
          <w:color w:val="2A2A2A"/>
          <w:sz w:val="24"/>
          <w:szCs w:val="24"/>
        </w:rPr>
        <w:t xml:space="preserve">ESSENZA es una plataforma de comercio electrónico especializada en la venta de fragancias de lujo para hombres y mujeres, con una curaduría exclusiva de las maisons más prestigiosas de Europa. El presente documento detalla todos los requerimientos funcionales y no funcionales del sistema necesarios para transformar la página web estática actual en una aplicación web dinámica, escalable y de alto rendimiento, utilizando como stack tecnológico Next.js 16 con App Router en el frontend, Supabase como backend-as-a-service (BaaS) para base de datos, autenticación y almacenamiento, y Vercel como plataforma de despliegue y edge computing.</w:t>
      </w:r>
    </w:p>
    <w:p>
      <w:pPr>
        <w:spacing w:after="80" w:line="312"/>
        <w:ind w:firstLine="480"/>
        <w:jc w:val="both"/>
      </w:pPr>
      <w:r>
        <w:rPr>
          <w:rFonts w:ascii="Times New Roman" w:eastAsia="Microsoft YaHei"/>
          <w:color w:val="2A2A2A"/>
          <w:sz w:val="24"/>
          <w:szCs w:val="24"/>
        </w:rPr>
        <w:t xml:space="preserve">La arquitectura propuesta sigue el paradigma de desarrollo fullstack serverless, donde Next.js actúa como capa de presentación y lógica de servidor mediante Server Components y API Routes, Supabase proporciona toda la infraestructura de backend sin necesidad de gestionar servidores, y Vercel garantiza un despliegue continuo con CDN global y funciones edge para una experiencia de carga ultrarrápida en cualquier ubicación geográfica.</w:t>
      </w:r>
    </w:p>
    <w:p>
      <w:pPr>
        <w:pStyle w:val="Heading2"/>
        <w:spacing w:after="120" w:before="280" w:line="312"/>
      </w:pPr>
      <w:bookmarkStart w:id="100001" w:name="_Toc100001"/>
      <w:r>
        <w:rPr>
          <w:rFonts w:ascii="Times New Roman" w:eastAsia="SimHei"/>
          <w:b/>
          <w:bCs/>
          <w:color w:val="1A1A1A"/>
          <w:sz w:val="28"/>
          <w:szCs w:val="28"/>
        </w:rPr>
        <w:t xml:space="preserve">1.1 Objetivos del Sistema</w:t>
      </w:r>
      <w:bookmarkEnd w:id="100001"/>
    </w:p>
    <w:p>
      <w:pPr>
        <w:pStyle w:val="ListParagraph"/>
        <w:numPr>
          <w:ilvl w:val="0"/>
          <w:numId w:val="1"/>
        </w:numPr>
        <w:spacing w:after="40" w:line="312"/>
      </w:pPr>
      <w:r>
        <w:rPr>
          <w:rFonts w:ascii="Times New Roman" w:eastAsia="Microsoft YaHei"/>
          <w:color w:val="2A2A2A"/>
          <w:sz w:val="24"/>
          <w:szCs w:val="24"/>
        </w:rPr>
        <w:t xml:space="preserve">Crear una plataforma e-commerce completa y funcional para la gestión y venta de perfumes de lujo europeos, con catálogo dinámico, carrito de compras, procesamiento de pagos y gestión de órdenes.</w:t>
      </w:r>
    </w:p>
    <w:p>
      <w:pPr>
        <w:pStyle w:val="ListParagraph"/>
        <w:numPr>
          <w:ilvl w:val="0"/>
          <w:numId w:val="1"/>
        </w:numPr>
        <w:spacing w:after="40" w:line="312"/>
      </w:pPr>
      <w:r>
        <w:rPr>
          <w:rFonts w:ascii="Times New Roman" w:eastAsia="Microsoft YaHei"/>
          <w:color w:val="2A2A2A"/>
          <w:sz w:val="24"/>
          <w:szCs w:val="24"/>
        </w:rPr>
        <w:t xml:space="preserve">Implementar un sistema de autenticación seguro con múltiples proveedores (email, Google, Apple) mediante Supabase Auth, incluyendo roles de usuario (cliente, administrador) y gestión de sesiones.</w:t>
      </w:r>
    </w:p>
    <w:p>
      <w:pPr>
        <w:pStyle w:val="ListParagraph"/>
        <w:numPr>
          <w:ilvl w:val="0"/>
          <w:numId w:val="1"/>
        </w:numPr>
        <w:spacing w:after="40" w:line="312"/>
      </w:pPr>
      <w:r>
        <w:rPr>
          <w:rFonts w:ascii="Times New Roman" w:eastAsia="Microsoft YaHei"/>
          <w:color w:val="2A2A2A"/>
          <w:sz w:val="24"/>
          <w:szCs w:val="24"/>
        </w:rPr>
        <w:t xml:space="preserve">Desarrollar un panel de administración para la gestión de productos, inventario, órdenes, clientes y contenido editorial del sitio.</w:t>
      </w:r>
    </w:p>
    <w:p>
      <w:pPr>
        <w:pStyle w:val="ListParagraph"/>
        <w:numPr>
          <w:ilvl w:val="0"/>
          <w:numId w:val="1"/>
        </w:numPr>
        <w:spacing w:after="40" w:line="312"/>
      </w:pPr>
      <w:r>
        <w:rPr>
          <w:rFonts w:ascii="Times New Roman" w:eastAsia="Microsoft YaHei"/>
          <w:color w:val="2A2A2A"/>
          <w:sz w:val="24"/>
          <w:szCs w:val="24"/>
        </w:rPr>
        <w:t xml:space="preserve">Garantizar una experiencia de usuario premium con tiempos de carga inferiores a 2 segundos, navegación fluida y diseño responsivo para dispositivos móviles y de escritorio.</w:t>
      </w:r>
    </w:p>
    <w:p>
      <w:pPr>
        <w:pStyle w:val="ListParagraph"/>
        <w:numPr>
          <w:ilvl w:val="0"/>
          <w:numId w:val="1"/>
        </w:numPr>
        <w:spacing w:after="40" w:line="312"/>
      </w:pPr>
      <w:r>
        <w:rPr>
          <w:rFonts w:ascii="Times New Roman" w:eastAsia="Microsoft YaHei"/>
          <w:color w:val="2A2A2A"/>
          <w:sz w:val="24"/>
          <w:szCs w:val="24"/>
        </w:rPr>
        <w:t xml:space="preserve">Establecer una infraestructura escalable que soporte picos de tráfico durante campañas estacionales (Navidad, San Valentín, Black Friday) sin degradación del rendimiento.</w:t>
      </w:r>
    </w:p>
    <w:p>
      <w:pPr>
        <w:pStyle w:val="Heading2"/>
        <w:spacing w:after="120" w:before="280" w:line="312"/>
      </w:pPr>
      <w:bookmarkStart w:id="100002" w:name="_Toc100002"/>
      <w:r>
        <w:rPr>
          <w:rFonts w:ascii="Times New Roman" w:eastAsia="SimHei"/>
          <w:b/>
          <w:bCs/>
          <w:color w:val="1A1A1A"/>
          <w:sz w:val="28"/>
          <w:szCs w:val="28"/>
        </w:rPr>
        <w:t xml:space="preserve">1.2 Alcance del Proyecto</w:t>
      </w:r>
      <w:bookmarkEnd w:id="100002"/>
    </w:p>
    <w:p>
      <w:pPr>
        <w:spacing w:after="80" w:line="312"/>
        <w:ind w:firstLine="480"/>
        <w:jc w:val="both"/>
      </w:pPr>
      <w:r>
        <w:rPr>
          <w:rFonts w:ascii="Times New Roman" w:eastAsia="Microsoft YaHei"/>
          <w:color w:val="2A2A2A"/>
          <w:sz w:val="24"/>
          <w:szCs w:val="24"/>
        </w:rPr>
        <w:t xml:space="preserve">El alcance del proyecto abarca la transformación completa de la landing page estática actual de ESSENZA en una plataforma e-commerce fully dynamic. Esto incluye la implementación de un catálogo de productos gestionable desde un panel de administración, un sistema de carrito de compras persistente, integración con pasarelas de pago europeas, gestión de usuarios con autenticación segura, sistema de búsqueda avanzada con filtros por notas olfativas, marca, precio y género, así como funcionalidades de marketing como listas de deseos, newsletters y descuentos por categoría.</w:t>
      </w:r>
    </w:p>
    <w:p>
      <w:pPr>
        <w:pStyle w:val="Heading1"/>
        <w:spacing w:after="160" w:before="360" w:line="312"/>
      </w:pPr>
      <w:bookmarkStart w:id="100003" w:name="_Toc100003"/>
      <w:r>
        <w:rPr>
          <w:rFonts w:ascii="Times New Roman" w:eastAsia="SimHei"/>
          <w:b/>
          <w:bCs/>
          <w:color w:val="1A1A1A"/>
          <w:sz w:val="32"/>
          <w:szCs w:val="32"/>
        </w:rPr>
        <w:t xml:space="preserve">2. Arquitectura del Sistema</w:t>
      </w:r>
      <w:bookmarkEnd w:id="100003"/>
    </w:p>
    <w:p>
      <w:pPr>
        <w:spacing w:after="80" w:line="312"/>
        <w:ind w:firstLine="480"/>
        <w:jc w:val="both"/>
      </w:pPr>
      <w:r>
        <w:rPr>
          <w:rFonts w:ascii="Times New Roman" w:eastAsia="Microsoft YaHei"/>
          <w:color w:val="2A2A2A"/>
          <w:sz w:val="24"/>
          <w:szCs w:val="24"/>
        </w:rPr>
        <w:t xml:space="preserve">La arquitectura de ESSENZA se basa en un modelo three-tier desacoplado que aprovecha las capacidades serverless de Next.js y Supabase. La capa de presentación se ejecuta en los edge servers de Vercel mediante Server Components y Client Components, la capa de lógica de negocio reside en las API Routes y Server Actions de Next.js, y la capa de datos la proporciona Supabase con PostgreSQL, Row Level Security y funciones RPC para operaciones complejas.</w:t>
      </w:r>
    </w:p>
    <w:p>
      <w:pPr>
        <w:pStyle w:val="Heading2"/>
        <w:spacing w:after="120" w:before="280" w:line="312"/>
      </w:pPr>
      <w:bookmarkStart w:id="100004" w:name="_Toc100004"/>
      <w:r>
        <w:rPr>
          <w:rFonts w:ascii="Times New Roman" w:eastAsia="SimHei"/>
          <w:b/>
          <w:bCs/>
          <w:color w:val="1A1A1A"/>
          <w:sz w:val="28"/>
          <w:szCs w:val="28"/>
        </w:rPr>
        <w:t xml:space="preserve">2.1 Diagrama de Componentes</w:t>
      </w:r>
      <w:bookmarkEnd w:id="100004"/>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Capa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Tecnología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Responsabilidad</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Presentación</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Next.js 16 + React 19 + Tailwind CSS 4</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Renderizado SSR/SSG/ISR, UI components, navegación SPA</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Lógica de Negocio</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Next.js API Routes + Server Actions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Endpoints RESTful, validación de datos, orquestación de servicios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Base de Datos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Supabase PostgreSQL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Persistencia relacional, RLS policies, funciones SQL</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Autenticación</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Supabase Auth</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Registro, login, OAuth, JWT, gestión de sesiones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Almacenamiento</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Supabase Storage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Imágenes de productos, assets, documentos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Despliegue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Vercel</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CI/CD, Edge Functions, CDN global, preview deployments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Pagos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Stripe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Procesamiento de pagos, suscripciones, reembolsos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Búsqueda</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Supabase pgvector + FTS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Búsqueda full-text, búsqueda semántica, filtros avanzados</w:t>
            </w:r>
          </w:p>
        </w:tc>
      </w:tr>
    </w:tbl>
    <w:p>
      <w:pPr>
        <w:pStyle w:val="Heading2"/>
        <w:spacing w:after="120" w:before="280" w:line="312"/>
      </w:pPr>
      <w:bookmarkStart w:id="100005" w:name="_Toc100005"/>
      <w:r>
        <w:rPr>
          <w:rFonts w:ascii="Times New Roman" w:eastAsia="SimHei"/>
          <w:b/>
          <w:bCs/>
          <w:color w:val="1A1A1A"/>
          <w:sz w:val="28"/>
          <w:szCs w:val="28"/>
        </w:rPr>
        <w:t xml:space="preserve">2.2 Flujo de Datos</w:t>
      </w:r>
      <w:bookmarkEnd w:id="100005"/>
    </w:p>
    <w:p>
      <w:pPr>
        <w:spacing w:after="80" w:line="312"/>
        <w:ind w:firstLine="480"/>
        <w:jc w:val="both"/>
      </w:pPr>
      <w:r>
        <w:rPr>
          <w:rFonts w:ascii="Times New Roman" w:eastAsia="Microsoft YaHei"/>
          <w:color w:val="2A2A2A"/>
          <w:sz w:val="24"/>
          <w:szCs w:val="24"/>
        </w:rPr>
        <w:t xml:space="preserve">El flujo de datos de la aplicación sigue un patrón request-response optimizado. Cuando un usuario accede a una página de producto, Next.js genera la página mediante Server Components que consultan directamente a Supabase a través del cliente de servidor (supabase-server). Los datos se renderizan en el servidor y se envían como HTML al cliente, proporcionando un First Contentful Paint ultrarrápido. Las interacciones del usuario (agregar al carrito, filtrar productos, realizar checkout) se manejan mediante Server Actions que actualizan la base de datos de forma atómica y retornan el estado actualizado al cliente mediante revalidación de caché incremental (ISR).</w:t>
      </w:r>
    </w:p>
    <w:p>
      <w:pPr>
        <w:pStyle w:val="Heading2"/>
        <w:spacing w:after="120" w:before="280" w:line="312"/>
      </w:pPr>
      <w:bookmarkStart w:id="100006" w:name="_Toc100006"/>
      <w:r>
        <w:rPr>
          <w:rFonts w:ascii="Times New Roman" w:eastAsia="SimHei"/>
          <w:b/>
          <w:bCs/>
          <w:color w:val="1A1A1A"/>
          <w:sz w:val="28"/>
          <w:szCs w:val="28"/>
        </w:rPr>
        <w:t xml:space="preserve">2.3 Estrategia de Caché</w:t>
      </w:r>
      <w:bookmarkEnd w:id="100006"/>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Tipo de Caché</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Tecnología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TTL</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Ejemplo de Uso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ISR (Static + Revalidation)</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Next.js on Vercel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60s - 3600s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Páginas de producto y categoría</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Edge Cache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Vercel CDN</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Según headers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Assets estáticos, imágenes optimizadas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Client Cache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TanStack Query</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30s - 300s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Listados de productos, búsquedas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Supabase Cache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PostgreSQL + RLS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N/A</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Consultas frecuentes con RLS context</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Image CDN</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Vercel Image Optimization</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Indefinido</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Transformación on-the-fly de imágenes</w:t>
            </w:r>
          </w:p>
        </w:tc>
      </w:tr>
    </w:tbl>
    <w:p>
      <w:pPr>
        <w:pStyle w:val="Heading1"/>
        <w:spacing w:after="160" w:before="360" w:line="312"/>
      </w:pPr>
      <w:bookmarkStart w:id="100007" w:name="_Toc100007"/>
      <w:r>
        <w:rPr>
          <w:rFonts w:ascii="Times New Roman" w:eastAsia="SimHei"/>
          <w:b/>
          <w:bCs/>
          <w:color w:val="1A1A1A"/>
          <w:sz w:val="32"/>
          <w:szCs w:val="32"/>
        </w:rPr>
        <w:t xml:space="preserve">3. Requerimientos de Base de Datos (Supabase)</w:t>
      </w:r>
      <w:bookmarkEnd w:id="100007"/>
    </w:p>
    <w:p>
      <w:pPr>
        <w:spacing w:after="80" w:line="312"/>
        <w:ind w:firstLine="480"/>
        <w:jc w:val="both"/>
      </w:pPr>
      <w:r>
        <w:rPr>
          <w:rFonts w:ascii="Times New Roman" w:eastAsia="Microsoft YaHei"/>
          <w:color w:val="2A2A2A"/>
          <w:sz w:val="24"/>
          <w:szCs w:val="24"/>
        </w:rPr>
        <w:t xml:space="preserve">Supabase proporciona una base de datos PostgreSQL gestionada con funcionalidades avanzadas como Row Level Security (RLS), funciones SQL, triggers, realtime subscriptions y un sistema de almacenamiento de archivos integrado. A continuación se detallan todas las tablas, relaciones, políticas de seguridad y funciones necesarias para el funcionamiento de la plataforma.</w:t>
      </w:r>
    </w:p>
    <w:p>
      <w:pPr>
        <w:pStyle w:val="Heading2"/>
        <w:spacing w:after="120" w:before="280" w:line="312"/>
      </w:pPr>
      <w:bookmarkStart w:id="100008" w:name="_Toc100008"/>
      <w:r>
        <w:rPr>
          <w:rFonts w:ascii="Times New Roman" w:eastAsia="SimHei"/>
          <w:b/>
          <w:bCs/>
          <w:color w:val="1A1A1A"/>
          <w:sz w:val="28"/>
          <w:szCs w:val="28"/>
        </w:rPr>
        <w:t xml:space="preserve">3.1 Esquema de Base de Datos</w:t>
      </w:r>
      <w:bookmarkEnd w:id="100008"/>
    </w:p>
    <w:p>
      <w:pPr>
        <w:pStyle w:val="Heading3"/>
        <w:spacing w:after="100" w:before="200" w:line="312"/>
      </w:pPr>
      <w:bookmarkStart w:id="100009" w:name="_Toc100009"/>
      <w:r>
        <w:rPr>
          <w:rFonts w:ascii="Times New Roman" w:eastAsia="SimHei"/>
          <w:b/>
          <w:bCs/>
          <w:color w:val="1A1A1A"/>
          <w:sz w:val="24"/>
          <w:szCs w:val="24"/>
        </w:rPr>
        <w:t xml:space="preserve">3.1.1 Tabla: profiles</w:t>
      </w:r>
      <w:bookmarkEnd w:id="100009"/>
    </w:p>
    <w:p>
      <w:pPr>
        <w:spacing w:after="80" w:line="312"/>
        <w:ind w:firstLine="480"/>
        <w:jc w:val="both"/>
      </w:pPr>
      <w:r>
        <w:rPr>
          <w:rFonts w:ascii="Times New Roman" w:eastAsia="Microsoft YaHei"/>
          <w:color w:val="2A2A2A"/>
          <w:sz w:val="24"/>
          <w:szCs w:val="24"/>
        </w:rPr>
        <w:t xml:space="preserve">Almacena la información extendida de cada usuario registrado, vinculada con la tabla auth.users de Supabase. Incluye datos personales, preferencias de fragancia y configuración de comunicaciones.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Columna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Tipo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Restricciones</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Descripción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UUID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PK, REFERENCES auth.users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Identificador único vinculado al usuario de autenticación</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email</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NOT NULL, UNIQUE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Correo electrónico del usuario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full_name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Nombre completo del usuario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avatar_url</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URL del avatar del usuario en Supabase Storage</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phone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Número de teléfono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role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USER_ROLE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'customer'</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Rol: customer, admin, super_admin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preferences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JSONB</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DEFAULT '{}'</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Preferencias olfativas, género favorito, presupuesto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loyalty_points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INTEGER</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0</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Puntos de fidelidad acumulados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newsletter_subscribed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BOOLEAN</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DEFAULT false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Suscripción al newsletter</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created_at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TIMESTAMPTZ</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now()</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Fecha de creación del perfil</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updated_at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TIMESTAMPTZ</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DEFAULT now()</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Fecha de última actualización</w:t>
            </w:r>
          </w:p>
        </w:tc>
      </w:tr>
    </w:tbl>
    <w:p>
      <w:pPr>
        <w:pStyle w:val="Heading3"/>
        <w:spacing w:after="100" w:before="200" w:line="312"/>
      </w:pPr>
      <w:bookmarkStart w:id="100010" w:name="_Toc100010"/>
      <w:r>
        <w:rPr>
          <w:rFonts w:ascii="Times New Roman" w:eastAsia="SimHei"/>
          <w:b/>
          <w:bCs/>
          <w:color w:val="1A1A1A"/>
          <w:sz w:val="24"/>
          <w:szCs w:val="24"/>
        </w:rPr>
        <w:t xml:space="preserve">3.1.2 Tabla: brands</w:t>
      </w:r>
      <w:bookmarkEnd w:id="100010"/>
    </w:p>
    <w:p>
      <w:pPr>
        <w:spacing w:after="80" w:line="312"/>
        <w:ind w:firstLine="480"/>
        <w:jc w:val="both"/>
      </w:pPr>
      <w:r>
        <w:rPr>
          <w:rFonts w:ascii="Times New Roman" w:eastAsia="Microsoft YaHei"/>
          <w:color w:val="2A2A2A"/>
          <w:sz w:val="24"/>
          <w:szCs w:val="24"/>
        </w:rPr>
        <w:t xml:space="preserve">Gestiona el catálogo de marcas de perfumería disponibles en la plataforma. Cada marca tiene un país de origen, descripción y un estado de visibilidad que permite ocultar marcas temporalmente del catálogo público sin eliminarlas de la base de datos.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Columna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Tipo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Restricciones</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Descripción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UUID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PK, DEFAULT gen_random_uuid()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Identificador único de la marca</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name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NOT NULL, UNIQUE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Nombre de la marca (ej: Chanel, Dior)</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slug</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NOT NULL, UNIQUE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Slug URL-friendly (ej: chanel, dior)</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country</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País de origen de la marca</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description</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Descripción de la marca y su historia</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logo_url</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URL del logotipo en Supabase Storage</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featured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BOOLEAN</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DEFAULT false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Marca destacada en homepage</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is_active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BOOLEAN</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true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Visibilidad en el catálogo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sort_order</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INTEGER</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DEFAULT 0</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Orden de aparición en listados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created_at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TIMESTAMPTZ</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now()</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Fecha de creación</w:t>
            </w:r>
          </w:p>
        </w:tc>
      </w:tr>
    </w:tbl>
    <w:p>
      <w:pPr>
        <w:pStyle w:val="Heading3"/>
        <w:spacing w:after="100" w:before="200" w:line="312"/>
      </w:pPr>
      <w:bookmarkStart w:id="100011" w:name="_Toc100011"/>
      <w:r>
        <w:rPr>
          <w:rFonts w:ascii="Times New Roman" w:eastAsia="SimHei"/>
          <w:b/>
          <w:bCs/>
          <w:color w:val="1A1A1A"/>
          <w:sz w:val="24"/>
          <w:szCs w:val="24"/>
        </w:rPr>
        <w:t xml:space="preserve">3.1.3 Tabla: products</w:t>
      </w:r>
      <w:bookmarkEnd w:id="100011"/>
    </w:p>
    <w:p>
      <w:pPr>
        <w:spacing w:after="80" w:line="312"/>
        <w:ind w:firstLine="480"/>
        <w:jc w:val="both"/>
      </w:pPr>
      <w:r>
        <w:rPr>
          <w:rFonts w:ascii="Times New Roman" w:eastAsia="Microsoft YaHei"/>
          <w:color w:val="2A2A2A"/>
          <w:sz w:val="24"/>
          <w:szCs w:val="24"/>
        </w:rPr>
        <w:t xml:space="preserve">Tabla central del catálogo que almacena toda la información de los perfumes disponibles para la venta, incluyendo notas olfativas, precios, stock y metadatos de SEO para el posicionamiento en buscadores.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Columna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Tipo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Restricciones</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Descripción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UUID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PK, DEFAULT gen_random_uuid()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Identificador único del producto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brand_id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UUID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FK REFERENCES brands(id)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Relación con la marca</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name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NOT NULL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Nombre del perfume (ej: N°5 L'Eau)</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slug</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NOT NULL, UNIQUE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Slug URL-friendly</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description</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Descripción detallada del perfume</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category</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PRODUCT_CATEGORY</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NOT NULL</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Categoría: women, men, unisex</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price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DECIMAL(10,2)</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NOT NULL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Precio en euros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compare_at_price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DECIMAL(10,2)</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Precio anterior para mostrar descuento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cost_price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DECIMAL(10,2)</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Precio de coste (solo admin)</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sku</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UNIQUE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Código SKU del producto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stock</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INTEGER</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DEFAULT 0</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Unidades disponibles en inventario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volume_ml</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INTEGER</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Volumen en mililitros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top_notes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Notas de salida (array de ingredientes)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heart_notes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Notas de corazón (array de ingredientes)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base_notes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Notas de fondo (array de ingredientes)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olfactive_family</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Familia olfativa (floral, amaderada, etc.)</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images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DEFAULT '{}'</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Array de URLs de imágenes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featured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BOOLEAN</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false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Producto destacado en homepage</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badge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Etiqueta especial (Bestseller, Nuevo, Exclusivo)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rating_avg</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DECIMAL(2,1)</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0</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Promedio de calificaciones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review_count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INTEGER</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DEFAULT 0</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Total de reseñas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is_active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BOOLEAN</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true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Visibilidad en el catálogo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seo_title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Meta título para SEO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seo_description</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Meta descripción para SEO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created_at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TIMESTAMPTZ</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DEFAULT now()</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Fecha de creación</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updated_at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TIMESTAMPTZ</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now()</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Fecha de última actualización</w:t>
            </w:r>
          </w:p>
        </w:tc>
      </w:tr>
    </w:tbl>
    <w:p>
      <w:pPr>
        <w:pStyle w:val="Heading3"/>
        <w:spacing w:after="100" w:before="200" w:line="312"/>
      </w:pPr>
      <w:bookmarkStart w:id="100012" w:name="_Toc100012"/>
      <w:r>
        <w:rPr>
          <w:rFonts w:ascii="Times New Roman" w:eastAsia="SimHei"/>
          <w:b/>
          <w:bCs/>
          <w:color w:val="1A1A1A"/>
          <w:sz w:val="24"/>
          <w:szCs w:val="24"/>
        </w:rPr>
        <w:t xml:space="preserve">3.1.4 Tabla: product_variants</w:t>
      </w:r>
      <w:bookmarkEnd w:id="100012"/>
    </w:p>
    <w:p>
      <w:pPr>
        <w:spacing w:after="80" w:line="312"/>
        <w:ind w:firstLine="480"/>
        <w:jc w:val="both"/>
      </w:pPr>
      <w:r>
        <w:rPr>
          <w:rFonts w:ascii="Times New Roman" w:eastAsia="Microsoft YaHei"/>
          <w:color w:val="2A2A2A"/>
          <w:sz w:val="24"/>
          <w:szCs w:val="24"/>
        </w:rPr>
        <w:t xml:space="preserve">Permite gestionar múltiples presentaciones de un mismo perfume (por ejemplo, 30ml, 50ml, 100ml) con precios y stock independientes, facilitando la gestión de inventario granular.</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Columna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Tipo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Restricciones</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Descripción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UUID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PK, DEFAULT gen_random_uuid()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Identificador único de la variante</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product_id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UUID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FK REFERENCES products(id)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Relación con el producto padre</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volume_ml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INTEGER</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NOT NULL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Volumen de la presentación</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price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DECIMAL(10,2)</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NOT NULL</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Precio específico de la variante</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stock</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INTEGER</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DEFAULT 0</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Stock independiente por variante</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sku</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UNIQUE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SKU específico de la variante</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is_default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BOOLEAN</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DEFAULT false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Variante seleccionada por defecto</w:t>
            </w:r>
          </w:p>
        </w:tc>
      </w:tr>
    </w:tbl>
    <w:p>
      <w:pPr>
        <w:pStyle w:val="Heading3"/>
        <w:spacing w:after="100" w:before="200" w:line="312"/>
      </w:pPr>
      <w:bookmarkStart w:id="100013" w:name="_Toc100013"/>
      <w:r>
        <w:rPr>
          <w:rFonts w:ascii="Times New Roman" w:eastAsia="SimHei"/>
          <w:b/>
          <w:bCs/>
          <w:color w:val="1A1A1A"/>
          <w:sz w:val="24"/>
          <w:szCs w:val="24"/>
        </w:rPr>
        <w:t xml:space="preserve">3.1.5 Tabla: orders</w:t>
      </w:r>
      <w:bookmarkEnd w:id="100013"/>
    </w:p>
    <w:p>
      <w:pPr>
        <w:spacing w:after="80" w:line="312"/>
        <w:ind w:firstLine="480"/>
        <w:jc w:val="both"/>
      </w:pPr>
      <w:r>
        <w:rPr>
          <w:rFonts w:ascii="Times New Roman" w:eastAsia="Microsoft YaHei"/>
          <w:color w:val="2A2A2A"/>
          <w:sz w:val="24"/>
          <w:szCs w:val="24"/>
        </w:rPr>
        <w:t xml:space="preserve">Registro central de todos los pedidos realizados en la plataforma, con seguimiento de estado, información de envío y vinculación con la pasarela de pagos Stripe.</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Columna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Tipo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Restricciones</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Descripción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UUID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PK, DEFAULT gen_random_uuid()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Identificador único del pedido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user_id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UUID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FK REFERENCES profiles(id)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Usuario que realizó el pedido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order_number</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NOT NULL, UNIQUE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Número de pedido legible (ESS-2025-XXXX)</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status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ORDER_STATUS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'pending'</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Estado: pending, paid, shipped, delivered, cancelled</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items_total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DECIMAL(10,2)</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NOT NULL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Subtotal de productos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shipping_cost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DECIMAL(10,2)</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0</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Costo de envío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discount_amount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DECIMAL(10,2)</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DEFAULT 0</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Descuento aplicado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tax_amount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DECIMAL(10,2)</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0</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Impuestos (IVA)</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total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DECIMAL(10,2)</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NOT NULL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Total final del pedido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currency</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'EUR'</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Moneda del pedido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stripe_payment_intent_id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ID del PaymentIntent de Stripe</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stripe_session_id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ID del Checkout Session de Stripe</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shipping_address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JSONB</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Dirección de envío completa</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billing_address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JSONB</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Dirección de facturación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tracking_number</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Número de seguimiento del envío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notes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Notas del cliente o del administrador</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created_at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TIMESTAMPTZ</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DEFAULT now()</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Fecha de creación del pedido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updated_at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TIMESTAMPTZ</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DEFAULT now()</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Fecha de última actualización</w:t>
            </w:r>
          </w:p>
        </w:tc>
      </w:tr>
    </w:tbl>
    <w:p>
      <w:pPr>
        <w:pStyle w:val="Heading3"/>
        <w:spacing w:after="100" w:before="200" w:line="312"/>
      </w:pPr>
      <w:bookmarkStart w:id="100014" w:name="_Toc100014"/>
      <w:r>
        <w:rPr>
          <w:rFonts w:ascii="Times New Roman" w:eastAsia="SimHei"/>
          <w:b/>
          <w:bCs/>
          <w:color w:val="1A1A1A"/>
          <w:sz w:val="24"/>
          <w:szCs w:val="24"/>
        </w:rPr>
        <w:t xml:space="preserve">3.1.6 Tabla: order_items</w:t>
      </w:r>
      <w:bookmarkEnd w:id="100014"/>
    </w:p>
    <w:p>
      <w:pPr>
        <w:spacing w:after="80" w:line="312"/>
        <w:ind w:firstLine="480"/>
        <w:jc w:val="both"/>
      </w:pPr>
      <w:r>
        <w:rPr>
          <w:rFonts w:ascii="Times New Roman" w:eastAsia="Microsoft YaHei"/>
          <w:color w:val="2A2A2A"/>
          <w:sz w:val="24"/>
          <w:szCs w:val="24"/>
        </w:rPr>
        <w:t xml:space="preserve">Detalle de cada producto incluido en un pedido, con snapshot del precio y datos del producto al momento de la compra para garantizar la integridad histórica de los datos financieros.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Columna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Tipo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Restricciones</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Descripción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UUID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PK, DEFAULT gen_random_uuid()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Identificador único del item</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order_id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UUID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FK REFERENCES orders(id)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Relación con el pedido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product_id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UUID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FK REFERENCES products(id)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Relación con el producto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variant_id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UUID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FK REFERENCES product_variants(id)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Variante seleccionada</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product_name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NOT NULL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Snapshot del nombre del producto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brand_name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TEXT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NOT NULL</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Snapshot de la marca</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volume_ml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INTEGER</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Snapshot del volumen</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unit_price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DECIMAL(10,2)</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NOT NULL</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Precio unitario al momento de compra</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quantity</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INTEGER</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NOT NULL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Cantidad solicitada</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subtotal</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DECIMAL(10,2)</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NOT NULL</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Subtotal (unit_price x quantity)</w:t>
            </w:r>
          </w:p>
        </w:tc>
      </w:tr>
    </w:tbl>
    <w:p>
      <w:pPr>
        <w:pStyle w:val="Heading3"/>
        <w:spacing w:after="100" w:before="200" w:line="312"/>
      </w:pPr>
      <w:bookmarkStart w:id="100015" w:name="_Toc100015"/>
      <w:r>
        <w:rPr>
          <w:rFonts w:ascii="Times New Roman" w:eastAsia="SimHei"/>
          <w:b/>
          <w:bCs/>
          <w:color w:val="1A1A1A"/>
          <w:sz w:val="24"/>
          <w:szCs w:val="24"/>
        </w:rPr>
        <w:t xml:space="preserve">3.1.7 Tablas Complementarias</w:t>
      </w:r>
      <w:bookmarkEnd w:id="100015"/>
    </w:p>
    <w:p>
      <w:pPr>
        <w:spacing w:after="80" w:line="312"/>
        <w:ind w:firstLine="480"/>
        <w:jc w:val="both"/>
      </w:pPr>
      <w:r>
        <w:rPr>
          <w:rFonts w:ascii="Times New Roman" w:eastAsia="Microsoft YaHei"/>
          <w:color w:val="2A2A2A"/>
          <w:sz w:val="24"/>
          <w:szCs w:val="24"/>
        </w:rPr>
        <w:t xml:space="preserve">Adicionalmente, el sistema requiere las siguientes tablas complementarias para funcionalidades específicas de la plataforma:</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Tabla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Descripción</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Columnas Clave</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wishlists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Listas de deseos de los usuarios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id, user_id, product_id, created_at</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reviews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Reseñas y calificaciones de productos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id, user_id, product_id, rating, title, content, verified_purchase, created_at</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coupons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Códigos de descuento y promociones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id, code, type, value, min_purchase, usage_limit, used_count, valid_from, valid_until, is_active</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newsletter_subscribers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Suscriptores al newsletter</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id, email, source, subscribed_at, is_active</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shipping_zones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Zonas de envío con tarifas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id, name, countries, shipping_rate, free_above</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notifications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Notificaciones del sistema para usuarios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id, user_id, type, title, message, read, created_at</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activity_logs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Registro de actividad del sistema (audit)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id, user_id, action, resource, details (JSONB), ip_address, created_at</w:t>
            </w:r>
          </w:p>
        </w:tc>
      </w:tr>
    </w:tbl>
    <w:p>
      <w:pPr>
        <w:pStyle w:val="Heading2"/>
        <w:spacing w:after="120" w:before="280" w:line="312"/>
      </w:pPr>
      <w:bookmarkStart w:id="100016" w:name="_Toc100016"/>
      <w:r>
        <w:rPr>
          <w:rFonts w:ascii="Times New Roman" w:eastAsia="SimHei"/>
          <w:b/>
          <w:bCs/>
          <w:color w:val="1A1A1A"/>
          <w:sz w:val="28"/>
          <w:szCs w:val="28"/>
        </w:rPr>
        <w:t xml:space="preserve">3.2 Row Level Security (RLS)</w:t>
      </w:r>
      <w:bookmarkEnd w:id="100016"/>
    </w:p>
    <w:p>
      <w:pPr>
        <w:spacing w:after="80" w:line="312"/>
        <w:ind w:firstLine="480"/>
        <w:jc w:val="both"/>
      </w:pPr>
      <w:r>
        <w:rPr>
          <w:rFonts w:ascii="Times New Roman" w:eastAsia="Microsoft YaHei"/>
          <w:color w:val="2A2A2A"/>
          <w:sz w:val="24"/>
          <w:szCs w:val="24"/>
        </w:rPr>
        <w:t xml:space="preserve">Supabase permite implementar Row Level Security (RLS) a nivel de PostgreSQL para garantizar que cada usuario solo pueda acceder a los datos que le corresponden. Las políticas RLS se definen como expresiones SQL que se evalúan automáticamente en cada consulta, sin necesidad de lógica adicional en la aplicación. A continuación se detallan las políticas críticas para cada tabla.</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Tabla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Política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Regla SQL</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profiles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Usuarios leen su propio perfil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auth.uid() = id</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profiles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Admins leen todos los perfiles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role = 'admin' en JWT</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products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Público lee productos activos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is_active = true (sin autenticación)</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products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Admins gestionan todos los productos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role = 'admin' en JWT</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orders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Usuarios leen sus propias órdenes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auth.uid() = user_id</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orders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Admins leen todas las órdenes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role = 'admin' en JWT</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wishlists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Usuarios gestionan su propia lista</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auth.uid() = user_id</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reviews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Público lee reseñas, usuarios crean</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SELECT: true / INSERT: auth.uid() = user_id</w:t>
            </w:r>
          </w:p>
        </w:tc>
      </w:tr>
    </w:tbl>
    <w:p>
      <w:pPr>
        <w:pStyle w:val="Heading2"/>
        <w:spacing w:after="120" w:before="280" w:line="312"/>
      </w:pPr>
      <w:bookmarkStart w:id="100017" w:name="_Toc100017"/>
      <w:r>
        <w:rPr>
          <w:rFonts w:ascii="Times New Roman" w:eastAsia="SimHei"/>
          <w:b/>
          <w:bCs/>
          <w:color w:val="1A1A1A"/>
          <w:sz w:val="28"/>
          <w:szCs w:val="28"/>
        </w:rPr>
        <w:t xml:space="preserve">3.3 Funciones SQL y Triggers</w:t>
      </w:r>
      <w:bookmarkEnd w:id="100017"/>
    </w:p>
    <w:p>
      <w:pPr>
        <w:spacing w:after="80" w:line="312"/>
        <w:ind w:firstLine="480"/>
        <w:jc w:val="both"/>
      </w:pPr>
      <w:r>
        <w:rPr>
          <w:rFonts w:ascii="Times New Roman" w:eastAsia="Microsoft YaHei"/>
          <w:color w:val="2A2A2A"/>
          <w:sz w:val="24"/>
          <w:szCs w:val="24"/>
        </w:rPr>
        <w:t xml:space="preserve">Se requieren funciones SQL y triggers en PostgreSQL para automatizar procesos críticos del sistema que deben ejecutarse de forma atómica en la base de datos, garantizando consistencia de datos y eliminando la necesidad de lógica duplicada en la aplicación.</w:t>
      </w:r>
    </w:p>
    <w:p>
      <w:pPr>
        <w:pStyle w:val="ListParagraph"/>
        <w:numPr>
          <w:ilvl w:val="0"/>
          <w:numId w:val="1"/>
        </w:numPr>
        <w:spacing w:after="40" w:line="312"/>
      </w:pPr>
      <w:r>
        <w:rPr>
          <w:rFonts w:ascii="Times New Roman" w:eastAsia="Microsoft YaHei"/>
          <w:color w:val="2A2A2A"/>
          <w:sz w:val="24"/>
          <w:szCs w:val="24"/>
        </w:rPr>
        <w:t xml:space="preserve">handle_new_user(): Trigger AFTER INSERT en auth.users que crea automáticamente el perfil en la tabla profiles con datos del proveedor OAuth o email.</w:t>
      </w:r>
    </w:p>
    <w:p>
      <w:pPr>
        <w:pStyle w:val="ListParagraph"/>
        <w:numPr>
          <w:ilvl w:val="0"/>
          <w:numId w:val="1"/>
        </w:numPr>
        <w:spacing w:after="40" w:line="312"/>
      </w:pPr>
      <w:r>
        <w:rPr>
          <w:rFonts w:ascii="Times New Roman" w:eastAsia="Microsoft YaHei"/>
          <w:color w:val="2A2A2A"/>
          <w:sz w:val="24"/>
          <w:szCs w:val="24"/>
        </w:rPr>
        <w:t xml:space="preserve">update_rating_avg(): Trigger AFTER INSERT/UPDATE/DELETE en reviews que recalcula el promedio de calificación (rating_avg) y el conteo de reseñas (review_count) en la tabla products.</w:t>
      </w:r>
    </w:p>
    <w:p>
      <w:pPr>
        <w:pStyle w:val="ListParagraph"/>
        <w:numPr>
          <w:ilvl w:val="0"/>
          <w:numId w:val="1"/>
        </w:numPr>
        <w:spacing w:after="40" w:line="312"/>
      </w:pPr>
      <w:r>
        <w:rPr>
          <w:rFonts w:ascii="Times New Roman" w:eastAsia="Microsoft YaHei"/>
          <w:color w:val="2A2A2A"/>
          <w:sz w:val="24"/>
          <w:szCs w:val="24"/>
        </w:rPr>
        <w:t xml:space="preserve">decrement_stock(): Función RPC que decrementa el stock de un producto de forma atómica al confirmar un pedido, verificando que exista stock suficiente antes de la operación.</w:t>
      </w:r>
    </w:p>
    <w:p>
      <w:pPr>
        <w:pStyle w:val="ListParagraph"/>
        <w:numPr>
          <w:ilvl w:val="0"/>
          <w:numId w:val="1"/>
        </w:numPr>
        <w:spacing w:after="40" w:line="312"/>
      </w:pPr>
      <w:r>
        <w:rPr>
          <w:rFonts w:ascii="Times New Roman" w:eastAsia="Microsoft YaHei"/>
          <w:color w:val="2A2A2A"/>
          <w:sz w:val="24"/>
          <w:szCs w:val="24"/>
        </w:rPr>
        <w:t xml:space="preserve">generate_order_number(): Función que genera números de pedido secuenciales con formato ESS-YYYY-XXXX usando secuencias PostgreSQL.</w:t>
      </w:r>
    </w:p>
    <w:p>
      <w:pPr>
        <w:pStyle w:val="ListParagraph"/>
        <w:numPr>
          <w:ilvl w:val="0"/>
          <w:numId w:val="1"/>
        </w:numPr>
        <w:spacing w:after="40" w:line="312"/>
      </w:pPr>
      <w:r>
        <w:rPr>
          <w:rFonts w:ascii="Times New Roman" w:eastAsia="Microsoft YaHei"/>
          <w:color w:val="2A2A2A"/>
          <w:sz w:val="24"/>
          <w:szCs w:val="24"/>
        </w:rPr>
        <w:t xml:space="preserve">update_updated_at(): Trigger BEFORE UPDATE en todas las tablas con columna updated_at que actualiza automáticamente la marca temporal.</w:t>
      </w:r>
    </w:p>
    <w:p>
      <w:pPr>
        <w:pStyle w:val="Heading1"/>
        <w:spacing w:after="160" w:before="360" w:line="312"/>
      </w:pPr>
      <w:bookmarkStart w:id="100018" w:name="_Toc100018"/>
      <w:r>
        <w:rPr>
          <w:rFonts w:ascii="Times New Roman" w:eastAsia="SimHei"/>
          <w:b/>
          <w:bCs/>
          <w:color w:val="1A1A1A"/>
          <w:sz w:val="32"/>
          <w:szCs w:val="32"/>
        </w:rPr>
        <w:t xml:space="preserve">4. Requerimientos de Autenticación</w:t>
      </w:r>
      <w:bookmarkEnd w:id="100018"/>
    </w:p>
    <w:p>
      <w:pPr>
        <w:spacing w:after="80" w:line="312"/>
        <w:ind w:firstLine="480"/>
        <w:jc w:val="both"/>
      </w:pPr>
      <w:r>
        <w:rPr>
          <w:rFonts w:ascii="Times New Roman" w:eastAsia="Microsoft YaHei"/>
          <w:color w:val="2A2A2A"/>
          <w:sz w:val="24"/>
          <w:szCs w:val="24"/>
        </w:rPr>
        <w:t xml:space="preserve">Supabase Auth proporciona un sistema de autenticación completo y seguro basado en JWT (JSON Web Tokens) con soporte para múltiples proveedores de identidad. La integración con Next.js se realiza mediante el paquete @supabase/ssr que gestiona automáticamente las cookies de sesión en Server Components y Client Components.</w:t>
      </w:r>
    </w:p>
    <w:p>
      <w:pPr>
        <w:pStyle w:val="Heading2"/>
        <w:spacing w:after="120" w:before="280" w:line="312"/>
      </w:pPr>
      <w:bookmarkStart w:id="100019" w:name="_Toc100019"/>
      <w:r>
        <w:rPr>
          <w:rFonts w:ascii="Times New Roman" w:eastAsia="SimHei"/>
          <w:b/>
          <w:bCs/>
          <w:color w:val="1A1A1A"/>
          <w:sz w:val="28"/>
          <w:szCs w:val="28"/>
        </w:rPr>
        <w:t xml:space="preserve">4.1 Proveedores de Autenticación</w:t>
      </w:r>
      <w:bookmarkEnd w:id="100019"/>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Proveedor</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Configuración</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Caso de Uso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Email + Password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Supabase Auth nativo</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Registro básico de clientes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Google OAuth</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Google Cloud Console + Supabase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Login rápido para usuarios de Gmail</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Apple OAuth</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Apple Developer + Supabase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Requisito App Store, usuarios iOS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Magic Link</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Supabase Auth nativo</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Login sin contraseña por email</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Phone OTP</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Supabase + Twilio</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Verificación por SMS para pedidos</w:t>
            </w:r>
          </w:p>
        </w:tc>
      </w:tr>
    </w:tbl>
    <w:p>
      <w:pPr>
        <w:pStyle w:val="Heading2"/>
        <w:spacing w:after="120" w:before="280" w:line="312"/>
      </w:pPr>
      <w:bookmarkStart w:id="100020" w:name="_Toc100020"/>
      <w:r>
        <w:rPr>
          <w:rFonts w:ascii="Times New Roman" w:eastAsia="SimHei"/>
          <w:b/>
          <w:bCs/>
          <w:color w:val="1A1A1A"/>
          <w:sz w:val="28"/>
          <w:szCs w:val="28"/>
        </w:rPr>
        <w:t xml:space="preserve">4.2 Flujo de Autenticación</w:t>
      </w:r>
      <w:bookmarkEnd w:id="100020"/>
    </w:p>
    <w:p>
      <w:pPr>
        <w:spacing w:after="80" w:line="312"/>
        <w:ind w:firstLine="480"/>
        <w:jc w:val="both"/>
      </w:pPr>
      <w:r>
        <w:rPr>
          <w:rFonts w:ascii="Times New Roman" w:eastAsia="Microsoft YaHei"/>
          <w:color w:val="2A2A2A"/>
          <w:sz w:val="24"/>
          <w:szCs w:val="24"/>
        </w:rPr>
        <w:t xml:space="preserve">El flujo de autenticación sigue el patrón PKCE (Proof Key for Code Exchange) para clientes públicos, que es el estándar de seguridad recomendado por OAuth 2.0. Cuando un usuario inicia sesión, Supabase genera un JWT firmado que se almacena en una cookie HTTP-only segura. Este token se envía automáticamente en cada petición al servidor, donde se verifica la firma y se extrae la información del usuario para aplicar las políticas RLS correspondientes. El token tiene una vigencia de 1 hora y se refresca automáticamente mediante un refresh token rotativo.</w:t>
      </w:r>
    </w:p>
    <w:p>
      <w:pPr>
        <w:pStyle w:val="Heading2"/>
        <w:spacing w:after="120" w:before="280" w:line="312"/>
      </w:pPr>
      <w:bookmarkStart w:id="100021" w:name="_Toc100021"/>
      <w:r>
        <w:rPr>
          <w:rFonts w:ascii="Times New Roman" w:eastAsia="SimHei"/>
          <w:b/>
          <w:bCs/>
          <w:color w:val="1A1A1A"/>
          <w:sz w:val="28"/>
          <w:szCs w:val="28"/>
        </w:rPr>
        <w:t xml:space="preserve">4.3 Roles y Permisos</w:t>
      </w:r>
      <w:bookmarkEnd w:id="100021"/>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Rol</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Permisos</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Acceso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customer</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CRUD propio perfil, órdenes, wishlists, reviews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Tienda pública + panel personal</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admin</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CRUD completo productos, órdenes, usuarios, cupones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Tienda + panel de administración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super_admin</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Todos los de admin + gestión de otros admins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Tienda + panel admin + configuración sistema</w:t>
            </w:r>
          </w:p>
        </w:tc>
      </w:tr>
    </w:tbl>
    <w:p>
      <w:pPr>
        <w:pStyle w:val="Heading1"/>
        <w:spacing w:after="160" w:before="360" w:line="312"/>
      </w:pPr>
      <w:bookmarkStart w:id="100022" w:name="_Toc100022"/>
      <w:r>
        <w:rPr>
          <w:rFonts w:ascii="Times New Roman" w:eastAsia="SimHei"/>
          <w:b/>
          <w:bCs/>
          <w:color w:val="1A1A1A"/>
          <w:sz w:val="32"/>
          <w:szCs w:val="32"/>
        </w:rPr>
        <w:t xml:space="preserve">5. Requerimientos de API y Endpoints</w:t>
      </w:r>
      <w:bookmarkEnd w:id="100022"/>
    </w:p>
    <w:p>
      <w:pPr>
        <w:spacing w:after="80" w:line="312"/>
        <w:ind w:firstLine="480"/>
        <w:jc w:val="both"/>
      </w:pPr>
      <w:r>
        <w:rPr>
          <w:rFonts w:ascii="Times New Roman" w:eastAsia="Microsoft YaHei"/>
          <w:color w:val="2A2A2A"/>
          <w:sz w:val="24"/>
          <w:szCs w:val="24"/>
        </w:rPr>
        <w:t xml:space="preserve">La capa de API se implementa mediante Next.js API Routes (Route Handlers) y Server Actions. Las API Routes manejan las operaciones RESTful tradicionales como webhooks de Stripe, mientras que los Server Actions gestionan las mutaciones del lado del cliente (agregar al carrito, crear pedido, etc.) con revalidación automática de caché.</w:t>
      </w:r>
    </w:p>
    <w:p>
      <w:pPr>
        <w:pStyle w:val="Heading2"/>
        <w:spacing w:after="120" w:before="280" w:line="312"/>
      </w:pPr>
      <w:bookmarkStart w:id="100023" w:name="_Toc100023"/>
      <w:r>
        <w:rPr>
          <w:rFonts w:ascii="Times New Roman" w:eastAsia="SimHei"/>
          <w:b/>
          <w:bCs/>
          <w:color w:val="1A1A1A"/>
          <w:sz w:val="28"/>
          <w:szCs w:val="28"/>
        </w:rPr>
        <w:t xml:space="preserve">5.1 API Routes Públicas</w:t>
      </w:r>
      <w:bookmarkEnd w:id="100023"/>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Método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Ruta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Descripción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GET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/api/products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Listar productos con filtros, paginación y ordenamiento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GET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/api/products/[slug]</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Detalle de un producto por slug con variantes y reseñas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GET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/api/brands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Listar marcas activas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GET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/api/brands/[slug]</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Detalle de marca con sus productos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GET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/api/categories/[slug]</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Productos de una categoría (women, men, unisex)</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GET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/api/search</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Búsqueda full-text con filtros avanzados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POST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/api/newsletter</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Suscribir email al newsletter</w:t>
            </w:r>
          </w:p>
        </w:tc>
      </w:tr>
    </w:tbl>
    <w:p>
      <w:pPr>
        <w:pStyle w:val="Heading2"/>
        <w:spacing w:after="120" w:before="280" w:line="312"/>
      </w:pPr>
      <w:bookmarkStart w:id="100024" w:name="_Toc100024"/>
      <w:r>
        <w:rPr>
          <w:rFonts w:ascii="Times New Roman" w:eastAsia="SimHei"/>
          <w:b/>
          <w:bCs/>
          <w:color w:val="1A1A1A"/>
          <w:sz w:val="28"/>
          <w:szCs w:val="28"/>
        </w:rPr>
        <w:t xml:space="preserve">5.2 API Routes Protegidas (Autenticadas)</w:t>
      </w:r>
      <w:bookmarkEnd w:id="100024"/>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Método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Ruta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Descripción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GET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/api/user/profile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Obtener perfil del usuario autenticado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PATCH</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/api/user/profile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Actualizar perfil del usuario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GET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/api/user/orders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Listar órdenes del usuario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GET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/api/user/wishlist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Obtener lista de deseos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POST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/api/user/wishlist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Agregar producto a lista de deseos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DELETE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/api/user/wishlist/[id]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Eliminar producto de lista de deseos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POST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/api/user/reviews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Crear reseña de producto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POST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/api/checkout/create-session</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Crear sesión de checkout en Stripe</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POST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/api/checkout/success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Webhook: confirmación de pago exitoso</w:t>
            </w:r>
          </w:p>
        </w:tc>
      </w:tr>
    </w:tbl>
    <w:p>
      <w:pPr>
        <w:pStyle w:val="Heading2"/>
        <w:spacing w:after="120" w:before="280" w:line="312"/>
      </w:pPr>
      <w:bookmarkStart w:id="100025" w:name="_Toc100025"/>
      <w:r>
        <w:rPr>
          <w:rFonts w:ascii="Times New Roman" w:eastAsia="SimHei"/>
          <w:b/>
          <w:bCs/>
          <w:color w:val="1A1A1A"/>
          <w:sz w:val="28"/>
          <w:szCs w:val="28"/>
        </w:rPr>
        <w:t xml:space="preserve">5.3 API Routes de Administración</w:t>
      </w:r>
      <w:bookmarkEnd w:id="100025"/>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Método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Ruta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Descripción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GET/POST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/api/admin/products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Listar/crear productos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PATCH/DELETE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/api/admin/products/[id]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Actualizar/eliminar producto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GET/POST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/api/admin/brands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Listar/crear marcas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PATCH/DELETE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/api/admin/brands/[id]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Actualizar/eliminar marca</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GET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/api/admin/orders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Listar todas las órdenes con filtros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PATCH</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/api/admin/orders/[id]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Actualizar estado de orden, tracking</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GET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/api/admin/dashboard</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Estadísticas del dashboard (ventas, usuarios)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CRUD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/api/admin/coupons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Gestión completa de cupones de descuento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GET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/api/admin/analytics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Métricas avanzadas de rendimiento</w:t>
            </w:r>
          </w:p>
        </w:tc>
      </w:tr>
    </w:tbl>
    <w:p>
      <w:pPr>
        <w:pStyle w:val="Heading1"/>
        <w:spacing w:after="160" w:before="360" w:line="312"/>
      </w:pPr>
      <w:bookmarkStart w:id="100026" w:name="_Toc100026"/>
      <w:r>
        <w:rPr>
          <w:rFonts w:ascii="Times New Roman" w:eastAsia="SimHei"/>
          <w:b/>
          <w:bCs/>
          <w:color w:val="1A1A1A"/>
          <w:sz w:val="32"/>
          <w:szCs w:val="32"/>
        </w:rPr>
        <w:t xml:space="preserve">6. Requerimientos de Integración de Pagos</w:t>
      </w:r>
      <w:bookmarkEnd w:id="100026"/>
    </w:p>
    <w:p>
      <w:pPr>
        <w:spacing w:after="80" w:line="312"/>
        <w:ind w:firstLine="480"/>
        <w:jc w:val="both"/>
      </w:pPr>
      <w:r>
        <w:rPr>
          <w:rFonts w:ascii="Times New Roman" w:eastAsia="Microsoft YaHei"/>
          <w:color w:val="2A2A2A"/>
          <w:sz w:val="24"/>
          <w:szCs w:val="24"/>
        </w:rPr>
        <w:t xml:space="preserve">La integración con Stripe se realizará mediante Stripe Checkout, que proporciona una página de pago alojada y optimizada para conversión, cumpliendo con los estándares PCI DSS sin necesidad de manejar datos sensibles de tarjetas en el servidor. Además, se implementará Stripe Webhooks para recibir notificaciones asíncronas del estado de los pagos.</w:t>
      </w:r>
    </w:p>
    <w:p>
      <w:pPr>
        <w:pStyle w:val="Heading2"/>
        <w:spacing w:after="120" w:before="280" w:line="312"/>
      </w:pPr>
      <w:bookmarkStart w:id="100027" w:name="_Toc100027"/>
      <w:r>
        <w:rPr>
          <w:rFonts w:ascii="Times New Roman" w:eastAsia="SimHei"/>
          <w:b/>
          <w:bCs/>
          <w:color w:val="1A1A1A"/>
          <w:sz w:val="28"/>
          <w:szCs w:val="28"/>
        </w:rPr>
        <w:t xml:space="preserve">6.1 Flujo de Checkout</w:t>
      </w:r>
      <w:bookmarkEnd w:id="100027"/>
    </w:p>
    <w:p>
      <w:pPr>
        <w:pStyle w:val="ListParagraph"/>
        <w:numPr>
          <w:ilvl w:val="0"/>
          <w:numId w:val="1"/>
        </w:numPr>
        <w:spacing w:after="40" w:line="312"/>
      </w:pPr>
      <w:r>
        <w:rPr>
          <w:rFonts w:ascii="Times New Roman" w:eastAsia="Microsoft YaHei"/>
          <w:color w:val="2A2A2A"/>
          <w:sz w:val="24"/>
          <w:szCs w:val="24"/>
        </w:rPr>
        <w:t xml:space="preserve">El usuario revisa su carrito y presiona 'Finalizar Compra'. El servidor crea una sesión de Stripe Checkout con las líneas de items, costos de envío, impuestos y descuentos aplicados.</w:t>
      </w:r>
    </w:p>
    <w:p>
      <w:pPr>
        <w:pStyle w:val="ListParagraph"/>
        <w:numPr>
          <w:ilvl w:val="0"/>
          <w:numId w:val="1"/>
        </w:numPr>
        <w:spacing w:after="40" w:line="312"/>
      </w:pPr>
      <w:r>
        <w:rPr>
          <w:rFonts w:ascii="Times New Roman" w:eastAsia="Microsoft YaHei"/>
          <w:color w:val="2A2A2A"/>
          <w:sz w:val="24"/>
          <w:szCs w:val="24"/>
        </w:rPr>
        <w:t xml:space="preserve">Stripe redirige al usuario a la página de pago alojada, donde ingresa los datos de tarjeta y dirección de envío. La página soporta múltiples métodos de pago: tarjeta de crédito/débito, Apple Pay, Google Pay y SEPA Direct Debit para clientes europeos.</w:t>
      </w:r>
    </w:p>
    <w:p>
      <w:pPr>
        <w:pStyle w:val="ListParagraph"/>
        <w:numPr>
          <w:ilvl w:val="0"/>
          <w:numId w:val="1"/>
        </w:numPr>
        <w:spacing w:after="40" w:line="312"/>
      </w:pPr>
      <w:r>
        <w:rPr>
          <w:rFonts w:ascii="Times New Roman" w:eastAsia="Microsoft YaHei"/>
          <w:color w:val="2A2A2A"/>
          <w:sz w:val="24"/>
          <w:szCs w:val="24"/>
        </w:rPr>
        <w:t xml:space="preserve">Al completar el pago, Stripe envía un webhook al endpoint /api/checkout/success que verifica la firma del evento y actualiza la orden en Supabase (estado: paid), decrementa el stock y envía confirmación por email al cliente.</w:t>
      </w:r>
    </w:p>
    <w:p>
      <w:pPr>
        <w:pStyle w:val="ListParagraph"/>
        <w:numPr>
          <w:ilvl w:val="0"/>
          <w:numId w:val="1"/>
        </w:numPr>
        <w:spacing w:after="40" w:line="312"/>
      </w:pPr>
      <w:r>
        <w:rPr>
          <w:rFonts w:ascii="Times New Roman" w:eastAsia="Microsoft YaHei"/>
          <w:color w:val="2A2A2A"/>
          <w:sz w:val="24"/>
          <w:szCs w:val="24"/>
        </w:rPr>
        <w:t xml:space="preserve">Si el pago falla, Stripe envía un webhook de tipo checkout.session.expired y la orden se marca como cancelled automáticamente tras 24 horas.</w:t>
      </w:r>
    </w:p>
    <w:p>
      <w:pPr>
        <w:pStyle w:val="Heading2"/>
        <w:spacing w:after="120" w:before="280" w:line="312"/>
      </w:pPr>
      <w:bookmarkStart w:id="100028" w:name="_Toc100028"/>
      <w:r>
        <w:rPr>
          <w:rFonts w:ascii="Times New Roman" w:eastAsia="SimHei"/>
          <w:b/>
          <w:bCs/>
          <w:color w:val="1A1A1A"/>
          <w:sz w:val="28"/>
          <w:szCs w:val="28"/>
        </w:rPr>
        <w:t xml:space="preserve">6.2 Configuración de Stripe</w:t>
      </w:r>
      <w:bookmarkEnd w:id="100028"/>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Configuración</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Valor</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Descripción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Modo</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Live + Test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Entorno de pruebas con tarjetas de test antes de producción</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Moneda base</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EUR</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Euro como moneda principal</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Métodos de pago</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card, apple_pay, google_pay, sepa_debit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Métodos prioritarios para el mercado europeo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Webhook events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checkout.session.completed, checkout.session.expired, payment_intent.payment_failed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Eventos críticos a escuchar</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Shipping</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Stripe Shipping Rates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Tarifas configuradas en Stripe Dashboard</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Tax</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Stripe Tax</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Cálculo automático de IVA por país de la UE</w:t>
            </w:r>
          </w:p>
        </w:tc>
      </w:tr>
    </w:tbl>
    <w:p>
      <w:pPr>
        <w:pStyle w:val="Heading1"/>
        <w:spacing w:after="160" w:before="360" w:line="312"/>
      </w:pPr>
      <w:bookmarkStart w:id="100029" w:name="_Toc100029"/>
      <w:r>
        <w:rPr>
          <w:rFonts w:ascii="Times New Roman" w:eastAsia="SimHei"/>
          <w:b/>
          <w:bCs/>
          <w:color w:val="1A1A1A"/>
          <w:sz w:val="32"/>
          <w:szCs w:val="32"/>
        </w:rPr>
        <w:t xml:space="preserve">7. Requerimientos de Almacenamiento (Supabase Storage)</w:t>
      </w:r>
      <w:bookmarkEnd w:id="100029"/>
    </w:p>
    <w:p>
      <w:pPr>
        <w:spacing w:after="80" w:line="312"/>
        <w:ind w:firstLine="480"/>
        <w:jc w:val="both"/>
      </w:pPr>
      <w:r>
        <w:rPr>
          <w:rFonts w:ascii="Times New Roman" w:eastAsia="Microsoft YaHei"/>
          <w:color w:val="2A2A2A"/>
          <w:sz w:val="24"/>
          <w:szCs w:val="24"/>
        </w:rPr>
        <w:t xml:space="preserve">Supabase Storage proporciona un sistema de almacenamiento de archivos escalable integrado con PostgreSQL y RLS, ideal para gestionar las imágenes de productos, assets del sitio y documentos generados. Los buckets se configuran como públicos o privados según el tipo de contenido, y se aplican políticas RLS para controlar el acceso de escritura.</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Bucket</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Acceso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Contenido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Políticas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product-images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Público (lectura)</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Imágenes de productos (WebP, AVIF)</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Solo admins pueden subir/eliminar</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brand-logos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Público (lectura)</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Logotipos de marcas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Solo admins pueden subir/eliminar</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user-avatars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Público (lectura)</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Avatares de usuarios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Cada usuario sube su propio avatar</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site-assets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Público (lectura)</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Banners, hero images, iconos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Solo admins pueden gestionar</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invoices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Privado</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Facturas generadas en PDF</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Solo el usuario dueño y admins</w:t>
            </w:r>
          </w:p>
        </w:tc>
      </w:tr>
    </w:tbl>
    <w:p>
      <w:pPr>
        <w:spacing w:after="80" w:line="312"/>
        <w:ind w:firstLine="480"/>
        <w:jc w:val="both"/>
      </w:pPr>
      <w:r>
        <w:rPr>
          <w:rFonts w:ascii="Times New Roman" w:eastAsia="Microsoft YaHei"/>
          <w:color w:val="2A2A2A"/>
          <w:sz w:val="24"/>
          <w:szCs w:val="24"/>
        </w:rPr>
        <w:t xml:space="preserve">Las imágenes de productos se almacenarán en formato WebP con variantes de tamaño generadas automáticamente mediante transformaciones de Supabase Storage (resize, quality). Se implementará un pipeline de upload que convierte automáticamente PNG/JPG a WebP y genera thumbnails de 400x400, 800x800 y la imagen original, almacenando las URLs en el array images del producto.</w:t>
      </w:r>
    </w:p>
    <w:p>
      <w:pPr>
        <w:pStyle w:val="Heading1"/>
        <w:spacing w:after="160" w:before="360" w:line="312"/>
      </w:pPr>
      <w:bookmarkStart w:id="100030" w:name="_Toc100030"/>
      <w:r>
        <w:rPr>
          <w:rFonts w:ascii="Times New Roman" w:eastAsia="SimHei"/>
          <w:b/>
          <w:bCs/>
          <w:color w:val="1A1A1A"/>
          <w:sz w:val="32"/>
          <w:szCs w:val="32"/>
        </w:rPr>
        <w:t xml:space="preserve">8. Requerimientos de Despliegue (Vercel)</w:t>
      </w:r>
      <w:bookmarkEnd w:id="100030"/>
    </w:p>
    <w:p>
      <w:pPr>
        <w:spacing w:after="80" w:line="312"/>
        <w:ind w:firstLine="480"/>
        <w:jc w:val="both"/>
      </w:pPr>
      <w:r>
        <w:rPr>
          <w:rFonts w:ascii="Times New Roman" w:eastAsia="Microsoft YaHei"/>
          <w:color w:val="2A2A2A"/>
          <w:sz w:val="24"/>
          <w:szCs w:val="24"/>
        </w:rPr>
        <w:t xml:space="preserve">Vercel es la plataforma de despliegue nativa para Next.js, proporcionando despliegue continuo, CDN global, Edge Functions, Image Optimization y preview deployments automáticos para cada pull request. La configuración de Vercel se gestiona mediante el archivo vercel.json en la raíz del proyecto.</w:t>
      </w:r>
    </w:p>
    <w:p>
      <w:pPr>
        <w:pStyle w:val="Heading2"/>
        <w:spacing w:after="120" w:before="280" w:line="312"/>
      </w:pPr>
      <w:bookmarkStart w:id="100031" w:name="_Toc100031"/>
      <w:r>
        <w:rPr>
          <w:rFonts w:ascii="Times New Roman" w:eastAsia="SimHei"/>
          <w:b/>
          <w:bCs/>
          <w:color w:val="1A1A1A"/>
          <w:sz w:val="28"/>
          <w:szCs w:val="28"/>
        </w:rPr>
        <w:t xml:space="preserve">8.1 Configuración de Despliegue</w:t>
      </w:r>
      <w:bookmarkEnd w:id="100031"/>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Parámetro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Valor</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Descripción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Framework Preset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Next.js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Detección automática de Next.js 16</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Build Command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next build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Compilación optimizada de producción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Output Directory</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.next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Directorio de salida del build</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Install Command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bun install</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Instalación rápida con Bun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Node.js Version</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20.x</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Versión LTS de Node.js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Región</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eu-west-1 (Irlanda)</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Datacenter europeo para baja latencia</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Edge Runtime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Habilitado</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Server Components y Middleware en Edge</w:t>
            </w:r>
          </w:p>
        </w:tc>
      </w:tr>
    </w:tbl>
    <w:p>
      <w:pPr>
        <w:pStyle w:val="Heading2"/>
        <w:spacing w:after="120" w:before="280" w:line="312"/>
      </w:pPr>
      <w:bookmarkStart w:id="100032" w:name="_Toc100032"/>
      <w:r>
        <w:rPr>
          <w:rFonts w:ascii="Times New Roman" w:eastAsia="SimHei"/>
          <w:b/>
          <w:bCs/>
          <w:color w:val="1A1A1A"/>
          <w:sz w:val="28"/>
          <w:szCs w:val="28"/>
        </w:rPr>
        <w:t xml:space="preserve">8.2 Variables de Entorno</w:t>
      </w:r>
      <w:bookmarkEnd w:id="100032"/>
    </w:p>
    <w:p>
      <w:pPr>
        <w:spacing w:after="80" w:line="312"/>
        <w:ind w:firstLine="480"/>
        <w:jc w:val="both"/>
      </w:pPr>
      <w:r>
        <w:rPr>
          <w:rFonts w:ascii="Times New Roman" w:eastAsia="Microsoft YaHei"/>
          <w:color w:val="2A2A2A"/>
          <w:sz w:val="24"/>
          <w:szCs w:val="24"/>
        </w:rPr>
        <w:t xml:space="preserve">Las variables de entorno se configuran en el dashboard de Vercel para cada entorno (preview, production). Nunca se almacenan en el repositorio de código. A continuación se listan todas las variables requeridas: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Variable</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Ejemplo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Descripción</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NEXT_PUBLIC_SUPABASE_URL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https://xxx.supabase.co</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URL del proyecto Supabase (pública)</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NEXT_PUBLIC_SUPABASE_ANON_KEY</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eyJhbGci...</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Clave anónima de Supabase (pública, restringida por RLS)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SUPABASE_SERVICE_ROLE_KEY</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eyJhbGci...</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Clave de servicio (privada, solo server-side)</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STRIPE_PUBLIC_KEY</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pk_live_...</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Clave pública de Stripe</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STRIPE_SECRET_KEY</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sk_live_...</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Clave secreta de Stripe (privada)</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STRIPE_WEBHOOK_SECRET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whsec_...</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Secreto del webhook de Stripe</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NEXT_PUBLIC_SITE_URL</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https://essenza.es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URL base del sitio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ADMIN_SECRET</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xxx</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Secreto para rutas de admin (privada)</w:t>
            </w:r>
          </w:p>
        </w:tc>
      </w:tr>
    </w:tbl>
    <w:p>
      <w:pPr>
        <w:pStyle w:val="Heading2"/>
        <w:spacing w:after="120" w:before="280" w:line="312"/>
      </w:pPr>
      <w:bookmarkStart w:id="100033" w:name="_Toc100033"/>
      <w:r>
        <w:rPr>
          <w:rFonts w:ascii="Times New Roman" w:eastAsia="SimHei"/>
          <w:b/>
          <w:bCs/>
          <w:color w:val="1A1A1A"/>
          <w:sz w:val="28"/>
          <w:szCs w:val="28"/>
        </w:rPr>
        <w:t xml:space="preserve">8.3 CI/CD Pipeline</w:t>
      </w:r>
      <w:bookmarkEnd w:id="100033"/>
    </w:p>
    <w:p>
      <w:pPr>
        <w:spacing w:after="80" w:line="312"/>
        <w:ind w:firstLine="480"/>
        <w:jc w:val="both"/>
      </w:pPr>
      <w:r>
        <w:rPr>
          <w:rFonts w:ascii="Times New Roman" w:eastAsia="Microsoft YaHei"/>
          <w:color w:val="2A2A2A"/>
          <w:sz w:val="24"/>
          <w:szCs w:val="24"/>
        </w:rPr>
        <w:t xml:space="preserve">El pipeline de integración y despliegue continuo se configura automáticamente por Vercel al conectar el repositorio de GitHub. Cada push a la rama main despliega a producción, cada pull request genera un preview deployment con URL única, y las ramas feature permiten testing aislado antes de mergear. Se configurarán las siguientes validaciones pre-merge: ejecución de tests unitarios con Vitest, análisis de código con ESLint, verificación de tipos con TypeScript, y revisión de performance con Lighthouse CI.</w:t>
      </w:r>
    </w:p>
    <w:p>
      <w:pPr>
        <w:pStyle w:val="Heading2"/>
        <w:spacing w:after="120" w:before="280" w:line="312"/>
      </w:pPr>
      <w:bookmarkStart w:id="100034" w:name="_Toc100034"/>
      <w:r>
        <w:rPr>
          <w:rFonts w:ascii="Times New Roman" w:eastAsia="SimHei"/>
          <w:b/>
          <w:bCs/>
          <w:color w:val="1A1A1A"/>
          <w:sz w:val="28"/>
          <w:szCs w:val="28"/>
        </w:rPr>
        <w:t xml:space="preserve">8.4 Dominios y SSL</w:t>
      </w:r>
      <w:bookmarkEnd w:id="100034"/>
    </w:p>
    <w:p>
      <w:pPr>
        <w:pStyle w:val="ListParagraph"/>
        <w:numPr>
          <w:ilvl w:val="0"/>
          <w:numId w:val="1"/>
        </w:numPr>
        <w:spacing w:after="40" w:line="312"/>
      </w:pPr>
      <w:r>
        <w:rPr>
          <w:rFonts w:ascii="Times New Roman" w:eastAsia="Microsoft YaHei"/>
          <w:color w:val="2A2A2A"/>
          <w:sz w:val="24"/>
          <w:szCs w:val="24"/>
        </w:rPr>
        <w:t xml:space="preserve">Dominio principal: essenza.es con certificado SSL automático de Vercel (Let's Encrypt, renovación automática)</w:t>
      </w:r>
    </w:p>
    <w:p>
      <w:pPr>
        <w:pStyle w:val="ListParagraph"/>
        <w:numPr>
          <w:ilvl w:val="0"/>
          <w:numId w:val="1"/>
        </w:numPr>
        <w:spacing w:after="40" w:line="312"/>
      </w:pPr>
      <w:r>
        <w:rPr>
          <w:rFonts w:ascii="Times New Roman" w:eastAsia="Microsoft YaHei"/>
          <w:color w:val="2A2A2A"/>
          <w:sz w:val="24"/>
          <w:szCs w:val="24"/>
        </w:rPr>
        <w:t xml:space="preserve">Dominio alternativo: www.essenza.es con redirección 301 al dominio principal</w:t>
      </w:r>
    </w:p>
    <w:p>
      <w:pPr>
        <w:pStyle w:val="ListParagraph"/>
        <w:numPr>
          <w:ilvl w:val="0"/>
          <w:numId w:val="1"/>
        </w:numPr>
        <w:spacing w:after="40" w:line="312"/>
      </w:pPr>
      <w:r>
        <w:rPr>
          <w:rFonts w:ascii="Times New Roman" w:eastAsia="Microsoft YaHei"/>
          <w:color w:val="2A2A2A"/>
          <w:sz w:val="24"/>
          <w:szCs w:val="24"/>
        </w:rPr>
        <w:t xml:space="preserve">Subdominio de admin: admin.essenza.es para el panel de administración (opcional)</w:t>
      </w:r>
    </w:p>
    <w:p>
      <w:pPr>
        <w:pStyle w:val="ListParagraph"/>
        <w:numPr>
          <w:ilvl w:val="0"/>
          <w:numId w:val="1"/>
        </w:numPr>
        <w:spacing w:after="40" w:line="312"/>
      </w:pPr>
      <w:r>
        <w:rPr>
          <w:rFonts w:ascii="Times New Roman" w:eastAsia="Microsoft YaHei"/>
          <w:color w:val="2A2A2A"/>
          <w:sz w:val="24"/>
          <w:szCs w:val="24"/>
        </w:rPr>
        <w:t xml:space="preserve">Headers de seguridad: HSTS, X-Frame-Options, X-Content-Type-Options, CSP configurados en vercel.json</w:t>
      </w:r>
    </w:p>
    <w:p>
      <w:pPr>
        <w:pStyle w:val="Heading1"/>
        <w:spacing w:after="160" w:before="360" w:line="312"/>
      </w:pPr>
      <w:bookmarkStart w:id="100035" w:name="_Toc100035"/>
      <w:r>
        <w:rPr>
          <w:rFonts w:ascii="Times New Roman" w:eastAsia="SimHei"/>
          <w:b/>
          <w:bCs/>
          <w:color w:val="1A1A1A"/>
          <w:sz w:val="32"/>
          <w:szCs w:val="32"/>
        </w:rPr>
        <w:t xml:space="preserve">9. Requerimientos No Funcionales</w:t>
      </w:r>
      <w:bookmarkEnd w:id="100035"/>
    </w:p>
    <w:p>
      <w:pPr>
        <w:pStyle w:val="Heading2"/>
        <w:spacing w:after="120" w:before="280" w:line="312"/>
      </w:pPr>
      <w:bookmarkStart w:id="100036" w:name="_Toc100036"/>
      <w:r>
        <w:rPr>
          <w:rFonts w:ascii="Times New Roman" w:eastAsia="SimHei"/>
          <w:b/>
          <w:bCs/>
          <w:color w:val="1A1A1A"/>
          <w:sz w:val="28"/>
          <w:szCs w:val="28"/>
        </w:rPr>
        <w:t xml:space="preserve">9.1 Rendimiento</w:t>
      </w:r>
      <w:bookmarkEnd w:id="100036"/>
    </w:p>
    <w:p>
      <w:pPr>
        <w:spacing w:after="80" w:line="312"/>
        <w:ind w:firstLine="480"/>
        <w:jc w:val="both"/>
      </w:pPr>
      <w:r>
        <w:rPr>
          <w:rFonts w:ascii="Times New Roman" w:eastAsia="Microsoft YaHei"/>
          <w:color w:val="2A2A2A"/>
          <w:sz w:val="24"/>
          <w:szCs w:val="24"/>
        </w:rPr>
        <w:t xml:space="preserve">El rendimiento es crítico para un sitio de lujo donde la percepción de velocidad se asocia directamente con la calidad de la marca. Se establecen los siguientes objetivos de rendimiento medidos con Lighthouse y Web Vitals en conexión 4G:</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Métrica</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Objetivo</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Estrategia</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Largest Contentful Paint (LCP)</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&lt; 2.0s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ISR + Vercel Image Optimization + preload hero</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First Input Delay (FID)</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&lt; 100ms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Code splitting + lazy loading de componentes pesados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Cumulative Layout Shift (CLS)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&lt; 0.1</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Dimensiones explícitas de imágenes + skeleton loaders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Time to First Byte (TTFB)</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&lt; 600ms</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Edge Runtime + CDN global + connection pooling</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Lighthouse Performance</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&gt; 90</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Optimización continua de bundles y assets</w:t>
            </w:r>
          </w:p>
        </w:tc>
      </w:tr>
    </w:tbl>
    <w:p>
      <w:pPr>
        <w:pStyle w:val="Heading2"/>
        <w:spacing w:after="120" w:before="280" w:line="312"/>
      </w:pPr>
      <w:bookmarkStart w:id="100037" w:name="_Toc100037"/>
      <w:r>
        <w:rPr>
          <w:rFonts w:ascii="Times New Roman" w:eastAsia="SimHei"/>
          <w:b/>
          <w:bCs/>
          <w:color w:val="1A1A1A"/>
          <w:sz w:val="28"/>
          <w:szCs w:val="28"/>
        </w:rPr>
        <w:t xml:space="preserve">9.2 Seguridad</w:t>
      </w:r>
      <w:bookmarkEnd w:id="100037"/>
    </w:p>
    <w:p>
      <w:pPr>
        <w:spacing w:after="80" w:line="312"/>
        <w:ind w:firstLine="480"/>
        <w:jc w:val="both"/>
      </w:pPr>
      <w:r>
        <w:rPr>
          <w:rFonts w:ascii="Times New Roman" w:eastAsia="Microsoft YaHei"/>
          <w:color w:val="2A2A2A"/>
          <w:sz w:val="24"/>
          <w:szCs w:val="24"/>
        </w:rPr>
        <w:t xml:space="preserve">La seguridad del sistema se fundamenta en múltiples capas de protección, desde la infraestructura hasta la aplicación. Supabase proporciona protección DDoS, rate limiting y encriptación en reposo y en tránsito por defecto. A nivel de aplicación, se implementan las siguientes medidas:</w:t>
      </w:r>
    </w:p>
    <w:p>
      <w:pPr>
        <w:pStyle w:val="ListParagraph"/>
        <w:numPr>
          <w:ilvl w:val="0"/>
          <w:numId w:val="1"/>
        </w:numPr>
        <w:spacing w:after="40" w:line="312"/>
      </w:pPr>
      <w:r>
        <w:rPr>
          <w:rFonts w:ascii="Times New Roman" w:eastAsia="Microsoft YaHei"/>
          <w:color w:val="2A2A2A"/>
          <w:sz w:val="24"/>
          <w:szCs w:val="24"/>
        </w:rPr>
        <w:t xml:space="preserve">Row Level Security (RLS) en todas las tablas con políticas restrictivas por defecto (deny all), permitiendo solo las operaciones explícitamente definidas.</w:t>
      </w:r>
    </w:p>
    <w:p>
      <w:pPr>
        <w:pStyle w:val="ListParagraph"/>
        <w:numPr>
          <w:ilvl w:val="0"/>
          <w:numId w:val="1"/>
        </w:numPr>
        <w:spacing w:after="40" w:line="312"/>
      </w:pPr>
      <w:r>
        <w:rPr>
          <w:rFonts w:ascii="Times New Roman" w:eastAsia="Microsoft YaHei"/>
          <w:color w:val="2A2A2A"/>
          <w:sz w:val="24"/>
          <w:szCs w:val="24"/>
        </w:rPr>
        <w:t xml:space="preserve">Validación de entrada con Zod en todos los Server Actions y API Routes, sanitizando datos antes de la inserción en la base de datos.</w:t>
      </w:r>
    </w:p>
    <w:p>
      <w:pPr>
        <w:pStyle w:val="ListParagraph"/>
        <w:numPr>
          <w:ilvl w:val="0"/>
          <w:numId w:val="1"/>
        </w:numPr>
        <w:spacing w:after="40" w:line="312"/>
      </w:pPr>
      <w:r>
        <w:rPr>
          <w:rFonts w:ascii="Times New Roman" w:eastAsia="Microsoft YaHei"/>
          <w:color w:val="2A2A2A"/>
          <w:sz w:val="24"/>
          <w:szCs w:val="24"/>
        </w:rPr>
        <w:t xml:space="preserve">Protección CSRF mediante el patrón de cookies SameSite=Lax y verificación del header Origin en mutaciones.</w:t>
      </w:r>
    </w:p>
    <w:p>
      <w:pPr>
        <w:pStyle w:val="ListParagraph"/>
        <w:numPr>
          <w:ilvl w:val="0"/>
          <w:numId w:val="1"/>
        </w:numPr>
        <w:spacing w:after="40" w:line="312"/>
      </w:pPr>
      <w:r>
        <w:rPr>
          <w:rFonts w:ascii="Times New Roman" w:eastAsia="Microsoft YaHei"/>
          <w:color w:val="2A2A2A"/>
          <w:sz w:val="24"/>
          <w:szCs w:val="24"/>
        </w:rPr>
        <w:t xml:space="preserve">Rate limiting en endpoints públicos con Vercel Edge Middleware (100 requests/minuto por IP) para prevenir abuso.</w:t>
      </w:r>
    </w:p>
    <w:p>
      <w:pPr>
        <w:pStyle w:val="ListParagraph"/>
        <w:numPr>
          <w:ilvl w:val="0"/>
          <w:numId w:val="1"/>
        </w:numPr>
        <w:spacing w:after="40" w:line="312"/>
      </w:pPr>
      <w:r>
        <w:rPr>
          <w:rFonts w:ascii="Times New Roman" w:eastAsia="Microsoft YaHei"/>
          <w:color w:val="2A2A2A"/>
          <w:sz w:val="24"/>
          <w:szCs w:val="24"/>
        </w:rPr>
        <w:t xml:space="preserve">Headers de seguridad configurados en vercel.json: Content-Security-Policy, Strict-Transport-Security, X-Frame-Options DENY, X-Content-Type-Options nosniff.</w:t>
      </w:r>
    </w:p>
    <w:p>
      <w:pPr>
        <w:pStyle w:val="ListParagraph"/>
        <w:numPr>
          <w:ilvl w:val="0"/>
          <w:numId w:val="1"/>
        </w:numPr>
        <w:spacing w:after="40" w:line="312"/>
      </w:pPr>
      <w:r>
        <w:rPr>
          <w:rFonts w:ascii="Times New Roman" w:eastAsia="Microsoft YaHei"/>
          <w:color w:val="2A2A2A"/>
          <w:sz w:val="24"/>
          <w:szCs w:val="24"/>
        </w:rPr>
        <w:t xml:space="preserve">Encriptación de datos sensibles (direcciones, datos de pago) en la base de datos usando pgcrypto de PostgreSQL.</w:t>
      </w:r>
    </w:p>
    <w:p>
      <w:pPr>
        <w:pStyle w:val="Heading2"/>
        <w:spacing w:after="120" w:before="280" w:line="312"/>
      </w:pPr>
      <w:bookmarkStart w:id="100038" w:name="_Toc100038"/>
      <w:r>
        <w:rPr>
          <w:rFonts w:ascii="Times New Roman" w:eastAsia="SimHei"/>
          <w:b/>
          <w:bCs/>
          <w:color w:val="1A1A1A"/>
          <w:sz w:val="28"/>
          <w:szCs w:val="28"/>
        </w:rPr>
        <w:t xml:space="preserve">9.3 Escalabilidad</w:t>
      </w:r>
      <w:bookmarkEnd w:id="100038"/>
    </w:p>
    <w:p>
      <w:pPr>
        <w:spacing w:after="80" w:line="312"/>
        <w:ind w:firstLine="480"/>
        <w:jc w:val="both"/>
      </w:pPr>
      <w:r>
        <w:rPr>
          <w:rFonts w:ascii="Times New Roman" w:eastAsia="Microsoft YaHei"/>
          <w:color w:val="2A2A2A"/>
          <w:sz w:val="24"/>
          <w:szCs w:val="24"/>
        </w:rPr>
        <w:t xml:space="preserve">La arquitectura serverless de Vercel y Supabase proporciona escalabilidad horizontal automática sin intervención manual. Se estiman los siguientes umbrales de capacidad para el primer año de operación:</w:t>
      </w:r>
    </w:p>
    <w:p>
      <w:pPr>
        <w:pStyle w:val="ListParagraph"/>
        <w:numPr>
          <w:ilvl w:val="0"/>
          <w:numId w:val="1"/>
        </w:numPr>
        <w:spacing w:after="40" w:line="312"/>
      </w:pPr>
      <w:r>
        <w:rPr>
          <w:rFonts w:ascii="Times New Roman" w:eastAsia="Microsoft YaHei"/>
          <w:color w:val="2A2A2A"/>
          <w:sz w:val="24"/>
          <w:szCs w:val="24"/>
        </w:rPr>
        <w:t xml:space="preserve">Concurrentes: hasta 5,000 usuarios concurrentes en picos estacionales, con auto-scaling de Vercel Serverless Functions.</w:t>
      </w:r>
    </w:p>
    <w:p>
      <w:pPr>
        <w:pStyle w:val="ListParagraph"/>
        <w:numPr>
          <w:ilvl w:val="0"/>
          <w:numId w:val="1"/>
        </w:numPr>
        <w:spacing w:after="40" w:line="312"/>
      </w:pPr>
      <w:r>
        <w:rPr>
          <w:rFonts w:ascii="Times New Roman" w:eastAsia="Microsoft YaHei"/>
          <w:color w:val="2A2A2A"/>
          <w:sz w:val="24"/>
          <w:szCs w:val="24"/>
        </w:rPr>
        <w:t xml:space="preserve">Catálogo: hasta 2,000 productos activos con búsqueda sub-200ms mediante índices GIN en PostgreSQL para búsqueda full-text.</w:t>
      </w:r>
    </w:p>
    <w:p>
      <w:pPr>
        <w:pStyle w:val="ListParagraph"/>
        <w:numPr>
          <w:ilvl w:val="0"/>
          <w:numId w:val="1"/>
        </w:numPr>
        <w:spacing w:after="40" w:line="312"/>
      </w:pPr>
      <w:r>
        <w:rPr>
          <w:rFonts w:ascii="Times New Roman" w:eastAsia="Microsoft YaHei"/>
          <w:color w:val="2A2A2A"/>
          <w:sz w:val="24"/>
          <w:szCs w:val="24"/>
        </w:rPr>
        <w:t xml:space="preserve">Base de datos: Supabase Pro plan soporta hasta 8 GB de almacenamiento y conexiones concurrentes ilimitadas con connection pooling (PgBouncer).</w:t>
      </w:r>
    </w:p>
    <w:p>
      <w:pPr>
        <w:pStyle w:val="ListParagraph"/>
        <w:numPr>
          <w:ilvl w:val="0"/>
          <w:numId w:val="1"/>
        </w:numPr>
        <w:spacing w:after="40" w:line="312"/>
      </w:pPr>
      <w:r>
        <w:rPr>
          <w:rFonts w:ascii="Times New Roman" w:eastAsia="Microsoft YaHei"/>
          <w:color w:val="2A2A2A"/>
          <w:sz w:val="24"/>
          <w:szCs w:val="24"/>
        </w:rPr>
        <w:t xml:space="preserve">CDN: Vercel distribuye assets estáticos desde 100+ edge locations globalmente, con cache hit ratio objetivo &gt; 95%.</w:t>
      </w:r>
    </w:p>
    <w:p>
      <w:pPr>
        <w:pStyle w:val="Heading2"/>
        <w:spacing w:after="120" w:before="280" w:line="312"/>
      </w:pPr>
      <w:bookmarkStart w:id="100039" w:name="_Toc100039"/>
      <w:r>
        <w:rPr>
          <w:rFonts w:ascii="Times New Roman" w:eastAsia="SimHei"/>
          <w:b/>
          <w:bCs/>
          <w:color w:val="1A1A1A"/>
          <w:sz w:val="28"/>
          <w:szCs w:val="28"/>
        </w:rPr>
        <w:t xml:space="preserve">9.4 Disponibilidad y Monitoreo</w:t>
      </w:r>
      <w:bookmarkEnd w:id="100039"/>
    </w:p>
    <w:p>
      <w:pPr>
        <w:pStyle w:val="ListParagraph"/>
        <w:numPr>
          <w:ilvl w:val="0"/>
          <w:numId w:val="1"/>
        </w:numPr>
        <w:spacing w:after="40" w:line="312"/>
      </w:pPr>
      <w:r>
        <w:rPr>
          <w:rFonts w:ascii="Times New Roman" w:eastAsia="Microsoft YaHei"/>
          <w:color w:val="2A2A2A"/>
          <w:sz w:val="24"/>
          <w:szCs w:val="24"/>
        </w:rPr>
        <w:t xml:space="preserve">SLA objetivo: 99.9% de uptime (Vercel Pro garantiza 99.99% para edge deployments)</w:t>
      </w:r>
    </w:p>
    <w:p>
      <w:pPr>
        <w:pStyle w:val="ListParagraph"/>
        <w:numPr>
          <w:ilvl w:val="0"/>
          <w:numId w:val="1"/>
        </w:numPr>
        <w:spacing w:after="40" w:line="312"/>
      </w:pPr>
      <w:r>
        <w:rPr>
          <w:rFonts w:ascii="Times New Roman" w:eastAsia="Microsoft YaHei"/>
          <w:color w:val="2A2A2A"/>
          <w:sz w:val="24"/>
          <w:szCs w:val="24"/>
        </w:rPr>
        <w:t xml:space="preserve">Monitoreo: Sentry para error tracking, Vercel Analytics para Web Vitals, Supabase Dashboard para métricas de base de datos</w:t>
      </w:r>
    </w:p>
    <w:p>
      <w:pPr>
        <w:pStyle w:val="ListParagraph"/>
        <w:numPr>
          <w:ilvl w:val="0"/>
          <w:numId w:val="1"/>
        </w:numPr>
        <w:spacing w:after="40" w:line="312"/>
      </w:pPr>
      <w:r>
        <w:rPr>
          <w:rFonts w:ascii="Times New Roman" w:eastAsia="Microsoft YaHei"/>
          <w:color w:val="2A2A2A"/>
          <w:sz w:val="24"/>
          <w:szCs w:val="24"/>
        </w:rPr>
        <w:t xml:space="preserve">Alertas: Configuración de alertas por email y Slack para errores críticos, caídas de servicio y picos de latencia</w:t>
      </w:r>
    </w:p>
    <w:p>
      <w:pPr>
        <w:pStyle w:val="ListParagraph"/>
        <w:numPr>
          <w:ilvl w:val="0"/>
          <w:numId w:val="1"/>
        </w:numPr>
        <w:spacing w:after="40" w:line="312"/>
      </w:pPr>
      <w:r>
        <w:rPr>
          <w:rFonts w:ascii="Times New Roman" w:eastAsia="Microsoft YaHei"/>
          <w:color w:val="2A2A2A"/>
          <w:sz w:val="24"/>
          <w:szCs w:val="24"/>
        </w:rPr>
        <w:t xml:space="preserve">Backups: Supabase realiza backups automáticos diarios con retención de 7 días (Pro plan), con opción de Point-in-Time Recovery</w:t>
      </w:r>
    </w:p>
    <w:p>
      <w:pPr>
        <w:pStyle w:val="ListParagraph"/>
        <w:numPr>
          <w:ilvl w:val="0"/>
          <w:numId w:val="1"/>
        </w:numPr>
        <w:spacing w:after="40" w:line="312"/>
      </w:pPr>
      <w:r>
        <w:rPr>
          <w:rFonts w:ascii="Times New Roman" w:eastAsia="Microsoft YaHei"/>
          <w:color w:val="2A2A2A"/>
          <w:sz w:val="24"/>
          <w:szCs w:val="24"/>
        </w:rPr>
        <w:t xml:space="preserve">Disaster Recovery: RPO &lt; 1 hora, RTO &lt; 4 horas con failover automático de Supabase</w:t>
      </w:r>
    </w:p>
    <w:p>
      <w:pPr>
        <w:pStyle w:val="Heading1"/>
        <w:spacing w:after="160" w:before="360" w:line="312"/>
      </w:pPr>
      <w:bookmarkStart w:id="100040" w:name="_Toc100040"/>
      <w:r>
        <w:rPr>
          <w:rFonts w:ascii="Times New Roman" w:eastAsia="SimHei"/>
          <w:b/>
          <w:bCs/>
          <w:color w:val="1A1A1A"/>
          <w:sz w:val="32"/>
          <w:szCs w:val="32"/>
        </w:rPr>
        <w:t xml:space="preserve">10. Plan de Implementación</w:t>
      </w:r>
      <w:bookmarkEnd w:id="100040"/>
    </w:p>
    <w:p>
      <w:pPr>
        <w:spacing w:after="80" w:line="312"/>
        <w:ind w:firstLine="480"/>
        <w:jc w:val="both"/>
      </w:pPr>
      <w:r>
        <w:rPr>
          <w:rFonts w:ascii="Times New Roman" w:eastAsia="Microsoft YaHei"/>
          <w:color w:val="2A2A2A"/>
          <w:sz w:val="24"/>
          <w:szCs w:val="24"/>
        </w:rPr>
        <w:t xml:space="preserve">El plan de implementación se divide en fases iterativas de 2-3 semanas cada una, siguiendo una metodología ágil que permite entregar valor incremental mientras se construyen las funcionalidades más complejas del sistema.</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Times New Roman" w:eastAsia="SimHei"/>
                <w:b/>
                <w:bCs/>
                <w:color w:val="1A1A1A"/>
                <w:sz w:val="21"/>
                <w:szCs w:val="21"/>
              </w:rPr>
              <w:t xml:space="preserve">Fase</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Duración</w:t>
            </w:r>
          </w:p>
        </w:tc>
        <w:tc>
          <w:tcPr>
            <w:shd w:fill="C9A84C" w:val="clear"/>
            <w:tcMar>
              <w:top w:type="dxa" w:w="60"/>
              <w:left w:type="dxa" w:w="120"/>
              <w:bottom w:type="dxa" w:w="60"/>
              <w:right w:type="dxa" w:w="120"/>
            </w:tcMar>
          </w:tcPr>
          <w:p>
            <w:r>
              <w:rPr>
                <w:rFonts w:ascii="Times New Roman" w:eastAsia="SimHei"/>
                <w:b/>
                <w:bCs/>
                <w:color w:val="1A1A1A"/>
                <w:sz w:val="21"/>
                <w:szCs w:val="21"/>
              </w:rPr>
              <w:t xml:space="preserve">Entregables</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Fase 1: Fundamentos</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Semanas 1-3</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Supabase setup, schema DB, Auth, RLS policies, CI/CD en Vercel</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Fase 2: Catálogo</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Semanas 4-6</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CRUD productos/marcas, búsqueda full-text, páginas SSR/ISR, Storage pipeline</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Fase 3: Carrito y Checkout</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Semanas 7-9</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Carrito persistente, Stripe Checkout, webhooks, gestión de órdenes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Fase 4: Panel Admin</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Semanas 10-12</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Dashboard analytics, gestión de órdenes, cupones, usuarios, inventario</w:t>
            </w:r>
          </w:p>
        </w:tc>
      </w:tr>
      <w:tr>
        <w:trPr>
          <w:cantSplit/>
        </w:trPr>
        <w:tc>
          <w:tcPr>
            <w:shd w:fill="FFFFFF" w:val="clear"/>
            <w:tcMar>
              <w:top w:type="dxa" w:w="60"/>
              <w:left w:type="dxa" w:w="120"/>
              <w:bottom w:type="dxa" w:w="60"/>
              <w:right w:type="dxa" w:w="120"/>
            </w:tcMar>
          </w:tcPr>
          <w:p>
            <w:r>
              <w:rPr>
                <w:rFonts w:ascii="Times New Roman" w:eastAsia="Microsoft YaHei"/>
                <w:color w:val="2A2A2A"/>
                <w:sz w:val="21"/>
                <w:szCs w:val="21"/>
              </w:rPr>
              <w:t xml:space="preserve">Fase 5: Funcionalidades Extra</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Semanas 13-15</w:t>
            </w:r>
          </w:p>
        </w:tc>
        <w:tc>
          <w:tcPr>
            <w:shd w:fill="FFFFFF" w:val="clear"/>
            <w:tcMar>
              <w:top w:type="dxa" w:w="60"/>
              <w:left w:type="dxa" w:w="120"/>
              <w:bottom w:type="dxa" w:w="60"/>
              <w:right w:type="dxa" w:w="120"/>
            </w:tcMar>
          </w:tcPr>
          <w:p>
            <w:r>
              <w:rPr>
                <w:rFonts w:ascii="Times New Roman" w:eastAsia="Microsoft YaHei"/>
                <w:color w:val="2A2A2A"/>
                <w:sz w:val="21"/>
                <w:szCs w:val="21"/>
              </w:rPr>
              <w:t xml:space="preserve">Wishlists, reviews, newsletter, email transaccionales, recomendaciones</w:t>
            </w:r>
          </w:p>
        </w:tc>
      </w:tr>
      <w:tr>
        <w:trPr>
          <w:cantSplit/>
        </w:trPr>
        <w:tc>
          <w:tcPr>
            <w:shd w:fill="F5F2E8" w:val="clear"/>
            <w:tcMar>
              <w:top w:type="dxa" w:w="60"/>
              <w:left w:type="dxa" w:w="120"/>
              <w:bottom w:type="dxa" w:w="60"/>
              <w:right w:type="dxa" w:w="120"/>
            </w:tcMar>
          </w:tcPr>
          <w:p>
            <w:r>
              <w:rPr>
                <w:rFonts w:ascii="Times New Roman" w:eastAsia="Microsoft YaHei"/>
                <w:color w:val="2A2A2A"/>
                <w:sz w:val="21"/>
                <w:szCs w:val="21"/>
              </w:rPr>
              <w:t xml:space="preserve">Fase 6: Testing y Launch</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Semanas 16-18</w:t>
            </w:r>
          </w:p>
        </w:tc>
        <w:tc>
          <w:tcPr>
            <w:shd w:fill="F5F2E8" w:val="clear"/>
            <w:tcMar>
              <w:top w:type="dxa" w:w="60"/>
              <w:left w:type="dxa" w:w="120"/>
              <w:bottom w:type="dxa" w:w="60"/>
              <w:right w:type="dxa" w:w="120"/>
            </w:tcMar>
          </w:tcPr>
          <w:p>
            <w:r>
              <w:rPr>
                <w:rFonts w:ascii="Times New Roman" w:eastAsia="Microsoft YaHei"/>
                <w:color w:val="2A2A2A"/>
                <w:sz w:val="21"/>
                <w:szCs w:val="21"/>
              </w:rPr>
              <w:t xml:space="preserve">Tests E2E, performance audit, security audit, SEO, go-live</w:t>
            </w:r>
          </w:p>
        </w:tc>
      </w:tr>
    </w:tbl>
    <w:p>
      <w:pPr>
        <w:pStyle w:val="Heading2"/>
        <w:spacing w:after="120" w:before="280" w:line="312"/>
      </w:pPr>
      <w:bookmarkStart w:id="100041" w:name="_Toc100041"/>
      <w:r>
        <w:rPr>
          <w:rFonts w:ascii="Times New Roman" w:eastAsia="SimHei"/>
          <w:b/>
          <w:bCs/>
          <w:color w:val="1A1A1A"/>
          <w:sz w:val="28"/>
          <w:szCs w:val="28"/>
        </w:rPr>
        <w:t xml:space="preserve">10.1 Dependencias Críticas</w:t>
      </w:r>
      <w:bookmarkEnd w:id="100041"/>
    </w:p>
    <w:p>
      <w:pPr>
        <w:pStyle w:val="ListParagraph"/>
        <w:numPr>
          <w:ilvl w:val="0"/>
          <w:numId w:val="1"/>
        </w:numPr>
        <w:spacing w:after="40" w:line="312"/>
      </w:pPr>
      <w:r>
        <w:rPr>
          <w:rFonts w:ascii="Times New Roman" w:eastAsia="Microsoft YaHei"/>
          <w:color w:val="2A2A2A"/>
          <w:sz w:val="24"/>
          <w:szCs w:val="24"/>
        </w:rPr>
        <w:t xml:space="preserve">El proyecto Supabase debe estar creado y configurado antes de iniciar la Fase 1, incluyendo la habilitación de los proveedores OAuth (Google, Apple) en el dashboard de Supabase.</w:t>
      </w:r>
    </w:p>
    <w:p>
      <w:pPr>
        <w:pStyle w:val="ListParagraph"/>
        <w:numPr>
          <w:ilvl w:val="0"/>
          <w:numId w:val="1"/>
        </w:numPr>
        <w:spacing w:after="40" w:line="312"/>
      </w:pPr>
      <w:r>
        <w:rPr>
          <w:rFonts w:ascii="Times New Roman" w:eastAsia="Microsoft YaHei"/>
          <w:color w:val="2A2A2A"/>
          <w:sz w:val="24"/>
          <w:szCs w:val="24"/>
        </w:rPr>
        <w:t xml:space="preserve">La cuenta de Stripe debe estar verificada y en modo live antes de la Fase 3, con los webhooks configurados para apuntar al dominio de producción.</w:t>
      </w:r>
    </w:p>
    <w:p>
      <w:pPr>
        <w:pStyle w:val="ListParagraph"/>
        <w:numPr>
          <w:ilvl w:val="0"/>
          <w:numId w:val="1"/>
        </w:numPr>
        <w:spacing w:after="40" w:line="312"/>
      </w:pPr>
      <w:r>
        <w:rPr>
          <w:rFonts w:ascii="Times New Roman" w:eastAsia="Microsoft YaHei"/>
          <w:color w:val="2A2A2A"/>
          <w:sz w:val="24"/>
          <w:szCs w:val="24"/>
        </w:rPr>
        <w:t xml:space="preserve">El dominio essenza.es debe estar registrado y configurado en Vercel con DNS apuntando a los nameservers de Vercel antes del launch.</w:t>
      </w:r>
    </w:p>
    <w:p>
      <w:pPr>
        <w:pStyle w:val="ListParagraph"/>
        <w:numPr>
          <w:ilvl w:val="0"/>
          <w:numId w:val="1"/>
        </w:numPr>
        <w:spacing w:after="40" w:line="312"/>
      </w:pPr>
      <w:r>
        <w:rPr>
          <w:rFonts w:ascii="Times New Roman" w:eastAsia="Microsoft YaHei"/>
          <w:color w:val="2A2A2A"/>
          <w:sz w:val="24"/>
          <w:szCs w:val="24"/>
        </w:rPr>
        <w:t xml:space="preserve">Los assets de marca (logotipos en SVG, tipografías, guía de estilo) deben estar disponibles antes de la Fase 2 para la implementación consistente del diseño.</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605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60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i/>
        <w:iCs/>
        <w:color w:val="68605A"/>
        <w:sz w:val="16"/>
        <w:szCs w:val="16"/>
      </w:rPr>
      <w:t xml:space="preserve">ESSENZA — Requerimientos del Sistema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2A2A2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1A1A"/>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A1A1A"/>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2026-05-16T03:45:03.286Z</dcterms:created>
  <dcterms:modified xsi:type="dcterms:W3CDTF">2026-05-16T03:45:03.287Z</dcterms:modified>
</cp:coreProperties>
</file>

<file path=docProps/custom.xml><?xml version="1.0" encoding="utf-8"?>
<Properties xmlns="http://schemas.openxmlformats.org/officeDocument/2006/custom-properties" xmlns:vt="http://schemas.openxmlformats.org/officeDocument/2006/docPropsVTypes"/>
</file>