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-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6150"/>
        <w:gridCol w:w="3488"/>
      </w:tblGrid>
      <w:tr>
        <w:trPr/>
        <w:tc>
          <w:tcPr>
            <w:tcW w:w="6150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Contedodatabela"/>
              <w:ind w:hanging="0" w:start="0" w:end="0"/>
              <w:jc w:val="center"/>
              <w:rPr/>
            </w:pPr>
            <w:r>
              <w:rPr>
                <w:rStyle w:val="Strong"/>
              </w:rPr>
              <w:t>PROJETO DE FÉRIAS - ATIVIDADE EXTERNA</w:t>
            </w:r>
          </w:p>
        </w:tc>
        <w:tc>
          <w:tcPr>
            <w:tcW w:w="3488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Contedodatabela"/>
              <w:ind w:hanging="0"/>
              <w:rPr/>
            </w:pPr>
            <w:r>
              <w:rPr/>
              <w:t>Data da Solicitação:</w:t>
            </w:r>
            <w:r>
              <w:rPr>
                <w:rStyle w:val="Strong"/>
              </w:rPr>
              <w:t> 14/04/2025</w:t>
            </w:r>
          </w:p>
        </w:tc>
      </w:tr>
      <w:tr>
        <w:trPr/>
        <w:tc>
          <w:tcPr>
            <w:tcW w:w="9638" w:type="dxa"/>
            <w:gridSpan w:val="2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Contedodatabela"/>
              <w:ind w:hanging="0"/>
              <w:rPr/>
            </w:pPr>
            <w:r>
              <w:rPr/>
              <w:t>Nome do Servidor:</w:t>
            </w:r>
            <w:r>
              <w:rPr>
                <w:rStyle w:val="Strong"/>
              </w:rPr>
              <w:t> Karen Carrer Ruman de Bortoli</w:t>
            </w:r>
          </w:p>
        </w:tc>
      </w:tr>
      <w:tr>
        <w:trPr/>
        <w:tc>
          <w:tcPr>
            <w:tcW w:w="9638" w:type="dxa"/>
            <w:gridSpan w:val="2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Contedodatabela"/>
              <w:ind w:hanging="0"/>
              <w:rPr/>
            </w:pPr>
            <w:r>
              <w:rPr/>
              <w:t>Período de exercício da atividade externa:</w:t>
            </w:r>
            <w:r>
              <w:rPr>
                <w:rStyle w:val="Strong"/>
              </w:rPr>
              <w:t> 28/01/2025 a 12/02</w:t>
            </w:r>
          </w:p>
        </w:tc>
      </w:tr>
      <w:tr>
        <w:trPr/>
        <w:tc>
          <w:tcPr>
            <w:tcW w:w="9638" w:type="dxa"/>
            <w:gridSpan w:val="2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Contedodatabela"/>
              <w:spacing w:before="0" w:after="283"/>
              <w:ind w:hanging="0"/>
              <w:rPr/>
            </w:pPr>
            <w:r>
              <w:rPr/>
              <w:t>Descrição da atividade:</w:t>
            </w:r>
            <w:r>
              <w:rPr>
                <w:rStyle w:val="Strong"/>
              </w:rPr>
              <w:t> </w:t>
            </w:r>
            <w:r>
              <w:rPr/>
              <w:t>Análise climática preliminar da cidade de Registro (SP), por meio do estudo de arquivos climáticos de referência, com o objetivo de compreender as características e os desafios do clima local. A atividade integra a etapa inicial de uma pesquisa voltada à avaliação da percepção ambiental e à realização de simulações de conforto térmico no campus Registro do IFSP. Os resultados obtidos subsidiarão futuras proposições de soluções arquitetônicas para melhoria do conforto e da eficiência energética no campus.</w:t>
            </w:r>
          </w:p>
        </w:tc>
      </w:tr>
      <w:tr>
        <w:trPr/>
        <w:tc>
          <w:tcPr>
            <w:tcW w:w="9638" w:type="dxa"/>
            <w:gridSpan w:val="2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Normal"/>
              <w:bidi w:val="0"/>
              <w:ind w:hanging="0"/>
              <w:jc w:val="start"/>
              <w:rPr/>
            </w:pPr>
            <w:r>
              <w:rPr/>
              <w:t>APRESENTAÇÃO E JUSTIFICATIVA</w:t>
            </w:r>
          </w:p>
          <w:p>
            <w:pPr>
              <w:pStyle w:val="Normal"/>
              <w:jc w:val="start"/>
              <w:rPr/>
            </w:pPr>
            <w:r>
              <w:rPr/>
              <w:t>Desde a crise energética dos anos 70, o setor da construção civil tem valorizado cada vez mais os princípios da arquitetura bioclimática, como aquela projetada para contemplar simultaneamente as necessidades das pessoas e as condições impostas pelo clima (CORBELLA e CORNER, 2011). Desequilíbrios ambientais causados pela ação antrópica, somados ao escasseamento de combustíveis fósseis e à erraticidade do clima apontam para o agravamento de um cenário de escassez energética no futuro próximo. Esse cenário afetará sobremaneira o conforto térmico e, com isso, os orçamentos institucionais, especialmente nos serviços públicos que dependem de infraestrutura física para atendimento à população.</w:t>
            </w:r>
          </w:p>
          <w:p>
            <w:pPr>
              <w:pStyle w:val="Normal"/>
              <w:jc w:val="start"/>
              <w:rPr/>
            </w:pPr>
            <w:r>
              <w:rPr/>
              <w:t>Nesse contexto, é fundamental que as edificações institucionais públicas também incorporem os princípios da arquitetura bioclimática, tornando-se mais eficientes e confortáveis. Escolas, hospitais, unidades administrativas e demais espaços públicos devem ser concebidos e/ou adaptados para responder adequadamente ao clima, garantindo melhores condições de uso, economia de recursos e bem-estar dos usuários — servidores e cidadãos.</w:t>
            </w:r>
          </w:p>
          <w:p>
            <w:pPr>
              <w:pStyle w:val="Normal"/>
              <w:jc w:val="start"/>
              <w:rPr/>
            </w:pPr>
            <w:r>
              <w:rPr/>
              <w:t>A orientação solar das edificações é um aspecto muito importante da arquitetura bioclimática. A correta orientação cria oportunidades para maximização ou minimização do aquecimento solar passivo quando necessário, ampliando o conforto térmico e eficientizando o consumo energético para aquecimento ou resfriamento (BEKKOUCHE et al., 2013). Além disso, o estudo da ventilação natural — também diretamente influenciado pela orientação da edificação — é essencial para potencializar o resfriamento passivo, garantir renovação do ar e reduzir a dependência de sistemas mecânicos de climatização, com impactos diretos sobre o desempenho ambiental e econômico da edificação.</w:t>
            </w:r>
          </w:p>
          <w:p>
            <w:pPr>
              <w:pStyle w:val="Normal"/>
              <w:jc w:val="start"/>
              <w:rPr/>
            </w:pPr>
            <w:r>
              <w:rPr/>
              <w:t xml:space="preserve">A partir dessas reflexões, entende-se que o desenvolvimento de estratégias projetuais voltadas à eficiência e ao conforto </w:t>
            </w:r>
            <w:r>
              <w:rPr/>
              <w:t>térmico passivo</w:t>
            </w:r>
            <w:r>
              <w:rPr/>
              <w:t xml:space="preserve"> em edificações públicas deve ser necessariamente antecedido por uma etapa de reconhecimento e caracterização do clima local. </w:t>
            </w:r>
            <w:r>
              <w:rPr/>
              <w:t>Assim, o</w:t>
            </w:r>
            <w:r>
              <w:rPr/>
              <w:t xml:space="preserve"> estudo ora apresentado </w:t>
            </w:r>
            <w:r>
              <w:rPr/>
              <w:t xml:space="preserve">dedica-se a compreensão das características climáticas da cidade de Registro (SP), onde situa-se campus do Instituto Federal de Educação, Ciência e Tecnologia de São Paulo, para o qual pretende-se desenvolver estratégias de </w:t>
            </w:r>
            <w:r>
              <w:rPr>
                <w:i/>
                <w:iCs/>
              </w:rPr>
              <w:t>retrofit</w:t>
            </w:r>
            <w:r>
              <w:rPr>
                <w:i w:val="false"/>
                <w:iCs w:val="false"/>
              </w:rPr>
              <w:t xml:space="preserve"> bioclimático</w:t>
            </w:r>
            <w:r>
              <w:rPr/>
              <w:t xml:space="preserve"> futuramente</w:t>
            </w:r>
            <w:r>
              <w:rPr/>
              <w:t>. Ess</w:t>
            </w:r>
            <w:r>
              <w:rPr/>
              <w:t>e estudo</w:t>
            </w:r>
            <w:r>
              <w:rPr/>
              <w:t xml:space="preserve"> subsidiará </w:t>
            </w:r>
            <w:r>
              <w:rPr/>
              <w:t>parcialmente</w:t>
            </w:r>
            <w:r>
              <w:rPr/>
              <w:t xml:space="preserve"> a proposição de soluções coerentes com as condições ambientais específicas e potencialmente promotoras de economização de recursos financeiros e naturais, contribuindo para o bem-estar e a produtividade dos ocupantes </w:t>
            </w:r>
            <w:r>
              <w:rPr/>
              <w:t>do campus</w:t>
            </w:r>
            <w:r>
              <w:rPr/>
              <w:t>.</w:t>
            </w:r>
          </w:p>
          <w:p>
            <w:pPr>
              <w:pStyle w:val="Normal"/>
              <w:spacing w:lineRule="auto" w:line="240"/>
              <w:ind w:firstLine="708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gridSpan w:val="2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Normal"/>
              <w:bidi w:val="0"/>
              <w:ind w:hanging="0"/>
              <w:jc w:val="start"/>
              <w:rPr/>
            </w:pPr>
            <w:r>
              <w:rPr/>
              <w:t>M</w:t>
            </w:r>
            <w:r>
              <w:rPr/>
              <w:t>ATERIAIS E MÉTODOS</w:t>
            </w:r>
          </w:p>
          <w:p>
            <w:pPr>
              <w:pStyle w:val="BodyText"/>
              <w:bidi w:val="0"/>
              <w:jc w:val="start"/>
              <w:rPr/>
            </w:pPr>
            <w:r>
              <w:rPr/>
              <w:t>Este estudo adotou como objeto de análise o clima da cidade de Registro, localizada no estado de São Paulo, com o objetivo de subsidiar estratégias projetuais de conforto térmico e eficiência energética em edificações institucionais públicas, com foco na ventilação natural como recurso passivo.</w:t>
            </w:r>
          </w:p>
          <w:p>
            <w:pPr>
              <w:pStyle w:val="BodyText"/>
              <w:rPr/>
            </w:pPr>
            <w:r>
              <w:rPr/>
              <w:t>Como a cidade de Registro (SP) não dispõe de um arquivo climático específico no formato EPW, foi utilizado, como referência, o arquivo climático da cidade de Iguape (SP)</w:t>
            </w:r>
            <w:r>
              <w:rPr>
                <w:rStyle w:val="FootnoteReference"/>
              </w:rPr>
              <w:footnoteReference w:id="2"/>
            </w:r>
            <w:r>
              <w:rPr/>
              <w:t xml:space="preserve">, pertencente à mesma zona bioclimática segundo a classificação brasileira </w:t>
            </w:r>
            <w:r>
              <w:rPr/>
              <w:t>(Zona Bioclimática 5)</w:t>
            </w:r>
            <w:r>
              <w:rPr/>
              <w:t xml:space="preserve">. Essa aproximação metodológica é considerada válida devido à semelhança nas condições climáticas entre os dois municípios </w:t>
            </w:r>
            <w:r>
              <w:rPr/>
              <w:t>(ABNT 2005)</w:t>
            </w:r>
            <w:r>
              <w:rPr/>
              <w:t>.</w:t>
            </w:r>
          </w:p>
          <w:p>
            <w:pPr>
              <w:pStyle w:val="BodyText"/>
              <w:rPr/>
            </w:pPr>
            <w:r>
              <w:rPr/>
              <w:t>O arquivo EPW de Iguape foi tratado e analisado no software Microsoft Excel. A partir do tratamento dos dados, foram elabora</w:t>
            </w:r>
            <w:r>
              <w:rPr/>
              <w:t>dos dois diagramas:</w:t>
            </w:r>
            <w:r>
              <w:rPr/>
              <w:t xml:space="preserve"> a </w:t>
            </w:r>
            <w:r>
              <w:rPr>
                <w:rStyle w:val="Strong"/>
              </w:rPr>
              <w:t>carta bioclimática</w:t>
            </w:r>
            <w:r>
              <w:rPr/>
              <w:t xml:space="preserve"> e a </w:t>
            </w:r>
            <w:r>
              <w:rPr>
                <w:rStyle w:val="Strong"/>
              </w:rPr>
              <w:t>rosa dos ventos</w:t>
            </w:r>
            <w:r>
              <w:rPr/>
              <w:t xml:space="preserve"> correspondentes à localidade. A carta bioclimática permitiu a compreensão do comportamento climático geral da região, especialmente no que se refere à relação entre temperatura e umidade relativa do ar. A rosa dos ventos, por sua vez, possibilitou a identificação das direções predominantes dos ventos ao longo do ano.</w:t>
            </w:r>
          </w:p>
          <w:p>
            <w:pPr>
              <w:pStyle w:val="BodyText"/>
              <w:rPr/>
            </w:pPr>
            <w:r>
              <w:rPr/>
              <w:t>Os diagramas foram produzidos utilizando</w:t>
            </w:r>
            <w:r>
              <w:rPr/>
              <w:t xml:space="preserve"> o software Analysis BIO, do Laboratório de Eficiência Energética em Edificações da UFSC, segundo metodologia adotada por Guarda (2019) para transformação de arquivo climático na extensão EPW para CSV, </w:t>
            </w:r>
            <w:r>
              <w:rPr/>
              <w:t>utilizando o MS Excel,</w:t>
            </w:r>
            <w:r>
              <w:rPr/>
              <w:t xml:space="preserve"> com base em dados do arquivo climático de referência TRY extraídos do site Climate.OneBuilding.Org </w:t>
            </w:r>
            <w:r>
              <w:rPr/>
              <w:t xml:space="preserve">para a cidade de Iguape (SP), acima indicado. </w:t>
            </w:r>
            <w:r>
              <w:rPr/>
              <w:t xml:space="preserve"> </w:t>
            </w:r>
          </w:p>
          <w:p>
            <w:pPr>
              <w:pStyle w:val="BodyText"/>
              <w:rPr/>
            </w:pPr>
            <w:r>
              <w:rPr/>
              <w:t>Dada a relevância da ventilação natural como estratégia passiva amplamente recomendada para edificações brasileiras — o que também se aplica ao presente estudo de caso —, o arquivo climático foi submetido a uma análise específica que visou verificar a correlação entre as temperaturas extremas e as direções predominantes dos ventos. Para isso, foram segregados os dados correspondentes aos 20% mais altos e aos 20% mais baixos valores de temperatura ao longo do ano. As respectivas direções dos ventos nesses momentos foram então identificadas e analisadas com o objetivo de verificar a existência de correlações suficientemente consistentes que possam subsidiar a orientação e o dimensionamento de aberturas (esquadrias) em projetos arquitetônicos na cidade de Registro.</w:t>
            </w:r>
          </w:p>
          <w:p>
            <w:pPr>
              <w:pStyle w:val="BodyText"/>
              <w:spacing w:before="0" w:after="140"/>
              <w:rPr/>
            </w:pPr>
            <w:r>
              <w:rPr/>
              <w:t>Esse procedimento busca fornecer subsídios técnicos para projetistas, promovendo decisões mais adequadas quanto à implantação e ao desenho de edificações em contextos climáticos similares, contribuindo para o desempenho térmico, o conforto dos usuários e a eficiência no uso de recursos.</w:t>
            </w:r>
          </w:p>
        </w:tc>
      </w:tr>
      <w:tr>
        <w:trPr/>
        <w:tc>
          <w:tcPr>
            <w:tcW w:w="9638" w:type="dxa"/>
            <w:gridSpan w:val="2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Normal"/>
              <w:bidi w:val="0"/>
              <w:ind w:hanging="0"/>
              <w:jc w:val="start"/>
              <w:rPr/>
            </w:pPr>
            <w:r>
              <w:rPr/>
              <w:t>RESULTADOS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Apresentar a carta bioclimática e rosa dos ventos – eu</w:t>
            </w:r>
          </w:p>
          <w:p>
            <w:pPr>
              <w:pStyle w:val="Normal"/>
              <w:bidi w:val="0"/>
              <w:jc w:val="start"/>
              <w:rPr>
                <w:color w:val="FF0000"/>
              </w:rPr>
            </w:pPr>
            <w:r>
              <w:rPr>
                <w:color w:val="FF0000"/>
              </w:rPr>
              <w:t>Apresentar tabelas sumarizando essa análise /caracterização climática inicial - Victor</w:t>
            </w:r>
          </w:p>
          <w:p>
            <w:pPr>
              <w:pStyle w:val="Normal"/>
              <w:bidi w:val="0"/>
              <w:jc w:val="start"/>
              <w:rPr>
                <w:color w:val="FF0000"/>
              </w:rPr>
            </w:pPr>
            <w:r>
              <w:rPr>
                <w:color w:val="FF0000"/>
              </w:rPr>
              <w:t>- Temperaturas máxima, média e mínima absoluta mensal</w:t>
            </w:r>
          </w:p>
          <w:p>
            <w:pPr>
              <w:pStyle w:val="Normal"/>
              <w:bidi w:val="0"/>
              <w:jc w:val="start"/>
              <w:rPr>
                <w:color w:val="FF0000"/>
              </w:rPr>
            </w:pPr>
            <w:r>
              <w:rPr>
                <w:color w:val="FF0000"/>
              </w:rPr>
              <w:t>- Umidade relativa média mensal</w:t>
            </w:r>
          </w:p>
          <w:p>
            <w:pPr>
              <w:pStyle w:val="Normal"/>
              <w:bidi w:val="0"/>
              <w:jc w:val="start"/>
              <w:rPr>
                <w:color w:val="FF0000"/>
              </w:rPr>
            </w:pPr>
            <w:r>
              <w:rPr>
                <w:color w:val="FF0000"/>
              </w:rPr>
              <w:t>- Pluviosidade média mensal</w:t>
            </w:r>
          </w:p>
          <w:p>
            <w:pPr>
              <w:pStyle w:val="Normal"/>
              <w:bidi w:val="0"/>
              <w:jc w:val="start"/>
              <w:rPr>
                <w:color w:val="FF0000"/>
              </w:rPr>
            </w:pPr>
            <w:r>
              <w:rPr>
                <w:color w:val="FF0000"/>
              </w:rPr>
              <w:t>- Talvez um climograma (temperatura x umidade)</w:t>
            </w:r>
          </w:p>
          <w:p>
            <w:pPr>
              <w:pStyle w:val="Normal"/>
              <w:bidi w:val="0"/>
              <w:jc w:val="start"/>
              <w:rPr>
                <w:color w:val="FF0000"/>
              </w:rPr>
            </w:pPr>
            <w:r>
              <w:rPr>
                <w:color w:val="FF0000"/>
              </w:rPr>
              <w:t>- Relação temperaturas x direção de ventos</w:t>
            </w:r>
          </w:p>
        </w:tc>
      </w:tr>
      <w:tr>
        <w:trPr/>
        <w:tc>
          <w:tcPr>
            <w:tcW w:w="9638" w:type="dxa"/>
            <w:gridSpan w:val="2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Normal"/>
              <w:bidi w:val="0"/>
              <w:ind w:hanging="0"/>
              <w:jc w:val="start"/>
              <w:rPr/>
            </w:pPr>
            <w:r>
              <w:rPr/>
              <w:t>DISCUSSÃO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Discutir achados da carta bioclimática e rosa dos ventos – soluções para Registro</w:t>
            </w:r>
          </w:p>
          <w:p>
            <w:pPr>
              <w:pStyle w:val="Normal"/>
              <w:bidi w:val="0"/>
              <w:jc w:val="start"/>
              <w:rPr>
                <w:color w:val="FF0000"/>
              </w:rPr>
            </w:pPr>
            <w:r>
              <w:rPr>
                <w:color w:val="FF0000"/>
              </w:rPr>
              <w:t>Discutir achados das tabelas – orientação para projeto de esquadrias (função higiênica e térmica), comentário sobre materiais construtivos resistencia à umidade condensação - Victor</w:t>
            </w:r>
          </w:p>
        </w:tc>
      </w:tr>
      <w:tr>
        <w:trPr/>
        <w:tc>
          <w:tcPr>
            <w:tcW w:w="9638" w:type="dxa"/>
            <w:gridSpan w:val="2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Normal"/>
              <w:bidi w:val="0"/>
              <w:ind w:hanging="0"/>
              <w:jc w:val="start"/>
              <w:rPr/>
            </w:pPr>
            <w:r>
              <w:rPr/>
              <w:t>CONSIDERAÇÕES FINAIS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Caracteresdenotaderodap"/>
        </w:rPr>
        <w:footnoteRef/>
      </w:r>
      <w:r>
        <w:rPr/>
        <w:tab/>
        <w:t xml:space="preserve"> </w:t>
      </w:r>
      <w:r>
        <w:rPr/>
        <w:t>Arquivo</w:t>
      </w:r>
      <w:r>
        <w:rPr/>
        <w:t xml:space="preserve"> climático disponível em: </w:t>
      </w:r>
      <w:r>
        <w:rPr/>
        <w:t xml:space="preserve">https://climate.onebuilding.org/WMO_Region_3_South_America/BRA_Brazil/SP_Sao_Paulo/BRA_S P_Iguape.869230_TMYx.2009-2023.zip </w:t>
      </w:r>
    </w:p>
  </w:footnote>
</w:footnotes>
</file>

<file path=word/settings.xml><?xml version="1.0" encoding="utf-8"?>
<w:settings xmlns:w="http://schemas.openxmlformats.org/wordprocessingml/2006/main">
  <w:zoom w:percent="160"/>
  <w:defaultTabStop w:val="643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0"/>
      <w:ind w:firstLine="709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trong">
    <w:name w:val="Strong"/>
    <w:qFormat/>
    <w:rPr>
      <w:b/>
      <w:bCs/>
    </w:rPr>
  </w:style>
  <w:style w:type="character" w:styleId="Caracteresdenotaderodap">
    <w:name w:val="Caracteres de nota de rodapé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LibreOffice/24.8.5.2$Windows_X86_64 LibreOffice_project/fddf2685c70b461e7832239a0162a77216259f22</Application>
  <AppVersion>15.0000</AppVersion>
  <Pages>3</Pages>
  <Words>955</Words>
  <Characters>5899</Characters>
  <CharactersWithSpaces>6835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2025-04-05T11:39:12Z</dcterms:created>
  <dc:creator/>
  <dc:description/>
  <dc:language>pt-BR</dc:language>
  <cp:lastModifiedBy/>
  <dcterms:modified xsi:type="dcterms:W3CDTF">2025-04-12T19:26:19Z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