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2194B" w:rsidRDefault="00523CE5">
      <w:pPr>
        <w:spacing w:after="0" w:line="480" w:lineRule="auto"/>
      </w:pPr>
      <w:r>
        <w:rPr>
          <w:rFonts w:ascii="Times New Roman" w:eastAsia="Times New Roman" w:hAnsi="Times New Roman" w:cs="Times New Roman"/>
          <w:color w:val="004070"/>
          <w:sz w:val="28"/>
          <w:szCs w:val="28"/>
        </w:rPr>
        <w:t>BUMK758: Advanced Marketing Analytics</w:t>
      </w:r>
    </w:p>
    <w:p w:rsidR="0032194B" w:rsidRDefault="001263C8" w:rsidP="001263C8">
      <w:pPr>
        <w:spacing w:after="0" w:line="480" w:lineRule="auto"/>
        <w:jc w:val="center"/>
      </w:pPr>
      <w:r>
        <w:rPr>
          <w:rFonts w:ascii="Times New Roman" w:eastAsia="Times New Roman" w:hAnsi="Times New Roman" w:cs="Times New Roman"/>
          <w:noProof/>
          <w:color w:val="004070"/>
          <w:sz w:val="28"/>
          <w:szCs w:val="28"/>
          <w:lang w:eastAsia="en-US"/>
        </w:rPr>
        <w:drawing>
          <wp:inline distT="0" distB="0" distL="0" distR="0" wp14:anchorId="6E453250" wp14:editId="6FA823E4">
            <wp:extent cx="6162675" cy="1288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opicana-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0447" cy="1294221"/>
                    </a:xfrm>
                    <a:prstGeom prst="rect">
                      <a:avLst/>
                    </a:prstGeom>
                  </pic:spPr>
                </pic:pic>
              </a:graphicData>
            </a:graphic>
          </wp:inline>
        </w:drawing>
      </w:r>
    </w:p>
    <w:p w:rsidR="0032194B" w:rsidRDefault="00523CE5">
      <w:pPr>
        <w:spacing w:after="0" w:line="480" w:lineRule="auto"/>
        <w:jc w:val="center"/>
      </w:pPr>
      <w:r>
        <w:rPr>
          <w:rFonts w:ascii="Times New Roman" w:eastAsia="Times New Roman" w:hAnsi="Times New Roman" w:cs="Times New Roman"/>
          <w:b/>
          <w:color w:val="003366"/>
          <w:sz w:val="48"/>
          <w:szCs w:val="48"/>
        </w:rPr>
        <w:t>OPTIMAL PRICE FOR TROPICANA</w:t>
      </w:r>
    </w:p>
    <w:p w:rsidR="0032194B" w:rsidRDefault="00523CE5">
      <w:pPr>
        <w:spacing w:after="0" w:line="360" w:lineRule="auto"/>
        <w:jc w:val="center"/>
      </w:pPr>
      <w:r>
        <w:rPr>
          <w:rFonts w:ascii="Times New Roman" w:eastAsia="Times New Roman" w:hAnsi="Times New Roman" w:cs="Times New Roman"/>
          <w:b/>
          <w:color w:val="003366"/>
          <w:sz w:val="32"/>
          <w:szCs w:val="32"/>
        </w:rPr>
        <w:t>Group Number: #3</w:t>
      </w:r>
    </w:p>
    <w:p w:rsidR="0032194B" w:rsidRDefault="00523CE5">
      <w:pPr>
        <w:spacing w:after="0" w:line="360" w:lineRule="auto"/>
        <w:jc w:val="center"/>
      </w:pPr>
      <w:r>
        <w:rPr>
          <w:rFonts w:ascii="Times New Roman" w:eastAsia="Times New Roman" w:hAnsi="Times New Roman" w:cs="Times New Roman"/>
          <w:b/>
          <w:color w:val="003366"/>
          <w:sz w:val="32"/>
          <w:szCs w:val="32"/>
        </w:rPr>
        <w:t>Chun-Ju Chang</w:t>
      </w:r>
    </w:p>
    <w:p w:rsidR="0032194B" w:rsidRDefault="00523CE5">
      <w:pPr>
        <w:spacing w:after="0" w:line="360" w:lineRule="auto"/>
        <w:jc w:val="center"/>
      </w:pPr>
      <w:r>
        <w:rPr>
          <w:rFonts w:ascii="Times New Roman" w:eastAsia="Times New Roman" w:hAnsi="Times New Roman" w:cs="Times New Roman"/>
          <w:b/>
          <w:color w:val="003366"/>
          <w:sz w:val="32"/>
          <w:szCs w:val="32"/>
        </w:rPr>
        <w:t>Chieh Chen</w:t>
      </w:r>
    </w:p>
    <w:p w:rsidR="0032194B" w:rsidRDefault="00523CE5">
      <w:pPr>
        <w:spacing w:after="0" w:line="360" w:lineRule="auto"/>
        <w:jc w:val="center"/>
      </w:pPr>
      <w:r>
        <w:rPr>
          <w:rFonts w:ascii="Times New Roman" w:eastAsia="Times New Roman" w:hAnsi="Times New Roman" w:cs="Times New Roman"/>
          <w:b/>
          <w:color w:val="003366"/>
          <w:sz w:val="32"/>
          <w:szCs w:val="32"/>
        </w:rPr>
        <w:t>Ho Yang Yin</w:t>
      </w:r>
    </w:p>
    <w:p w:rsidR="0032194B" w:rsidRDefault="00523CE5">
      <w:pPr>
        <w:spacing w:after="0" w:line="360" w:lineRule="auto"/>
        <w:jc w:val="center"/>
      </w:pPr>
      <w:r>
        <w:rPr>
          <w:rFonts w:ascii="Times New Roman" w:eastAsia="Times New Roman" w:hAnsi="Times New Roman" w:cs="Times New Roman"/>
          <w:b/>
          <w:color w:val="003366"/>
          <w:sz w:val="32"/>
          <w:szCs w:val="32"/>
        </w:rPr>
        <w:t>Leor Newman</w:t>
      </w:r>
    </w:p>
    <w:p w:rsidR="0032194B" w:rsidRDefault="00523CE5">
      <w:pPr>
        <w:spacing w:after="0" w:line="360" w:lineRule="auto"/>
        <w:jc w:val="center"/>
      </w:pPr>
      <w:r>
        <w:rPr>
          <w:rFonts w:ascii="Times New Roman" w:eastAsia="Times New Roman" w:hAnsi="Times New Roman" w:cs="Times New Roman"/>
          <w:b/>
          <w:color w:val="003366"/>
          <w:sz w:val="32"/>
          <w:szCs w:val="32"/>
        </w:rPr>
        <w:t>Po-Han Lai</w:t>
      </w:r>
    </w:p>
    <w:p w:rsidR="0032194B" w:rsidRDefault="00523CE5">
      <w:pPr>
        <w:spacing w:after="0" w:line="360" w:lineRule="auto"/>
        <w:jc w:val="center"/>
      </w:pPr>
      <w:r>
        <w:rPr>
          <w:rFonts w:ascii="Times New Roman" w:eastAsia="Times New Roman" w:hAnsi="Times New Roman" w:cs="Times New Roman"/>
          <w:b/>
          <w:color w:val="003366"/>
          <w:sz w:val="32"/>
          <w:szCs w:val="32"/>
        </w:rPr>
        <w:t>Yuyang Liu</w:t>
      </w:r>
    </w:p>
    <w:p w:rsidR="0032194B" w:rsidRDefault="0032194B">
      <w:pPr>
        <w:spacing w:after="0" w:line="360" w:lineRule="auto"/>
        <w:jc w:val="center"/>
      </w:pPr>
    </w:p>
    <w:p w:rsidR="0032194B" w:rsidRDefault="000B767B" w:rsidP="001263C8">
      <w:pPr>
        <w:spacing w:after="0" w:line="360" w:lineRule="auto"/>
        <w:jc w:val="center"/>
      </w:pPr>
      <w:r>
        <w:rPr>
          <w:rFonts w:ascii="Times New Roman" w:eastAsia="Times New Roman" w:hAnsi="Times New Roman" w:cs="Times New Roman"/>
          <w:b/>
          <w:color w:val="003366"/>
          <w:sz w:val="36"/>
          <w:szCs w:val="36"/>
        </w:rPr>
        <w:t>Date: Oct. 9</w:t>
      </w:r>
      <w:r w:rsidRPr="000B767B">
        <w:rPr>
          <w:rFonts w:ascii="Times New Roman" w:eastAsia="Times New Roman" w:hAnsi="Times New Roman" w:cs="Times New Roman"/>
          <w:b/>
          <w:color w:val="003366"/>
          <w:sz w:val="36"/>
          <w:szCs w:val="36"/>
          <w:vertAlign w:val="superscript"/>
        </w:rPr>
        <w:t>th</w:t>
      </w:r>
      <w:r>
        <w:rPr>
          <w:rFonts w:ascii="Times New Roman" w:eastAsia="Times New Roman" w:hAnsi="Times New Roman" w:cs="Times New Roman"/>
          <w:b/>
          <w:color w:val="003366"/>
          <w:sz w:val="36"/>
          <w:szCs w:val="36"/>
        </w:rPr>
        <w:t>,</w:t>
      </w:r>
      <w:r w:rsidR="00402540">
        <w:rPr>
          <w:rFonts w:ascii="Times New Roman" w:eastAsia="Times New Roman" w:hAnsi="Times New Roman" w:cs="Times New Roman"/>
          <w:b/>
          <w:color w:val="003366"/>
          <w:sz w:val="36"/>
          <w:szCs w:val="36"/>
        </w:rPr>
        <w:t xml:space="preserve"> </w:t>
      </w:r>
      <w:r w:rsidR="00523CE5">
        <w:rPr>
          <w:rFonts w:ascii="Times New Roman" w:eastAsia="Times New Roman" w:hAnsi="Times New Roman" w:cs="Times New Roman"/>
          <w:b/>
          <w:color w:val="003366"/>
          <w:sz w:val="36"/>
          <w:szCs w:val="36"/>
        </w:rPr>
        <w:t>2016</w:t>
      </w:r>
    </w:p>
    <w:p w:rsidR="0032194B" w:rsidRDefault="001263C8" w:rsidP="001263C8">
      <w:pPr>
        <w:spacing w:after="0" w:line="360" w:lineRule="auto"/>
        <w:jc w:val="center"/>
      </w:pPr>
      <w:r>
        <w:rPr>
          <w:noProof/>
          <w:lang w:eastAsia="en-US"/>
        </w:rPr>
        <w:drawing>
          <wp:inline distT="0" distB="0" distL="0" distR="0">
            <wp:extent cx="22002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n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7706" cy="1471804"/>
                    </a:xfrm>
                    <a:prstGeom prst="rect">
                      <a:avLst/>
                    </a:prstGeom>
                  </pic:spPr>
                </pic:pic>
              </a:graphicData>
            </a:graphic>
          </wp:inline>
        </w:drawing>
      </w:r>
    </w:p>
    <w:p w:rsidR="0032194B" w:rsidRDefault="00523CE5">
      <w:pPr>
        <w:spacing w:before="480" w:after="120" w:line="240" w:lineRule="auto"/>
      </w:pPr>
      <w:r>
        <w:rPr>
          <w:rFonts w:ascii="Times New Roman" w:eastAsia="Times New Roman" w:hAnsi="Times New Roman" w:cs="Times New Roman"/>
          <w:b/>
          <w:sz w:val="24"/>
          <w:szCs w:val="24"/>
        </w:rPr>
        <w:t>Honor Pledge:</w:t>
      </w:r>
    </w:p>
    <w:p w:rsidR="0032194B" w:rsidRDefault="00523CE5" w:rsidP="001263C8">
      <w:r>
        <w:rPr>
          <w:rFonts w:ascii="Times New Roman" w:eastAsia="Times New Roman" w:hAnsi="Times New Roman" w:cs="Times New Roman"/>
          <w:sz w:val="24"/>
          <w:szCs w:val="24"/>
        </w:rPr>
        <w:t>We pledge on our honor that we have not given or received any unauthorized assistance on this assignment.</w:t>
      </w:r>
      <w:bookmarkStart w:id="0" w:name="_GoBack"/>
      <w:bookmarkEnd w:id="0"/>
    </w:p>
    <w:p w:rsidR="0032194B" w:rsidRDefault="00523CE5" w:rsidP="00402540">
      <w:pPr>
        <w:spacing w:line="240" w:lineRule="auto"/>
      </w:pPr>
      <w:r>
        <w:rPr>
          <w:rFonts w:ascii="Times New Roman" w:eastAsia="Times New Roman" w:hAnsi="Times New Roman" w:cs="Times New Roman"/>
          <w:b/>
          <w:sz w:val="24"/>
          <w:szCs w:val="24"/>
          <w:highlight w:val="white"/>
        </w:rPr>
        <w:lastRenderedPageBreak/>
        <w:t>Executive Summary</w:t>
      </w:r>
    </w:p>
    <w:p w:rsidR="0032194B" w:rsidRDefault="00523CE5">
      <w:pPr>
        <w:spacing w:after="0" w:line="240" w:lineRule="auto"/>
        <w:ind w:firstLine="720"/>
      </w:pPr>
      <w:r>
        <w:rPr>
          <w:rFonts w:ascii="Times New Roman" w:eastAsia="Times New Roman" w:hAnsi="Times New Roman" w:cs="Times New Roman"/>
          <w:sz w:val="24"/>
          <w:szCs w:val="24"/>
          <w:highlight w:val="white"/>
        </w:rPr>
        <w:t xml:space="preserve"> The study is to determine the </w:t>
      </w:r>
      <w:r w:rsidR="001C6D94">
        <w:rPr>
          <w:rFonts w:ascii="Times New Roman" w:eastAsia="Times New Roman" w:hAnsi="Times New Roman" w:cs="Times New Roman"/>
          <w:sz w:val="24"/>
          <w:szCs w:val="24"/>
          <w:highlight w:val="white"/>
        </w:rPr>
        <w:t xml:space="preserve">optimal price of Tropicana 64 ounces </w:t>
      </w:r>
      <w:r>
        <w:rPr>
          <w:rFonts w:ascii="Times New Roman" w:eastAsia="Times New Roman" w:hAnsi="Times New Roman" w:cs="Times New Roman"/>
          <w:sz w:val="24"/>
          <w:szCs w:val="24"/>
          <w:highlight w:val="white"/>
        </w:rPr>
        <w:t>by developing a model with multiple key variables that predicts the volume of sales in a retail company</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Based on the semi-log model w</w:t>
      </w:r>
      <w:r w:rsidR="000B767B">
        <w:rPr>
          <w:rFonts w:ascii="Times New Roman" w:eastAsia="Times New Roman" w:hAnsi="Times New Roman" w:cs="Times New Roman"/>
          <w:sz w:val="24"/>
          <w:szCs w:val="24"/>
          <w:highlight w:val="white"/>
        </w:rPr>
        <w:t>hich included the influence of</w:t>
      </w:r>
      <w:r>
        <w:rPr>
          <w:rFonts w:ascii="Times New Roman" w:eastAsia="Times New Roman" w:hAnsi="Times New Roman" w:cs="Times New Roman"/>
          <w:sz w:val="24"/>
          <w:szCs w:val="24"/>
          <w:highlight w:val="white"/>
        </w:rPr>
        <w:t xml:space="preserve"> season, in-store display and feature advertisements, psychological pricing, and stores, we obtained the relation between price and sales of the product</w:t>
      </w:r>
      <w:r w:rsidR="00402540">
        <w:rPr>
          <w:rFonts w:ascii="Times New Roman" w:eastAsia="Times New Roman" w:hAnsi="Times New Roman" w:cs="Times New Roman"/>
          <w:sz w:val="24"/>
          <w:szCs w:val="24"/>
          <w:highlight w:val="white"/>
        </w:rPr>
        <w:t xml:space="preserve">.  </w:t>
      </w:r>
      <w:r w:rsidR="001C6D94">
        <w:rPr>
          <w:rFonts w:ascii="Times New Roman" w:eastAsia="Times New Roman" w:hAnsi="Times New Roman" w:cs="Times New Roman"/>
          <w:sz w:val="24"/>
          <w:szCs w:val="24"/>
          <w:highlight w:val="white"/>
        </w:rPr>
        <w:t>As general rules</w:t>
      </w:r>
      <w:r w:rsidR="001C6D94">
        <w:rPr>
          <w:rFonts w:ascii="Times New Roman" w:eastAsia="Times New Roman" w:hAnsi="Times New Roman" w:cs="Times New Roman"/>
          <w:sz w:val="24"/>
          <w:szCs w:val="24"/>
        </w:rPr>
        <w:t>, we suggest retailers improve current design of promotions and set prices ending with nine</w:t>
      </w:r>
      <w:r w:rsidR="001C6D9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With this relation</w:t>
      </w:r>
      <w:r w:rsidR="001C6D94">
        <w:rPr>
          <w:rFonts w:ascii="Times New Roman" w:eastAsia="Times New Roman" w:hAnsi="Times New Roman" w:cs="Times New Roman"/>
          <w:sz w:val="24"/>
          <w:szCs w:val="24"/>
          <w:highlight w:val="white"/>
        </w:rPr>
        <w:t xml:space="preserve"> and these rules</w:t>
      </w:r>
      <w:r>
        <w:rPr>
          <w:rFonts w:ascii="Times New Roman" w:eastAsia="Times New Roman" w:hAnsi="Times New Roman" w:cs="Times New Roman"/>
          <w:sz w:val="24"/>
          <w:szCs w:val="24"/>
          <w:highlight w:val="white"/>
        </w:rPr>
        <w:t>, we determined the profit-maximizing price to be $3.19</w:t>
      </w:r>
      <w:r w:rsidR="00402540">
        <w:rPr>
          <w:rFonts w:ascii="Times New Roman" w:eastAsia="Times New Roman" w:hAnsi="Times New Roman" w:cs="Times New Roman"/>
          <w:sz w:val="24"/>
          <w:szCs w:val="24"/>
          <w:highlight w:val="white"/>
        </w:rPr>
        <w:t xml:space="preserve">.  </w:t>
      </w:r>
    </w:p>
    <w:p w:rsidR="0032194B" w:rsidRDefault="00523CE5" w:rsidP="00402540">
      <w:pPr>
        <w:spacing w:before="240" w:line="240" w:lineRule="auto"/>
      </w:pPr>
      <w:r>
        <w:rPr>
          <w:rFonts w:ascii="Times New Roman" w:eastAsia="Times New Roman" w:hAnsi="Times New Roman" w:cs="Times New Roman"/>
          <w:b/>
          <w:sz w:val="24"/>
          <w:szCs w:val="24"/>
          <w:highlight w:val="white"/>
        </w:rPr>
        <w:t>Introduction and Background</w:t>
      </w:r>
    </w:p>
    <w:p w:rsidR="00233EA7" w:rsidRDefault="00233EA7" w:rsidP="00233EA7">
      <w:pPr>
        <w:spacing w:after="0" w:line="240" w:lineRule="auto"/>
        <w:ind w:firstLine="720"/>
      </w:pPr>
      <w:r>
        <w:rPr>
          <w:rFonts w:ascii="Times New Roman" w:eastAsia="Times New Roman" w:hAnsi="Times New Roman" w:cs="Times New Roman"/>
          <w:sz w:val="24"/>
          <w:szCs w:val="24"/>
          <w:highlight w:val="white"/>
        </w:rPr>
        <w:t>Nick’s, a grocery retailer who owned 15 stores in the Midwest, was encountering some business problems with one of their best-selling products – Tropicana 64 ounces – a refrigerated orange juice.  At each store location, every store manager set their own price and decided on their sales promotion individually and without a unified strategy, causing inconsistent sales and unstable profit.  E</w:t>
      </w:r>
      <w:r w:rsidR="000B767B">
        <w:rPr>
          <w:rFonts w:ascii="Times New Roman" w:eastAsia="Times New Roman" w:hAnsi="Times New Roman" w:cs="Times New Roman"/>
          <w:sz w:val="24"/>
          <w:szCs w:val="24"/>
          <w:highlight w:val="white"/>
        </w:rPr>
        <w:t>ach store had</w:t>
      </w:r>
      <w:r>
        <w:rPr>
          <w:rFonts w:ascii="Times New Roman" w:eastAsia="Times New Roman" w:hAnsi="Times New Roman" w:cs="Times New Roman"/>
          <w:sz w:val="24"/>
          <w:szCs w:val="24"/>
          <w:highlight w:val="white"/>
        </w:rPr>
        <w:t xml:space="preserve"> a different location,</w:t>
      </w:r>
      <w:r w:rsidR="000B767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some are in rural areas and some are urban, meaning each store will have totally different quantity in sales.  Moreover, some managers use feature advertising to stimulate the sales of orange juice.  Nick’s wants to know the effect of</w:t>
      </w:r>
      <w:r w:rsidR="000B767B">
        <w:rPr>
          <w:rFonts w:ascii="Times New Roman" w:eastAsia="Times New Roman" w:hAnsi="Times New Roman" w:cs="Times New Roman"/>
          <w:sz w:val="24"/>
          <w:szCs w:val="24"/>
          <w:highlight w:val="white"/>
        </w:rPr>
        <w:t xml:space="preserve"> the featured advertising and </w:t>
      </w:r>
      <w:r>
        <w:rPr>
          <w:rFonts w:ascii="Times New Roman" w:eastAsia="Times New Roman" w:hAnsi="Times New Roman" w:cs="Times New Roman"/>
          <w:sz w:val="24"/>
          <w:szCs w:val="24"/>
          <w:highlight w:val="white"/>
        </w:rPr>
        <w:t>whether they need to increase the advertising or displays.  They would like to find an optimal price that can maximize its profit and allow them to gain a unified pricing among their 15 stores.  Therefore, it is important for Nick’s to know each store’s predicted sales under the same price, so that the manager can make various advertising or promotion</w:t>
      </w:r>
      <w:r w:rsidR="005E2C1E">
        <w:rPr>
          <w:rFonts w:ascii="Times New Roman" w:eastAsia="Times New Roman" w:hAnsi="Times New Roman" w:cs="Times New Roman"/>
          <w:sz w:val="24"/>
          <w:szCs w:val="24"/>
          <w:highlight w:val="white"/>
        </w:rPr>
        <w:t xml:space="preserve">al adjustments for each store and help </w:t>
      </w:r>
      <w:r>
        <w:rPr>
          <w:rFonts w:ascii="Times New Roman" w:eastAsia="Times New Roman" w:hAnsi="Times New Roman" w:cs="Times New Roman"/>
          <w:sz w:val="24"/>
          <w:szCs w:val="24"/>
          <w:highlight w:val="white"/>
        </w:rPr>
        <w:t>the store that has relative low profit numbers to increase sales.</w:t>
      </w:r>
    </w:p>
    <w:p w:rsidR="0032194B" w:rsidRDefault="00523CE5" w:rsidP="00402540">
      <w:pPr>
        <w:spacing w:before="240" w:line="240" w:lineRule="auto"/>
      </w:pPr>
      <w:r>
        <w:rPr>
          <w:rFonts w:ascii="Times New Roman" w:eastAsia="Times New Roman" w:hAnsi="Times New Roman" w:cs="Times New Roman"/>
          <w:b/>
          <w:sz w:val="24"/>
          <w:szCs w:val="24"/>
          <w:highlight w:val="white"/>
        </w:rPr>
        <w:t>Data and Methodology</w:t>
      </w:r>
    </w:p>
    <w:p w:rsidR="0032194B" w:rsidRDefault="00523CE5">
      <w:pPr>
        <w:spacing w:after="0" w:line="240" w:lineRule="auto"/>
        <w:ind w:firstLine="720"/>
      </w:pPr>
      <w:r>
        <w:rPr>
          <w:rFonts w:ascii="Times New Roman" w:eastAsia="Times New Roman" w:hAnsi="Times New Roman" w:cs="Times New Roman"/>
          <w:sz w:val="24"/>
          <w:szCs w:val="24"/>
          <w:highlight w:val="white"/>
        </w:rPr>
        <w:t>Provided with independent variables including reta</w:t>
      </w:r>
      <w:r w:rsidR="00864FD4">
        <w:rPr>
          <w:rFonts w:ascii="Times New Roman" w:eastAsia="Times New Roman" w:hAnsi="Times New Roman" w:cs="Times New Roman"/>
          <w:sz w:val="24"/>
          <w:szCs w:val="24"/>
          <w:highlight w:val="white"/>
        </w:rPr>
        <w:t xml:space="preserve">il price </w:t>
      </w:r>
      <w:r>
        <w:rPr>
          <w:rFonts w:ascii="Times New Roman" w:eastAsia="Times New Roman" w:hAnsi="Times New Roman" w:cs="Times New Roman"/>
          <w:sz w:val="24"/>
          <w:szCs w:val="24"/>
          <w:highlight w:val="white"/>
        </w:rPr>
        <w:t>and sales promotion for the orange juice in each</w:t>
      </w:r>
      <w:r w:rsidR="00864FD4">
        <w:rPr>
          <w:rFonts w:ascii="Times New Roman" w:eastAsia="Times New Roman" w:hAnsi="Times New Roman" w:cs="Times New Roman"/>
          <w:sz w:val="24"/>
          <w:szCs w:val="24"/>
          <w:highlight w:val="white"/>
        </w:rPr>
        <w:t xml:space="preserve"> of the</w:t>
      </w:r>
      <w:r>
        <w:rPr>
          <w:rFonts w:ascii="Times New Roman" w:eastAsia="Times New Roman" w:hAnsi="Times New Roman" w:cs="Times New Roman"/>
          <w:sz w:val="24"/>
          <w:szCs w:val="24"/>
          <w:highlight w:val="white"/>
        </w:rPr>
        <w:t xml:space="preserve"> 15 stores from January 2009 to December 2010, we were </w:t>
      </w:r>
      <w:r w:rsidR="00864FD4">
        <w:rPr>
          <w:rFonts w:ascii="Times New Roman" w:eastAsia="Times New Roman" w:hAnsi="Times New Roman" w:cs="Times New Roman"/>
          <w:sz w:val="24"/>
          <w:szCs w:val="24"/>
          <w:highlight w:val="white"/>
        </w:rPr>
        <w:t>able to build</w:t>
      </w:r>
      <w:r>
        <w:rPr>
          <w:rFonts w:ascii="Times New Roman" w:eastAsia="Times New Roman" w:hAnsi="Times New Roman" w:cs="Times New Roman"/>
          <w:sz w:val="24"/>
          <w:szCs w:val="24"/>
          <w:highlight w:val="white"/>
        </w:rPr>
        <w:t xml:space="preserve"> pricing models, which include linear, semi-log, and log-log model, to find the best fit for the relationship between these independent variables and sales volume.</w:t>
      </w:r>
    </w:p>
    <w:p w:rsidR="0032194B" w:rsidRDefault="00864FD4">
      <w:pPr>
        <w:spacing w:after="0" w:line="240" w:lineRule="auto"/>
        <w:ind w:firstLine="720"/>
      </w:pPr>
      <w:r>
        <w:rPr>
          <w:rFonts w:ascii="Times New Roman" w:eastAsia="Times New Roman" w:hAnsi="Times New Roman" w:cs="Times New Roman"/>
          <w:sz w:val="24"/>
          <w:szCs w:val="24"/>
          <w:highlight w:val="white"/>
        </w:rPr>
        <w:t>B</w:t>
      </w:r>
      <w:r w:rsidR="00523CE5">
        <w:rPr>
          <w:rFonts w:ascii="Times New Roman" w:eastAsia="Times New Roman" w:hAnsi="Times New Roman" w:cs="Times New Roman"/>
          <w:sz w:val="24"/>
          <w:szCs w:val="24"/>
          <w:highlight w:val="white"/>
        </w:rPr>
        <w:t>y using the linear model, we could merely explain under thirty percent of the data because the relationship between price and sales is nonlinear</w:t>
      </w:r>
      <w:r w:rsidR="00402540">
        <w:rPr>
          <w:rFonts w:ascii="Times New Roman" w:eastAsia="Times New Roman" w:hAnsi="Times New Roman" w:cs="Times New Roman"/>
          <w:sz w:val="24"/>
          <w:szCs w:val="24"/>
          <w:highlight w:val="white"/>
        </w:rPr>
        <w:t xml:space="preserve">.  </w:t>
      </w:r>
      <w:r w:rsidR="002D0B2D">
        <w:rPr>
          <w:rFonts w:ascii="Times New Roman" w:eastAsia="Times New Roman" w:hAnsi="Times New Roman" w:cs="Times New Roman"/>
          <w:sz w:val="24"/>
          <w:szCs w:val="24"/>
          <w:highlight w:val="white"/>
        </w:rPr>
        <w:t>We then</w:t>
      </w:r>
      <w:r w:rsidR="00523CE5">
        <w:rPr>
          <w:rFonts w:ascii="Times New Roman" w:eastAsia="Times New Roman" w:hAnsi="Times New Roman" w:cs="Times New Roman"/>
          <w:sz w:val="24"/>
          <w:szCs w:val="24"/>
          <w:highlight w:val="white"/>
        </w:rPr>
        <w:t xml:space="preserve"> decided to put other variables in the semi-log and log-log model</w:t>
      </w:r>
      <w:r w:rsidR="00402540">
        <w:rPr>
          <w:rFonts w:ascii="Times New Roman" w:eastAsia="Times New Roman" w:hAnsi="Times New Roman" w:cs="Times New Roman"/>
          <w:sz w:val="24"/>
          <w:szCs w:val="24"/>
          <w:highlight w:val="white"/>
        </w:rPr>
        <w:t xml:space="preserve">.  </w:t>
      </w:r>
      <w:r w:rsidR="00523CE5">
        <w:rPr>
          <w:rFonts w:ascii="Times New Roman" w:eastAsia="Times New Roman" w:hAnsi="Times New Roman" w:cs="Times New Roman"/>
          <w:sz w:val="24"/>
          <w:szCs w:val="24"/>
          <w:highlight w:val="white"/>
        </w:rPr>
        <w:t>To see how promotions i</w:t>
      </w:r>
      <w:r w:rsidR="002D0B2D">
        <w:rPr>
          <w:rFonts w:ascii="Times New Roman" w:eastAsia="Times New Roman" w:hAnsi="Times New Roman" w:cs="Times New Roman"/>
          <w:sz w:val="24"/>
          <w:szCs w:val="24"/>
          <w:highlight w:val="white"/>
        </w:rPr>
        <w:t>mpact sales volume, we created</w:t>
      </w:r>
      <w:r w:rsidR="00523CE5">
        <w:rPr>
          <w:rFonts w:ascii="Times New Roman" w:eastAsia="Times New Roman" w:hAnsi="Times New Roman" w:cs="Times New Roman"/>
          <w:sz w:val="24"/>
          <w:szCs w:val="24"/>
          <w:highlight w:val="white"/>
        </w:rPr>
        <w:t xml:space="preserve"> a dummy variable</w:t>
      </w:r>
      <w:r w:rsidR="002D0B2D">
        <w:rPr>
          <w:rFonts w:ascii="Times New Roman" w:eastAsia="Times New Roman" w:hAnsi="Times New Roman" w:cs="Times New Roman"/>
          <w:sz w:val="24"/>
          <w:szCs w:val="24"/>
          <w:highlight w:val="white"/>
        </w:rPr>
        <w:t xml:space="preserve"> called “Deal”</w:t>
      </w:r>
      <w:r w:rsidR="00523CE5">
        <w:rPr>
          <w:rFonts w:ascii="Times New Roman" w:eastAsia="Times New Roman" w:hAnsi="Times New Roman" w:cs="Times New Roman"/>
          <w:sz w:val="24"/>
          <w:szCs w:val="24"/>
          <w:highlight w:val="white"/>
        </w:rPr>
        <w:t xml:space="preserve"> w</w:t>
      </w:r>
      <w:r w:rsidR="002D0B2D">
        <w:rPr>
          <w:rFonts w:ascii="Times New Roman" w:eastAsia="Times New Roman" w:hAnsi="Times New Roman" w:cs="Times New Roman"/>
          <w:sz w:val="24"/>
          <w:szCs w:val="24"/>
          <w:highlight w:val="white"/>
        </w:rPr>
        <w:t>hich represents sales promotion</w:t>
      </w:r>
      <w:r w:rsidR="00523CE5">
        <w:rPr>
          <w:rFonts w:ascii="Times New Roman" w:eastAsia="Times New Roman" w:hAnsi="Times New Roman" w:cs="Times New Roman"/>
          <w:sz w:val="24"/>
          <w:szCs w:val="24"/>
          <w:highlight w:val="white"/>
        </w:rPr>
        <w:t xml:space="preserve"> into our model</w:t>
      </w:r>
      <w:r w:rsidR="002D0B2D">
        <w:rPr>
          <w:rFonts w:ascii="Times New Roman" w:eastAsia="Times New Roman" w:hAnsi="Times New Roman" w:cs="Times New Roman"/>
          <w:sz w:val="24"/>
          <w:szCs w:val="24"/>
          <w:highlight w:val="white"/>
        </w:rPr>
        <w:t>,</w:t>
      </w:r>
      <w:r w:rsidR="00523CE5">
        <w:rPr>
          <w:rFonts w:ascii="Times New Roman" w:eastAsia="Times New Roman" w:hAnsi="Times New Roman" w:cs="Times New Roman"/>
          <w:sz w:val="24"/>
          <w:szCs w:val="24"/>
          <w:highlight w:val="white"/>
        </w:rPr>
        <w:t xml:space="preserve"> because we would like to see how the previous in-store display and feature advertisements stimulated the sales</w:t>
      </w:r>
      <w:r w:rsidR="002D0B2D">
        <w:rPr>
          <w:rFonts w:ascii="Times New Roman" w:eastAsia="Times New Roman" w:hAnsi="Times New Roman" w:cs="Times New Roman"/>
          <w:sz w:val="24"/>
          <w:szCs w:val="24"/>
          <w:highlight w:val="white"/>
        </w:rPr>
        <w:t>.  In addition to this variable, we a</w:t>
      </w:r>
      <w:r w:rsidR="00523CE5">
        <w:rPr>
          <w:rFonts w:ascii="Times New Roman" w:eastAsia="Times New Roman" w:hAnsi="Times New Roman" w:cs="Times New Roman"/>
          <w:sz w:val="24"/>
          <w:szCs w:val="24"/>
          <w:highlight w:val="white"/>
        </w:rPr>
        <w:t>ssum</w:t>
      </w:r>
      <w:r w:rsidR="002D0B2D">
        <w:rPr>
          <w:rFonts w:ascii="Times New Roman" w:eastAsia="Times New Roman" w:hAnsi="Times New Roman" w:cs="Times New Roman"/>
          <w:sz w:val="24"/>
          <w:szCs w:val="24"/>
          <w:highlight w:val="white"/>
        </w:rPr>
        <w:t>ed</w:t>
      </w:r>
      <w:r w:rsidR="00523CE5">
        <w:rPr>
          <w:rFonts w:ascii="Times New Roman" w:eastAsia="Times New Roman" w:hAnsi="Times New Roman" w:cs="Times New Roman"/>
          <w:sz w:val="24"/>
          <w:szCs w:val="24"/>
          <w:highlight w:val="white"/>
        </w:rPr>
        <w:t xml:space="preserve"> that psychological pricing will have a positive effect on sales, we added End9, a dummy variable showing if the price ends with figure 9.</w:t>
      </w:r>
    </w:p>
    <w:p w:rsidR="0032194B" w:rsidRDefault="00523CE5" w:rsidP="000B767B">
      <w:pPr>
        <w:spacing w:after="0" w:line="240" w:lineRule="auto"/>
        <w:ind w:firstLine="720"/>
      </w:pPr>
      <w:r>
        <w:rPr>
          <w:rFonts w:ascii="Times New Roman" w:eastAsia="Times New Roman" w:hAnsi="Times New Roman" w:cs="Times New Roman"/>
          <w:sz w:val="24"/>
          <w:szCs w:val="24"/>
          <w:highlight w:val="white"/>
        </w:rPr>
        <w:t>Seeing the descriptive statistics of each store, we found that the sales vary a lot among different stores</w:t>
      </w:r>
      <w:r w:rsidR="00245745">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thus created dummy variables for each store in hopes of making a more accurate prediction</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Based on the observation on the sales trend regarding time</w:t>
      </w:r>
      <w:r>
        <w:rPr>
          <w:rFonts w:ascii="Times New Roman" w:eastAsia="Times New Roman" w:hAnsi="Times New Roman" w:cs="Times New Roman"/>
          <w:sz w:val="24"/>
          <w:szCs w:val="24"/>
          <w:highlight w:val="white"/>
        </w:rPr>
        <w:t>, we created dummy variables for quarters, assuming that the sales will vary significantly in each quarter</w:t>
      </w:r>
      <w:r w:rsidR="00402540">
        <w:rPr>
          <w:rFonts w:ascii="Times New Roman" w:eastAsia="Times New Roman" w:hAnsi="Times New Roman" w:cs="Times New Roman"/>
          <w:sz w:val="24"/>
          <w:szCs w:val="24"/>
          <w:highlight w:val="white"/>
        </w:rPr>
        <w:t xml:space="preserve">.  </w:t>
      </w:r>
      <w:r w:rsidR="00A86FCC">
        <w:rPr>
          <w:rFonts w:ascii="Times New Roman" w:eastAsia="Times New Roman" w:hAnsi="Times New Roman" w:cs="Times New Roman"/>
          <w:sz w:val="24"/>
          <w:szCs w:val="24"/>
          <w:highlight w:val="white"/>
        </w:rPr>
        <w:t>Nevertheless, after putting q</w:t>
      </w:r>
      <w:r>
        <w:rPr>
          <w:rFonts w:ascii="Times New Roman" w:eastAsia="Times New Roman" w:hAnsi="Times New Roman" w:cs="Times New Roman"/>
          <w:sz w:val="24"/>
          <w:szCs w:val="24"/>
          <w:highlight w:val="white"/>
        </w:rPr>
        <w:t>uarter into the model, we found that the adjusted R-square</w:t>
      </w:r>
      <w:r w:rsidR="00245745">
        <w:rPr>
          <w:rFonts w:ascii="Times New Roman" w:eastAsia="Times New Roman" w:hAnsi="Times New Roman" w:cs="Times New Roman"/>
          <w:sz w:val="24"/>
          <w:szCs w:val="24"/>
          <w:highlight w:val="white"/>
        </w:rPr>
        <w:t xml:space="preserve"> value</w:t>
      </w:r>
      <w:r>
        <w:rPr>
          <w:rFonts w:ascii="Times New Roman" w:eastAsia="Times New Roman" w:hAnsi="Times New Roman" w:cs="Times New Roman"/>
          <w:sz w:val="24"/>
          <w:szCs w:val="24"/>
          <w:highlight w:val="white"/>
        </w:rPr>
        <w:t xml:space="preserve"> did not have</w:t>
      </w:r>
      <w:r w:rsidR="00CF02F7">
        <w:rPr>
          <w:rFonts w:ascii="Times New Roman" w:eastAsia="Times New Roman" w:hAnsi="Times New Roman" w:cs="Times New Roman"/>
          <w:sz w:val="24"/>
          <w:szCs w:val="24"/>
          <w:highlight w:val="white"/>
        </w:rPr>
        <w:t xml:space="preserve"> any</w:t>
      </w:r>
      <w:r>
        <w:rPr>
          <w:rFonts w:ascii="Times New Roman" w:eastAsia="Times New Roman" w:hAnsi="Times New Roman" w:cs="Times New Roman"/>
          <w:sz w:val="24"/>
          <w:szCs w:val="24"/>
          <w:highlight w:val="white"/>
        </w:rPr>
        <w:t xml:space="preserve"> apparent increase</w:t>
      </w:r>
      <w:r w:rsidR="00CF02F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coefficient of each quarter did not have a significant difference</w:t>
      </w:r>
      <w:r w:rsidR="00CF02F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so we remove</w:t>
      </w:r>
      <w:r w:rsidR="00CF02F7">
        <w:rPr>
          <w:rFonts w:ascii="Times New Roman" w:eastAsia="Times New Roman" w:hAnsi="Times New Roman" w:cs="Times New Roman"/>
          <w:sz w:val="24"/>
          <w:szCs w:val="24"/>
          <w:highlight w:val="white"/>
        </w:rPr>
        <w:t>d the quarter variable</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Moreover, in order to see if there was any seasonality effect, we added</w:t>
      </w:r>
      <w:r w:rsidR="00CF02F7">
        <w:rPr>
          <w:rFonts w:ascii="Times New Roman" w:eastAsia="Times New Roman" w:hAnsi="Times New Roman" w:cs="Times New Roman"/>
          <w:sz w:val="24"/>
          <w:szCs w:val="24"/>
          <w:highlight w:val="white"/>
        </w:rPr>
        <w:t xml:space="preserve"> the variable “s</w:t>
      </w:r>
      <w:r>
        <w:rPr>
          <w:rFonts w:ascii="Times New Roman" w:eastAsia="Times New Roman" w:hAnsi="Times New Roman" w:cs="Times New Roman"/>
          <w:sz w:val="24"/>
          <w:szCs w:val="24"/>
          <w:highlight w:val="white"/>
        </w:rPr>
        <w:t>ummer</w:t>
      </w:r>
      <w:r w:rsidR="00CF02F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to the model</w:t>
      </w:r>
      <w:r w:rsidR="00CF02F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w:t>
      </w:r>
      <w:r w:rsidR="00CF02F7">
        <w:rPr>
          <w:rFonts w:ascii="Times New Roman" w:eastAsia="Times New Roman" w:hAnsi="Times New Roman" w:cs="Times New Roman"/>
          <w:sz w:val="24"/>
          <w:szCs w:val="24"/>
          <w:highlight w:val="white"/>
        </w:rPr>
        <w:t xml:space="preserve"> this time we</w:t>
      </w:r>
      <w:r>
        <w:rPr>
          <w:rFonts w:ascii="Times New Roman" w:eastAsia="Times New Roman" w:hAnsi="Times New Roman" w:cs="Times New Roman"/>
          <w:sz w:val="24"/>
          <w:szCs w:val="24"/>
          <w:highlight w:val="white"/>
        </w:rPr>
        <w:t xml:space="preserve"> found the </w:t>
      </w:r>
      <w:r>
        <w:rPr>
          <w:rFonts w:ascii="Times New Roman" w:eastAsia="Times New Roman" w:hAnsi="Times New Roman" w:cs="Times New Roman"/>
          <w:sz w:val="24"/>
          <w:szCs w:val="24"/>
          <w:highlight w:val="white"/>
        </w:rPr>
        <w:lastRenderedPageBreak/>
        <w:t>results showed a slightly higher adjusted R-square.</w:t>
      </w:r>
    </w:p>
    <w:p w:rsidR="0032194B" w:rsidRDefault="00CF02F7" w:rsidP="00CF02F7">
      <w:pPr>
        <w:spacing w:after="0" w:line="240" w:lineRule="auto"/>
        <w:ind w:firstLine="720"/>
      </w:pPr>
      <w:r>
        <w:rPr>
          <w:rFonts w:ascii="Times New Roman" w:eastAsia="Times New Roman" w:hAnsi="Times New Roman" w:cs="Times New Roman"/>
          <w:sz w:val="24"/>
          <w:szCs w:val="24"/>
          <w:highlight w:val="white"/>
        </w:rPr>
        <w:t xml:space="preserve">In the end, </w:t>
      </w:r>
      <w:r w:rsidR="00523CE5">
        <w:rPr>
          <w:rFonts w:ascii="Times New Roman" w:eastAsia="Times New Roman" w:hAnsi="Times New Roman" w:cs="Times New Roman"/>
          <w:sz w:val="24"/>
          <w:szCs w:val="24"/>
          <w:highlight w:val="white"/>
        </w:rPr>
        <w:t>after we put the same variables, including Price, Deal, Store, End9, and Summer in the semi-log and log-log model, we finally decided to use the semi-log model to regulate the optimal price</w:t>
      </w:r>
      <w:r>
        <w:rPr>
          <w:rFonts w:ascii="Times New Roman" w:eastAsia="Times New Roman" w:hAnsi="Times New Roman" w:cs="Times New Roman"/>
          <w:sz w:val="24"/>
          <w:szCs w:val="24"/>
          <w:highlight w:val="white"/>
        </w:rPr>
        <w:t>.  Our decision was</w:t>
      </w:r>
      <w:r w:rsidR="00523CE5">
        <w:rPr>
          <w:rFonts w:ascii="Times New Roman" w:eastAsia="Times New Roman" w:hAnsi="Times New Roman" w:cs="Times New Roman"/>
          <w:sz w:val="24"/>
          <w:szCs w:val="24"/>
          <w:highlight w:val="white"/>
        </w:rPr>
        <w:t xml:space="preserve"> because</w:t>
      </w:r>
      <w:r>
        <w:rPr>
          <w:rFonts w:ascii="Times New Roman" w:eastAsia="Times New Roman" w:hAnsi="Times New Roman" w:cs="Times New Roman"/>
          <w:sz w:val="24"/>
          <w:szCs w:val="24"/>
          <w:highlight w:val="white"/>
        </w:rPr>
        <w:t xml:space="preserve"> the</w:t>
      </w:r>
      <w:r w:rsidR="00523CE5">
        <w:rPr>
          <w:rFonts w:ascii="Times New Roman" w:eastAsia="Times New Roman" w:hAnsi="Times New Roman" w:cs="Times New Roman"/>
          <w:sz w:val="24"/>
          <w:szCs w:val="24"/>
          <w:highlight w:val="white"/>
        </w:rPr>
        <w:t xml:space="preserve"> semi-log model has</w:t>
      </w:r>
      <w:r>
        <w:rPr>
          <w:rFonts w:ascii="Times New Roman" w:eastAsia="Times New Roman" w:hAnsi="Times New Roman" w:cs="Times New Roman"/>
          <w:sz w:val="24"/>
          <w:szCs w:val="24"/>
          <w:highlight w:val="white"/>
        </w:rPr>
        <w:t xml:space="preserve"> a</w:t>
      </w:r>
      <w:r w:rsidR="00523CE5">
        <w:rPr>
          <w:rFonts w:ascii="Times New Roman" w:eastAsia="Times New Roman" w:hAnsi="Times New Roman" w:cs="Times New Roman"/>
          <w:sz w:val="24"/>
          <w:szCs w:val="24"/>
          <w:highlight w:val="white"/>
        </w:rPr>
        <w:t xml:space="preserve"> higher adjusted R-s</w:t>
      </w:r>
      <w:r>
        <w:rPr>
          <w:rFonts w:ascii="Times New Roman" w:eastAsia="Times New Roman" w:hAnsi="Times New Roman" w:cs="Times New Roman"/>
          <w:sz w:val="24"/>
          <w:szCs w:val="24"/>
          <w:highlight w:val="white"/>
        </w:rPr>
        <w:t>quare than the log-log model does</w:t>
      </w:r>
      <w:r w:rsidR="00523CE5">
        <w:rPr>
          <w:rFonts w:ascii="Times New Roman" w:eastAsia="Times New Roman" w:hAnsi="Times New Roman" w:cs="Times New Roman"/>
          <w:sz w:val="24"/>
          <w:szCs w:val="24"/>
          <w:highlight w:val="white"/>
        </w:rPr>
        <w:t xml:space="preserve">, which is used to explain the percentage to represent the real </w:t>
      </w:r>
      <w:r w:rsidR="007F6C25">
        <w:rPr>
          <w:rFonts w:ascii="Times New Roman" w:eastAsia="Times New Roman" w:hAnsi="Times New Roman" w:cs="Times New Roman"/>
          <w:sz w:val="24"/>
          <w:szCs w:val="24"/>
          <w:highlight w:val="white"/>
        </w:rPr>
        <w:t>situation in semi-log model.  M</w:t>
      </w:r>
      <w:r w:rsidR="00523CE5">
        <w:rPr>
          <w:rFonts w:ascii="Times New Roman" w:eastAsia="Times New Roman" w:hAnsi="Times New Roman" w:cs="Times New Roman"/>
          <w:sz w:val="24"/>
          <w:szCs w:val="24"/>
          <w:highlight w:val="white"/>
        </w:rPr>
        <w:t>ost of the variables in the model have the p-value under 0.05, meaning that those variables have significant effect on the model</w:t>
      </w:r>
      <w:r w:rsidR="00402540">
        <w:rPr>
          <w:rFonts w:ascii="Times New Roman" w:eastAsia="Times New Roman" w:hAnsi="Times New Roman" w:cs="Times New Roman"/>
          <w:sz w:val="24"/>
          <w:szCs w:val="24"/>
          <w:highlight w:val="white"/>
        </w:rPr>
        <w:t xml:space="preserve">.  </w:t>
      </w:r>
      <w:r w:rsidR="007F6C25">
        <w:rPr>
          <w:rFonts w:ascii="Times New Roman" w:eastAsia="Times New Roman" w:hAnsi="Times New Roman" w:cs="Times New Roman"/>
          <w:sz w:val="24"/>
          <w:szCs w:val="24"/>
          <w:highlight w:val="white"/>
        </w:rPr>
        <w:t>The v</w:t>
      </w:r>
      <w:r w:rsidR="00523CE5">
        <w:rPr>
          <w:rFonts w:ascii="Times New Roman" w:eastAsia="Times New Roman" w:hAnsi="Times New Roman" w:cs="Times New Roman"/>
          <w:sz w:val="24"/>
          <w:szCs w:val="24"/>
          <w:highlight w:val="white"/>
        </w:rPr>
        <w:t>ariable ‘deal’ is the only one that has a 0.06 p-value, which is just higher than the 0.05 significance point</w:t>
      </w:r>
      <w:r w:rsidR="007F6C25">
        <w:rPr>
          <w:rFonts w:ascii="Times New Roman" w:eastAsia="Times New Roman" w:hAnsi="Times New Roman" w:cs="Times New Roman"/>
          <w:sz w:val="24"/>
          <w:szCs w:val="24"/>
          <w:highlight w:val="white"/>
        </w:rPr>
        <w:t>.  This difference is extremely minor however</w:t>
      </w:r>
      <w:r w:rsidR="00523CE5">
        <w:rPr>
          <w:rFonts w:ascii="Times New Roman" w:eastAsia="Times New Roman" w:hAnsi="Times New Roman" w:cs="Times New Roman"/>
          <w:sz w:val="24"/>
          <w:szCs w:val="24"/>
          <w:highlight w:val="white"/>
        </w:rPr>
        <w:t>,</w:t>
      </w:r>
      <w:r w:rsidR="007F6C25">
        <w:rPr>
          <w:rFonts w:ascii="Times New Roman" w:eastAsia="Times New Roman" w:hAnsi="Times New Roman" w:cs="Times New Roman"/>
          <w:sz w:val="24"/>
          <w:szCs w:val="24"/>
          <w:highlight w:val="white"/>
        </w:rPr>
        <w:t xml:space="preserve"> and</w:t>
      </w:r>
      <w:r w:rsidR="00523CE5">
        <w:rPr>
          <w:rFonts w:ascii="Times New Roman" w:eastAsia="Times New Roman" w:hAnsi="Times New Roman" w:cs="Times New Roman"/>
          <w:sz w:val="24"/>
          <w:szCs w:val="24"/>
          <w:highlight w:val="white"/>
        </w:rPr>
        <w:t xml:space="preserve"> this variable is an essential element which the manager uses to provoke the sales</w:t>
      </w:r>
      <w:r w:rsidR="007F6C25">
        <w:rPr>
          <w:rFonts w:ascii="Times New Roman" w:eastAsia="Times New Roman" w:hAnsi="Times New Roman" w:cs="Times New Roman"/>
          <w:sz w:val="24"/>
          <w:szCs w:val="24"/>
          <w:highlight w:val="white"/>
        </w:rPr>
        <w:t xml:space="preserve">.  Thus, we justify that it still could be considered statistically significant and. </w:t>
      </w:r>
      <w:r w:rsidR="00523CE5">
        <w:rPr>
          <w:rFonts w:ascii="Times New Roman" w:eastAsia="Times New Roman" w:hAnsi="Times New Roman" w:cs="Times New Roman"/>
          <w:sz w:val="24"/>
          <w:szCs w:val="24"/>
          <w:highlight w:val="white"/>
        </w:rPr>
        <w:t>we decide to keep it in our model</w:t>
      </w:r>
      <w:r w:rsidR="00402540">
        <w:rPr>
          <w:rFonts w:ascii="Times New Roman" w:eastAsia="Times New Roman" w:hAnsi="Times New Roman" w:cs="Times New Roman"/>
          <w:sz w:val="24"/>
          <w:szCs w:val="24"/>
          <w:highlight w:val="white"/>
        </w:rPr>
        <w:t xml:space="preserve">.  </w:t>
      </w:r>
      <w:r w:rsidR="00523CE5">
        <w:rPr>
          <w:rFonts w:ascii="Times New Roman" w:eastAsia="Times New Roman" w:hAnsi="Times New Roman" w:cs="Times New Roman"/>
          <w:sz w:val="24"/>
          <w:szCs w:val="24"/>
          <w:highlight w:val="white"/>
        </w:rPr>
        <w:t>In conclusion, because of the highest adjusted R-square, and significant effects in variables, including price, stores, end9 and summer, we decided to use the semi-log model to generate the optimal price and increase the profit.</w:t>
      </w:r>
    </w:p>
    <w:p w:rsidR="0032194B" w:rsidRDefault="0032194B">
      <w:pPr>
        <w:spacing w:after="0" w:line="240" w:lineRule="auto"/>
      </w:pPr>
    </w:p>
    <w:p w:rsidR="0032194B" w:rsidRDefault="00523CE5">
      <w:pPr>
        <w:spacing w:after="0" w:line="240" w:lineRule="auto"/>
        <w:jc w:val="center"/>
      </w:pPr>
      <w:r>
        <w:rPr>
          <w:rFonts w:ascii="Times New Roman" w:eastAsia="Times New Roman" w:hAnsi="Times New Roman" w:cs="Times New Roman"/>
          <w:i/>
          <w:sz w:val="24"/>
          <w:szCs w:val="24"/>
          <w:highlight w:val="white"/>
        </w:rPr>
        <w:t>log(Sales)=a+b</w:t>
      </w:r>
      <w:r>
        <w:rPr>
          <w:rFonts w:ascii="Times New Roman" w:eastAsia="Times New Roman" w:hAnsi="Times New Roman" w:cs="Times New Roman"/>
          <w:i/>
          <w:sz w:val="14"/>
          <w:szCs w:val="14"/>
          <w:highlight w:val="white"/>
        </w:rPr>
        <w:t>1</w:t>
      </w:r>
      <w:r>
        <w:rPr>
          <w:rFonts w:ascii="Times New Roman" w:eastAsia="Times New Roman" w:hAnsi="Times New Roman" w:cs="Times New Roman"/>
          <w:i/>
          <w:sz w:val="24"/>
          <w:szCs w:val="24"/>
          <w:highlight w:val="white"/>
        </w:rPr>
        <w:t>Price+b</w:t>
      </w:r>
      <w:r>
        <w:rPr>
          <w:rFonts w:ascii="Times New Roman" w:eastAsia="Times New Roman" w:hAnsi="Times New Roman" w:cs="Times New Roman"/>
          <w:i/>
          <w:sz w:val="14"/>
          <w:szCs w:val="14"/>
          <w:highlight w:val="white"/>
        </w:rPr>
        <w:t>2</w:t>
      </w:r>
      <w:r>
        <w:rPr>
          <w:rFonts w:ascii="Times New Roman" w:eastAsia="Times New Roman" w:hAnsi="Times New Roman" w:cs="Times New Roman"/>
          <w:i/>
          <w:sz w:val="24"/>
          <w:szCs w:val="24"/>
          <w:highlight w:val="white"/>
        </w:rPr>
        <w:t>Deal+b</w:t>
      </w:r>
      <w:r>
        <w:rPr>
          <w:rFonts w:ascii="Times New Roman" w:eastAsia="Times New Roman" w:hAnsi="Times New Roman" w:cs="Times New Roman"/>
          <w:i/>
          <w:sz w:val="14"/>
          <w:szCs w:val="14"/>
          <w:highlight w:val="white"/>
        </w:rPr>
        <w:t>3</w:t>
      </w:r>
      <w:r>
        <w:rPr>
          <w:rFonts w:ascii="Times New Roman" w:eastAsia="Times New Roman" w:hAnsi="Times New Roman" w:cs="Times New Roman"/>
          <w:i/>
          <w:sz w:val="24"/>
          <w:szCs w:val="24"/>
          <w:highlight w:val="white"/>
        </w:rPr>
        <w:t>End9+b</w:t>
      </w:r>
      <w:r>
        <w:rPr>
          <w:rFonts w:ascii="Times New Roman" w:eastAsia="Times New Roman" w:hAnsi="Times New Roman" w:cs="Times New Roman"/>
          <w:i/>
          <w:sz w:val="14"/>
          <w:szCs w:val="14"/>
          <w:highlight w:val="white"/>
        </w:rPr>
        <w:t>4</w:t>
      </w:r>
      <w:r>
        <w:rPr>
          <w:rFonts w:ascii="Times New Roman" w:eastAsia="Times New Roman" w:hAnsi="Times New Roman" w:cs="Times New Roman"/>
          <w:i/>
          <w:sz w:val="24"/>
          <w:szCs w:val="24"/>
          <w:highlight w:val="white"/>
        </w:rPr>
        <w:t>Summer+b</w:t>
      </w:r>
      <w:r>
        <w:rPr>
          <w:rFonts w:ascii="Times New Roman" w:eastAsia="Times New Roman" w:hAnsi="Times New Roman" w:cs="Times New Roman"/>
          <w:i/>
          <w:sz w:val="14"/>
          <w:szCs w:val="14"/>
          <w:highlight w:val="white"/>
        </w:rPr>
        <w:t>5</w:t>
      </w:r>
      <w:r>
        <w:rPr>
          <w:rFonts w:ascii="Times New Roman" w:eastAsia="Times New Roman" w:hAnsi="Times New Roman" w:cs="Times New Roman"/>
          <w:i/>
          <w:sz w:val="24"/>
          <w:szCs w:val="24"/>
          <w:highlight w:val="white"/>
        </w:rPr>
        <w:t>Store</w:t>
      </w:r>
      <w:r>
        <w:rPr>
          <w:rFonts w:ascii="Times New Roman" w:eastAsia="Times New Roman" w:hAnsi="Times New Roman" w:cs="Times New Roman"/>
          <w:i/>
          <w:sz w:val="14"/>
          <w:szCs w:val="14"/>
          <w:highlight w:val="white"/>
        </w:rPr>
        <w:t>1</w:t>
      </w:r>
      <w:r>
        <w:rPr>
          <w:rFonts w:ascii="Times New Roman" w:eastAsia="Times New Roman" w:hAnsi="Times New Roman" w:cs="Times New Roman"/>
          <w:i/>
          <w:sz w:val="24"/>
          <w:szCs w:val="24"/>
          <w:highlight w:val="white"/>
        </w:rPr>
        <w:t>+...+b</w:t>
      </w:r>
      <w:r>
        <w:rPr>
          <w:rFonts w:ascii="Times New Roman" w:eastAsia="Times New Roman" w:hAnsi="Times New Roman" w:cs="Times New Roman"/>
          <w:i/>
          <w:sz w:val="14"/>
          <w:szCs w:val="14"/>
          <w:highlight w:val="white"/>
        </w:rPr>
        <w:t>19</w:t>
      </w:r>
      <w:r>
        <w:rPr>
          <w:rFonts w:ascii="Times New Roman" w:eastAsia="Times New Roman" w:hAnsi="Times New Roman" w:cs="Times New Roman"/>
          <w:i/>
          <w:sz w:val="24"/>
          <w:szCs w:val="24"/>
          <w:highlight w:val="white"/>
        </w:rPr>
        <w:t>Store</w:t>
      </w:r>
      <w:r>
        <w:rPr>
          <w:rFonts w:ascii="Times New Roman" w:eastAsia="Times New Roman" w:hAnsi="Times New Roman" w:cs="Times New Roman"/>
          <w:i/>
          <w:sz w:val="14"/>
          <w:szCs w:val="14"/>
          <w:highlight w:val="white"/>
        </w:rPr>
        <w:t>15</w:t>
      </w:r>
      <w:r>
        <w:rPr>
          <w:rFonts w:ascii="Times New Roman" w:eastAsia="Times New Roman" w:hAnsi="Times New Roman" w:cs="Times New Roman"/>
          <w:i/>
          <w:sz w:val="24"/>
          <w:szCs w:val="24"/>
          <w:highlight w:val="white"/>
        </w:rPr>
        <w:t xml:space="preserve"> </w:t>
      </w:r>
    </w:p>
    <w:p w:rsidR="0032194B" w:rsidRDefault="0032194B">
      <w:pPr>
        <w:spacing w:after="0" w:line="240" w:lineRule="auto"/>
      </w:pPr>
    </w:p>
    <w:p w:rsidR="0032194B" w:rsidRDefault="00523CE5">
      <w:pPr>
        <w:spacing w:after="0" w:line="240" w:lineRule="auto"/>
        <w:ind w:firstLine="720"/>
      </w:pPr>
      <w:r>
        <w:rPr>
          <w:rFonts w:ascii="Times New Roman" w:eastAsia="Times New Roman" w:hAnsi="Times New Roman" w:cs="Times New Roman"/>
          <w:sz w:val="24"/>
          <w:szCs w:val="24"/>
          <w:highlight w:val="white"/>
        </w:rPr>
        <w:t>We will explain the findings and recommendation</w:t>
      </w:r>
      <w:r w:rsidR="00245745">
        <w:rPr>
          <w:rFonts w:ascii="Times New Roman" w:eastAsia="Times New Roman" w:hAnsi="Times New Roman" w:cs="Times New Roman"/>
          <w:sz w:val="24"/>
          <w:szCs w:val="24"/>
          <w:highlight w:val="white"/>
        </w:rPr>
        <w:t>s based on the semi-log model as</w:t>
      </w:r>
      <w:r>
        <w:rPr>
          <w:rFonts w:ascii="Times New Roman" w:eastAsia="Times New Roman" w:hAnsi="Times New Roman" w:cs="Times New Roman"/>
          <w:sz w:val="24"/>
          <w:szCs w:val="24"/>
          <w:highlight w:val="white"/>
        </w:rPr>
        <w:t xml:space="preserve"> below.</w:t>
      </w:r>
    </w:p>
    <w:p w:rsidR="0032194B" w:rsidRDefault="00523CE5">
      <w:pPr>
        <w:spacing w:before="240" w:after="0" w:line="240" w:lineRule="auto"/>
      </w:pPr>
      <w:r>
        <w:rPr>
          <w:rFonts w:ascii="Times New Roman" w:eastAsia="Times New Roman" w:hAnsi="Times New Roman" w:cs="Times New Roman"/>
          <w:b/>
          <w:sz w:val="24"/>
          <w:szCs w:val="24"/>
          <w:highlight w:val="white"/>
        </w:rPr>
        <w:t>Key Findings</w:t>
      </w:r>
    </w:p>
    <w:p w:rsidR="0032194B" w:rsidRDefault="00523CE5">
      <w:pPr>
        <w:spacing w:before="240" w:after="0" w:line="240" w:lineRule="auto"/>
      </w:pPr>
      <w:r>
        <w:rPr>
          <w:rFonts w:ascii="Times New Roman" w:eastAsia="Times New Roman" w:hAnsi="Times New Roman" w:cs="Times New Roman"/>
          <w:sz w:val="24"/>
          <w:szCs w:val="24"/>
          <w:highlight w:val="white"/>
        </w:rPr>
        <w:t xml:space="preserve">            Basic descriptive statistics: The mean of the Quant is 40914.54 and the mean of the Price is 3.602</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range of the Quant is from 2112 to 1186496 and the range of the Price is from 2.74 to 4.18</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standard deviation of Quant is 49216.14, while that of Price is 0.35.</w:t>
      </w:r>
    </w:p>
    <w:p w:rsidR="0032194B" w:rsidRDefault="00523CE5">
      <w:pPr>
        <w:spacing w:after="0" w:line="240" w:lineRule="auto"/>
        <w:ind w:firstLine="720"/>
      </w:pPr>
      <w:r>
        <w:rPr>
          <w:rFonts w:ascii="Times New Roman" w:eastAsia="Times New Roman" w:hAnsi="Times New Roman" w:cs="Times New Roman"/>
          <w:sz w:val="24"/>
          <w:szCs w:val="24"/>
          <w:highlight w:val="white"/>
        </w:rPr>
        <w:t>According to the</w:t>
      </w:r>
      <w:r w:rsidR="000B767B">
        <w:rPr>
          <w:rFonts w:ascii="Times New Roman" w:eastAsia="Times New Roman" w:hAnsi="Times New Roman" w:cs="Times New Roman"/>
          <w:sz w:val="24"/>
          <w:szCs w:val="24"/>
          <w:highlight w:val="white"/>
        </w:rPr>
        <w:t xml:space="preserve"> t-values generated by SAS (</w:t>
      </w:r>
      <w:r>
        <w:rPr>
          <w:rFonts w:ascii="Times New Roman" w:eastAsia="Times New Roman" w:hAnsi="Times New Roman" w:cs="Times New Roman"/>
          <w:sz w:val="24"/>
          <w:szCs w:val="24"/>
          <w:highlight w:val="white"/>
        </w:rPr>
        <w:t>Table 2), we could tell that most of our variables are significant, such as Price, End9, Summer and the stores</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coefficient of Price indicates that a unit increase in price results in </w:t>
      </w:r>
      <w:r w:rsidR="000B767B">
        <w:rPr>
          <w:rFonts w:ascii="Times New Roman" w:eastAsia="Times New Roman" w:hAnsi="Times New Roman" w:cs="Times New Roman"/>
          <w:sz w:val="24"/>
          <w:szCs w:val="24"/>
          <w:highlight w:val="white"/>
        </w:rPr>
        <w:t>a 1.57 ounce</w:t>
      </w:r>
      <w:r>
        <w:rPr>
          <w:rFonts w:ascii="Times New Roman" w:eastAsia="Times New Roman" w:hAnsi="Times New Roman" w:cs="Times New Roman"/>
          <w:sz w:val="24"/>
          <w:szCs w:val="24"/>
          <w:highlight w:val="white"/>
        </w:rPr>
        <w:t xml:space="preserve"> decrease in sales, the coefficient of End9 indicates that an End9 price setting causes </w:t>
      </w:r>
      <w:r w:rsidR="000B767B">
        <w:rPr>
          <w:rFonts w:ascii="Times New Roman" w:eastAsia="Times New Roman" w:hAnsi="Times New Roman" w:cs="Times New Roman"/>
          <w:sz w:val="24"/>
          <w:szCs w:val="24"/>
          <w:highlight w:val="white"/>
        </w:rPr>
        <w:t>a 0.16 ounce</w:t>
      </w:r>
      <w:r>
        <w:rPr>
          <w:rFonts w:ascii="Times New Roman" w:eastAsia="Times New Roman" w:hAnsi="Times New Roman" w:cs="Times New Roman"/>
          <w:sz w:val="24"/>
          <w:szCs w:val="24"/>
          <w:highlight w:val="white"/>
        </w:rPr>
        <w:t xml:space="preserve"> increase in sales, and the coefficient of </w:t>
      </w:r>
      <w:r w:rsidR="000B767B">
        <w:rPr>
          <w:rFonts w:ascii="Times New Roman" w:eastAsia="Times New Roman" w:hAnsi="Times New Roman" w:cs="Times New Roman"/>
          <w:sz w:val="24"/>
          <w:szCs w:val="24"/>
          <w:highlight w:val="white"/>
        </w:rPr>
        <w:t>Summer indicates that the s</w:t>
      </w:r>
      <w:r>
        <w:rPr>
          <w:rFonts w:ascii="Times New Roman" w:eastAsia="Times New Roman" w:hAnsi="Times New Roman" w:cs="Times New Roman"/>
          <w:sz w:val="24"/>
          <w:szCs w:val="24"/>
          <w:highlight w:val="white"/>
        </w:rPr>
        <w:t xml:space="preserve">ummer </w:t>
      </w:r>
      <w:r w:rsidR="000B767B">
        <w:rPr>
          <w:rFonts w:ascii="Times New Roman" w:eastAsia="Times New Roman" w:hAnsi="Times New Roman" w:cs="Times New Roman"/>
          <w:sz w:val="24"/>
          <w:szCs w:val="24"/>
          <w:highlight w:val="white"/>
        </w:rPr>
        <w:t xml:space="preserve">season </w:t>
      </w:r>
      <w:r>
        <w:rPr>
          <w:rFonts w:ascii="Times New Roman" w:eastAsia="Times New Roman" w:hAnsi="Times New Roman" w:cs="Times New Roman"/>
          <w:sz w:val="24"/>
          <w:szCs w:val="24"/>
          <w:highlight w:val="white"/>
        </w:rPr>
        <w:t>bring</w:t>
      </w:r>
      <w:r w:rsidR="000B767B">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w:t>
      </w:r>
      <w:r w:rsidR="000B767B">
        <w:rPr>
          <w:rFonts w:ascii="Times New Roman" w:eastAsia="Times New Roman" w:hAnsi="Times New Roman" w:cs="Times New Roman"/>
          <w:sz w:val="24"/>
          <w:szCs w:val="24"/>
          <w:highlight w:val="white"/>
        </w:rPr>
        <w:t>a 0.18 ounce</w:t>
      </w:r>
      <w:r>
        <w:rPr>
          <w:rFonts w:ascii="Times New Roman" w:eastAsia="Times New Roman" w:hAnsi="Times New Roman" w:cs="Times New Roman"/>
          <w:sz w:val="24"/>
          <w:szCs w:val="24"/>
          <w:highlight w:val="white"/>
        </w:rPr>
        <w:t xml:space="preserve"> increase in sales</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On the other hand, the variable Deal, which has a t-value of 0.35, appears to have no significant influence on sales</w:t>
      </w:r>
      <w:r w:rsidR="00402540">
        <w:rPr>
          <w:rFonts w:ascii="Times New Roman" w:eastAsia="Times New Roman" w:hAnsi="Times New Roman" w:cs="Times New Roman"/>
          <w:sz w:val="24"/>
          <w:szCs w:val="24"/>
          <w:highlight w:val="white"/>
        </w:rPr>
        <w:t xml:space="preserve">.  </w:t>
      </w:r>
    </w:p>
    <w:p w:rsidR="0032194B" w:rsidRDefault="00523CE5">
      <w:pPr>
        <w:spacing w:after="0" w:line="240" w:lineRule="auto"/>
        <w:ind w:firstLine="720"/>
      </w:pPr>
      <w:r>
        <w:rPr>
          <w:rFonts w:ascii="Times New Roman" w:eastAsia="Times New Roman" w:hAnsi="Times New Roman" w:cs="Times New Roman"/>
          <w:sz w:val="24"/>
          <w:szCs w:val="24"/>
          <w:highlight w:val="white"/>
        </w:rPr>
        <w:t>The semi-log model we made comparing to the log-log model and linear model with the same variables has a relatively large adjusted R square, 0.4703</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higher adjusted R square shows that this model has a greater predictive ability, meaning that it is more reasonable to use the model’s coefficient to determine the future retail price.</w:t>
      </w:r>
    </w:p>
    <w:p w:rsidR="0032194B" w:rsidRDefault="00523CE5">
      <w:pPr>
        <w:spacing w:after="0" w:line="240" w:lineRule="auto"/>
      </w:pPr>
      <w:r>
        <w:rPr>
          <w:rFonts w:ascii="Times New Roman" w:eastAsia="Times New Roman" w:hAnsi="Times New Roman" w:cs="Times New Roman"/>
          <w:sz w:val="24"/>
          <w:szCs w:val="24"/>
          <w:highlight w:val="white"/>
        </w:rPr>
        <w:t> </w:t>
      </w:r>
      <w:r w:rsidR="000B767B">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To set the optimal price, we could use the coefficient of price generated by SAS</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 formula is listed below.</w:t>
      </w:r>
    </w:p>
    <w:p w:rsidR="0032194B" w:rsidRDefault="00523CE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P*=Ct-(</w:t>
      </w:r>
      <w:r>
        <w:rPr>
          <w:rFonts w:ascii="Times New Roman" w:eastAsia="Times New Roman" w:hAnsi="Times New Roman" w:cs="Times New Roman"/>
          <w:sz w:val="24"/>
          <w:szCs w:val="24"/>
          <w:highlight w:val="white"/>
        </w:rPr>
        <w:t>1</w:t>
      </w:r>
      <w:r>
        <w:rPr>
          <w:rFonts w:ascii="Times New Roman" w:eastAsia="Times New Roman" w:hAnsi="Times New Roman" w:cs="Times New Roman"/>
          <w:i/>
          <w:sz w:val="24"/>
          <w:szCs w:val="24"/>
          <w:highlight w:val="white"/>
        </w:rPr>
        <w:t>/b)</w:t>
      </w:r>
    </w:p>
    <w:p w:rsidR="000B767B" w:rsidRDefault="000B767B">
      <w:pPr>
        <w:spacing w:after="0" w:line="240" w:lineRule="auto"/>
        <w:jc w:val="center"/>
      </w:pPr>
    </w:p>
    <w:p w:rsidR="0032194B" w:rsidRDefault="00523CE5" w:rsidP="000B767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Given that </w:t>
      </w:r>
      <w:r>
        <w:rPr>
          <w:rFonts w:ascii="Times New Roman" w:eastAsia="Times New Roman" w:hAnsi="Times New Roman" w:cs="Times New Roman"/>
          <w:i/>
          <w:sz w:val="24"/>
          <w:szCs w:val="24"/>
          <w:highlight w:val="white"/>
        </w:rPr>
        <w:t>Ct</w:t>
      </w:r>
      <w:r>
        <w:rPr>
          <w:rFonts w:ascii="Times New Roman" w:eastAsia="Times New Roman" w:hAnsi="Times New Roman" w:cs="Times New Roman"/>
          <w:sz w:val="24"/>
          <w:szCs w:val="24"/>
          <w:highlight w:val="white"/>
        </w:rPr>
        <w:t xml:space="preserve">, which stands for the cost per bottle charged by the manufacturer to the retailer, is $2.57 and </w:t>
      </w:r>
      <w:r>
        <w:rPr>
          <w:rFonts w:ascii="Times New Roman" w:eastAsia="Times New Roman" w:hAnsi="Times New Roman" w:cs="Times New Roman"/>
          <w:i/>
          <w:sz w:val="24"/>
          <w:szCs w:val="24"/>
          <w:highlight w:val="white"/>
        </w:rPr>
        <w:t>b</w:t>
      </w:r>
      <w:r w:rsidR="000B767B">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(coefficient of price) is -1.57024, the optimal price </w:t>
      </w:r>
      <w:r>
        <w:rPr>
          <w:rFonts w:ascii="Times New Roman" w:eastAsia="Times New Roman" w:hAnsi="Times New Roman" w:cs="Times New Roman"/>
          <w:i/>
          <w:sz w:val="24"/>
          <w:szCs w:val="24"/>
          <w:highlight w:val="white"/>
        </w:rPr>
        <w:t xml:space="preserve">P* </w:t>
      </w:r>
      <w:r>
        <w:rPr>
          <w:rFonts w:ascii="Times New Roman" w:eastAsia="Times New Roman" w:hAnsi="Times New Roman" w:cs="Times New Roman"/>
          <w:sz w:val="24"/>
          <w:szCs w:val="24"/>
          <w:highlight w:val="white"/>
        </w:rPr>
        <w:t xml:space="preserve">is about </w:t>
      </w:r>
      <w:r w:rsidR="000B767B">
        <w:rPr>
          <w:rFonts w:ascii="Times New Roman" w:eastAsia="Times New Roman" w:hAnsi="Times New Roman" w:cs="Times New Roman"/>
          <w:sz w:val="24"/>
          <w:szCs w:val="24"/>
          <w:highlight w:val="white"/>
        </w:rPr>
        <w:t>$3.21</w:t>
      </w:r>
      <w:r>
        <w:rPr>
          <w:rFonts w:ascii="Times New Roman" w:eastAsia="Times New Roman" w:hAnsi="Times New Roman" w:cs="Times New Roman"/>
          <w:sz w:val="24"/>
          <w:szCs w:val="24"/>
          <w:highlight w:val="white"/>
        </w:rPr>
        <w:t> per bottle.</w:t>
      </w:r>
    </w:p>
    <w:p w:rsidR="000B767B" w:rsidRDefault="000B767B">
      <w:pPr>
        <w:spacing w:after="0" w:line="240" w:lineRule="auto"/>
        <w:ind w:firstLine="360"/>
      </w:pPr>
    </w:p>
    <w:p w:rsidR="0032194B" w:rsidRDefault="00523CE5">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=2.57-(1/-1.57024)=3.20684532</w:t>
      </w:r>
    </w:p>
    <w:p w:rsidR="000B767B" w:rsidRDefault="000B767B">
      <w:pPr>
        <w:spacing w:after="0" w:line="240" w:lineRule="auto"/>
        <w:ind w:left="360"/>
        <w:jc w:val="center"/>
      </w:pPr>
    </w:p>
    <w:p w:rsidR="0032194B" w:rsidRDefault="00523CE5">
      <w:pPr>
        <w:spacing w:after="0" w:line="240" w:lineRule="auto"/>
        <w:ind w:firstLine="360"/>
      </w:pPr>
      <w:bookmarkStart w:id="1" w:name="_gjdgxs" w:colFirst="0" w:colLast="0"/>
      <w:bookmarkEnd w:id="1"/>
      <w:r>
        <w:rPr>
          <w:rFonts w:ascii="Times New Roman" w:eastAsia="Times New Roman" w:hAnsi="Times New Roman" w:cs="Times New Roman"/>
          <w:sz w:val="24"/>
          <w:szCs w:val="24"/>
          <w:highlight w:val="white"/>
        </w:rPr>
        <w:t>However, the End9 was proved to be significant in our model and is likely to increase sales since its coefficient is positive</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 order to gain the benefit of End9 effect, we would suggest that </w:t>
      </w:r>
      <w:r>
        <w:rPr>
          <w:rFonts w:ascii="Times New Roman" w:eastAsia="Times New Roman" w:hAnsi="Times New Roman" w:cs="Times New Roman"/>
          <w:sz w:val="24"/>
          <w:szCs w:val="24"/>
          <w:highlight w:val="white"/>
        </w:rPr>
        <w:lastRenderedPageBreak/>
        <w:t>the optimal retail price be adjusted to a price ending with figure “9”, which would be either $3.19 or $3.29</w:t>
      </w:r>
      <w:r w:rsidR="0040254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To choose between the two prices, we calculated the profits respectively, adding the calculated price $3.21</w:t>
      </w:r>
      <w:r w:rsidR="000B767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Table 3)</w:t>
      </w:r>
      <w:r w:rsidR="000B767B">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0B767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According to the result, $3.19 creates better profit; thus, we would recommend the optimal retail price</w:t>
      </w:r>
      <w:r w:rsidR="000B767B">
        <w:rPr>
          <w:rFonts w:ascii="Times New Roman" w:eastAsia="Times New Roman" w:hAnsi="Times New Roman" w:cs="Times New Roman"/>
          <w:sz w:val="24"/>
          <w:szCs w:val="24"/>
          <w:highlight w:val="white"/>
        </w:rPr>
        <w:t xml:space="preserve"> for week 105 be adjusted to $3.</w:t>
      </w:r>
      <w:r>
        <w:rPr>
          <w:rFonts w:ascii="Times New Roman" w:eastAsia="Times New Roman" w:hAnsi="Times New Roman" w:cs="Times New Roman"/>
          <w:sz w:val="24"/>
          <w:szCs w:val="24"/>
          <w:highlight w:val="white"/>
        </w:rPr>
        <w:t>19/bottle.</w:t>
      </w:r>
    </w:p>
    <w:p w:rsidR="0032194B" w:rsidRDefault="00523CE5" w:rsidP="00402540">
      <w:pPr>
        <w:spacing w:before="240" w:line="240" w:lineRule="auto"/>
      </w:pPr>
      <w:r>
        <w:rPr>
          <w:rFonts w:ascii="Times New Roman" w:eastAsia="Times New Roman" w:hAnsi="Times New Roman" w:cs="Times New Roman"/>
          <w:b/>
          <w:sz w:val="24"/>
          <w:szCs w:val="24"/>
          <w:highlight w:val="white"/>
        </w:rPr>
        <w:t>Conclusions and Recommendations</w:t>
      </w:r>
    </w:p>
    <w:p w:rsidR="00402540" w:rsidRDefault="000B767B" w:rsidP="00402540">
      <w:pPr>
        <w:spacing w:after="0" w:line="240" w:lineRule="auto"/>
        <w:ind w:firstLine="72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The semi-log model showed</w:t>
      </w:r>
      <w:r w:rsidR="00402540">
        <w:rPr>
          <w:rFonts w:ascii="Times New Roman" w:eastAsia="Times New Roman" w:hAnsi="Times New Roman" w:cs="Times New Roman"/>
          <w:sz w:val="24"/>
          <w:szCs w:val="24"/>
          <w:shd w:val="clear" w:color="auto" w:fill="FFFFFF"/>
        </w:rPr>
        <w:t xml:space="preserve"> 46% accuracy of predicting the sales volume with Price, Stores, Deal, End9, and Summer.  </w:t>
      </w:r>
      <w:r w:rsidR="00402540" w:rsidRPr="00DD2B37">
        <w:rPr>
          <w:rFonts w:ascii="Times New Roman" w:eastAsia="Times New Roman" w:hAnsi="Times New Roman" w:cs="Times New Roman"/>
          <w:sz w:val="24"/>
          <w:szCs w:val="24"/>
          <w:shd w:val="clear" w:color="auto" w:fill="FFFFFF"/>
        </w:rPr>
        <w:t xml:space="preserve">After examining the significant level for each variable, we found that whether </w:t>
      </w:r>
      <w:r>
        <w:rPr>
          <w:rFonts w:ascii="Times New Roman" w:eastAsia="Times New Roman" w:hAnsi="Times New Roman" w:cs="Times New Roman"/>
          <w:sz w:val="24"/>
          <w:szCs w:val="24"/>
          <w:shd w:val="clear" w:color="auto" w:fill="FFFFFF"/>
        </w:rPr>
        <w:t xml:space="preserve">or not </w:t>
      </w:r>
      <w:r w:rsidR="00402540" w:rsidRPr="00DD2B37">
        <w:rPr>
          <w:rFonts w:ascii="Times New Roman" w:eastAsia="Times New Roman" w:hAnsi="Times New Roman" w:cs="Times New Roman"/>
          <w:sz w:val="24"/>
          <w:szCs w:val="24"/>
          <w:shd w:val="clear" w:color="auto" w:fill="FFFFFF"/>
        </w:rPr>
        <w:t>the stores provided deals on the products did not influence the sales</w:t>
      </w:r>
      <w:r>
        <w:rPr>
          <w:rFonts w:ascii="Times New Roman" w:eastAsia="Times New Roman" w:hAnsi="Times New Roman" w:cs="Times New Roman"/>
          <w:sz w:val="24"/>
          <w:szCs w:val="24"/>
          <w:shd w:val="clear" w:color="auto" w:fill="FFFFFF"/>
        </w:rPr>
        <w:t>, however having the prices end</w:t>
      </w:r>
      <w:r w:rsidR="00402540" w:rsidRPr="00DD2B37">
        <w:rPr>
          <w:rFonts w:ascii="Times New Roman" w:eastAsia="Times New Roman" w:hAnsi="Times New Roman" w:cs="Times New Roman"/>
          <w:sz w:val="24"/>
          <w:szCs w:val="24"/>
          <w:shd w:val="clear" w:color="auto" w:fill="FFFFFF"/>
        </w:rPr>
        <w:t xml:space="preserve"> with nine could</w:t>
      </w:r>
      <w:r>
        <w:rPr>
          <w:rFonts w:ascii="Times New Roman" w:eastAsia="Times New Roman" w:hAnsi="Times New Roman" w:cs="Times New Roman"/>
          <w:sz w:val="24"/>
          <w:szCs w:val="24"/>
          <w:shd w:val="clear" w:color="auto" w:fill="FFFFFF"/>
        </w:rPr>
        <w:t xml:space="preserve"> in fact</w:t>
      </w:r>
      <w:r w:rsidR="00402540" w:rsidRPr="00DD2B37">
        <w:rPr>
          <w:rFonts w:ascii="Times New Roman" w:eastAsia="Times New Roman" w:hAnsi="Times New Roman" w:cs="Times New Roman"/>
          <w:sz w:val="24"/>
          <w:szCs w:val="24"/>
          <w:shd w:val="clear" w:color="auto" w:fill="FFFFFF"/>
        </w:rPr>
        <w:t xml:space="preserve"> stimulate customers’ purchase</w:t>
      </w:r>
      <w:r w:rsidR="00402540">
        <w:rPr>
          <w:rFonts w:ascii="Times New Roman" w:eastAsia="Times New Roman" w:hAnsi="Times New Roman" w:cs="Times New Roman"/>
          <w:sz w:val="24"/>
          <w:szCs w:val="24"/>
          <w:shd w:val="clear" w:color="auto" w:fill="FFFFFF"/>
        </w:rPr>
        <w:t xml:space="preserve">.  </w:t>
      </w:r>
      <w:r w:rsidR="00402540" w:rsidRPr="00DD2B37">
        <w:rPr>
          <w:rFonts w:ascii="Times New Roman" w:eastAsia="Times New Roman" w:hAnsi="Times New Roman" w:cs="Times New Roman"/>
          <w:sz w:val="24"/>
          <w:szCs w:val="24"/>
          <w:shd w:val="clear" w:color="auto" w:fill="FFFFFF"/>
        </w:rPr>
        <w:t> Each store impacted sales differently</w:t>
      </w:r>
      <w:r w:rsidR="00402540">
        <w:rPr>
          <w:rFonts w:ascii="Times New Roman" w:eastAsia="Times New Roman" w:hAnsi="Times New Roman" w:cs="Times New Roman"/>
          <w:sz w:val="24"/>
          <w:szCs w:val="24"/>
          <w:shd w:val="clear" w:color="auto" w:fill="FFFFFF"/>
        </w:rPr>
        <w:t>.</w:t>
      </w:r>
      <w:r w:rsidR="00192A18">
        <w:rPr>
          <w:rFonts w:ascii="Times New Roman" w:eastAsia="Times New Roman" w:hAnsi="Times New Roman" w:cs="Times New Roman"/>
          <w:sz w:val="24"/>
          <w:szCs w:val="24"/>
          <w:shd w:val="clear" w:color="auto" w:fill="FFFFFF"/>
        </w:rPr>
        <w:t xml:space="preserve">  Summer sales had distinguishing performance from other seasons.</w:t>
      </w:r>
    </w:p>
    <w:p w:rsidR="00402540" w:rsidRPr="00DD2B37" w:rsidRDefault="00402540" w:rsidP="0040254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Based on the observation </w:t>
      </w:r>
      <w:r>
        <w:rPr>
          <w:rFonts w:ascii="Times New Roman" w:eastAsia="Times New Roman" w:hAnsi="Times New Roman" w:cs="Times New Roman"/>
          <w:sz w:val="24"/>
          <w:szCs w:val="24"/>
          <w:highlight w:val="white"/>
        </w:rPr>
        <w:t>we concluded that the retailers should improv</w:t>
      </w:r>
      <w:r w:rsidR="000B767B">
        <w:rPr>
          <w:rFonts w:ascii="Times New Roman" w:eastAsia="Times New Roman" w:hAnsi="Times New Roman" w:cs="Times New Roman"/>
          <w:sz w:val="24"/>
          <w:szCs w:val="24"/>
          <w:highlight w:val="white"/>
        </w:rPr>
        <w:t>e the current promotions.  We found that</w:t>
      </w:r>
      <w:r>
        <w:rPr>
          <w:rFonts w:ascii="Times New Roman" w:eastAsia="Times New Roman" w:hAnsi="Times New Roman" w:cs="Times New Roman"/>
          <w:sz w:val="24"/>
          <w:szCs w:val="24"/>
          <w:highlight w:val="white"/>
        </w:rPr>
        <w:t xml:space="preserve"> setting prices ending with nine could stimulate customers’ purchase better than deals, so we suggest the price to be $3.19 instead of $3.21 which is </w:t>
      </w:r>
      <w:r w:rsidR="000B767B">
        <w:rPr>
          <w:rFonts w:ascii="Times New Roman" w:eastAsia="Times New Roman" w:hAnsi="Times New Roman" w:cs="Times New Roman"/>
          <w:sz w:val="24"/>
          <w:szCs w:val="24"/>
          <w:highlight w:val="white"/>
        </w:rPr>
        <w:t xml:space="preserve">the optimal price we </w:t>
      </w:r>
      <w:r>
        <w:rPr>
          <w:rFonts w:ascii="Times New Roman" w:eastAsia="Times New Roman" w:hAnsi="Times New Roman" w:cs="Times New Roman"/>
          <w:sz w:val="24"/>
          <w:szCs w:val="24"/>
          <w:highlight w:val="white"/>
        </w:rPr>
        <w:t>generated from the model directly.   With the ending nine effect, $3.19 can boost larger sales.  The profit generated from it will be $</w:t>
      </w:r>
      <w:r>
        <w:rPr>
          <w:rFonts w:ascii="Times New Roman" w:eastAsia="Times New Roman" w:hAnsi="Times New Roman" w:cs="Times New Roman"/>
          <w:sz w:val="24"/>
          <w:szCs w:val="24"/>
        </w:rPr>
        <w:t>653,977.51 (in Summer)</w:t>
      </w:r>
      <w:r>
        <w:rPr>
          <w:rFonts w:ascii="Times New Roman" w:eastAsia="Times New Roman" w:hAnsi="Times New Roman" w:cs="Times New Roman"/>
          <w:sz w:val="24"/>
          <w:szCs w:val="24"/>
          <w:highlight w:val="white"/>
        </w:rPr>
        <w:t>.</w:t>
      </w:r>
      <w:r w:rsidRPr="00DD2B37">
        <w:rPr>
          <w:rFonts w:ascii="Times New Roman" w:eastAsia="Times New Roman" w:hAnsi="Times New Roman" w:cs="Times New Roman"/>
          <w:sz w:val="24"/>
          <w:szCs w:val="24"/>
          <w:shd w:val="clear" w:color="auto" w:fill="FFFFFF"/>
        </w:rPr>
        <w:t> </w:t>
      </w:r>
    </w:p>
    <w:p w:rsidR="00402540" w:rsidRPr="000B767B" w:rsidRDefault="00EC6C67" w:rsidP="000B767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 xml:space="preserve">The model </w:t>
      </w:r>
      <w:r w:rsidR="00402540" w:rsidRPr="00DD2B37">
        <w:rPr>
          <w:rFonts w:ascii="Times New Roman" w:eastAsia="Times New Roman" w:hAnsi="Times New Roman" w:cs="Times New Roman"/>
          <w:sz w:val="24"/>
          <w:szCs w:val="24"/>
          <w:shd w:val="clear" w:color="auto" w:fill="FFFFFF"/>
        </w:rPr>
        <w:t>can only reflect less than 50% of the reality; loose measurement on store and time variables are the essential reasons for the poor approximation</w:t>
      </w:r>
      <w:r w:rsidR="00402540">
        <w:rPr>
          <w:rFonts w:ascii="Times New Roman" w:eastAsia="Times New Roman" w:hAnsi="Times New Roman" w:cs="Times New Roman"/>
          <w:sz w:val="24"/>
          <w:szCs w:val="24"/>
          <w:shd w:val="clear" w:color="auto" w:fill="FFFFFF"/>
        </w:rPr>
        <w:t xml:space="preserve">.  </w:t>
      </w:r>
      <w:r w:rsidR="00402540" w:rsidRPr="00DD2B37">
        <w:rPr>
          <w:rFonts w:ascii="Times New Roman" w:eastAsia="Times New Roman" w:hAnsi="Times New Roman" w:cs="Times New Roman"/>
          <w:sz w:val="24"/>
          <w:szCs w:val="24"/>
          <w:shd w:val="clear" w:color="auto" w:fill="FFFFFF"/>
        </w:rPr>
        <w:t> Further study can add measurement</w:t>
      </w:r>
      <w:r w:rsidR="00356845">
        <w:rPr>
          <w:rFonts w:ascii="Times New Roman" w:eastAsia="Times New Roman" w:hAnsi="Times New Roman" w:cs="Times New Roman"/>
          <w:sz w:val="24"/>
          <w:szCs w:val="24"/>
          <w:shd w:val="clear" w:color="auto" w:fill="FFFFFF"/>
        </w:rPr>
        <w:t>s</w:t>
      </w:r>
      <w:r w:rsidR="00402540" w:rsidRPr="00DD2B37">
        <w:rPr>
          <w:rFonts w:ascii="Times New Roman" w:eastAsia="Times New Roman" w:hAnsi="Times New Roman" w:cs="Times New Roman"/>
          <w:sz w:val="24"/>
          <w:szCs w:val="24"/>
          <w:shd w:val="clear" w:color="auto" w:fill="FFFFFF"/>
        </w:rPr>
        <w:t xml:space="preserve"> on competitiveness around each store, and track sales on</w:t>
      </w:r>
      <w:r w:rsidR="000B767B">
        <w:rPr>
          <w:rFonts w:ascii="Times New Roman" w:eastAsia="Times New Roman" w:hAnsi="Times New Roman" w:cs="Times New Roman"/>
          <w:sz w:val="24"/>
          <w:szCs w:val="24"/>
          <w:shd w:val="clear" w:color="auto" w:fill="FFFFFF"/>
        </w:rPr>
        <w:t xml:space="preserve"> a</w:t>
      </w:r>
      <w:r w:rsidR="00402540" w:rsidRPr="00DD2B37">
        <w:rPr>
          <w:rFonts w:ascii="Times New Roman" w:eastAsia="Times New Roman" w:hAnsi="Times New Roman" w:cs="Times New Roman"/>
          <w:sz w:val="24"/>
          <w:szCs w:val="24"/>
          <w:shd w:val="clear" w:color="auto" w:fill="FFFFFF"/>
        </w:rPr>
        <w:t xml:space="preserve"> daily basis to see a clearer seasonality</w:t>
      </w:r>
      <w:r w:rsidR="00402540">
        <w:rPr>
          <w:rFonts w:ascii="Times New Roman" w:eastAsia="Times New Roman" w:hAnsi="Times New Roman" w:cs="Times New Roman"/>
          <w:sz w:val="24"/>
          <w:szCs w:val="24"/>
          <w:shd w:val="clear" w:color="auto" w:fill="FFFFFF"/>
        </w:rPr>
        <w:t xml:space="preserve">.  </w:t>
      </w:r>
      <w:r w:rsidR="00402540" w:rsidRPr="00DD2B37">
        <w:rPr>
          <w:rFonts w:ascii="Times New Roman" w:eastAsia="Times New Roman" w:hAnsi="Times New Roman" w:cs="Times New Roman"/>
          <w:sz w:val="24"/>
          <w:szCs w:val="24"/>
          <w:shd w:val="clear" w:color="auto" w:fill="FFFFFF"/>
        </w:rPr>
        <w:t> Setting price</w:t>
      </w:r>
      <w:r w:rsidR="000B767B">
        <w:rPr>
          <w:rFonts w:ascii="Times New Roman" w:eastAsia="Times New Roman" w:hAnsi="Times New Roman" w:cs="Times New Roman"/>
          <w:sz w:val="24"/>
          <w:szCs w:val="24"/>
          <w:shd w:val="clear" w:color="auto" w:fill="FFFFFF"/>
        </w:rPr>
        <w:t>s</w:t>
      </w:r>
      <w:r w:rsidR="00402540" w:rsidRPr="00DD2B37">
        <w:rPr>
          <w:rFonts w:ascii="Times New Roman" w:eastAsia="Times New Roman" w:hAnsi="Times New Roman" w:cs="Times New Roman"/>
          <w:sz w:val="24"/>
          <w:szCs w:val="24"/>
          <w:shd w:val="clear" w:color="auto" w:fill="FFFFFF"/>
        </w:rPr>
        <w:t xml:space="preserve"> for stores separately can be more benefi</w:t>
      </w:r>
      <w:r w:rsidR="000B767B">
        <w:rPr>
          <w:rFonts w:ascii="Times New Roman" w:eastAsia="Times New Roman" w:hAnsi="Times New Roman" w:cs="Times New Roman"/>
          <w:sz w:val="24"/>
          <w:szCs w:val="24"/>
          <w:shd w:val="clear" w:color="auto" w:fill="FFFFFF"/>
        </w:rPr>
        <w:t>cial than using a uniform price, but we conclude that</w:t>
      </w:r>
      <w:r w:rsidR="00402540" w:rsidRPr="00DD2B37">
        <w:rPr>
          <w:rFonts w:ascii="Times New Roman" w:eastAsia="Times New Roman" w:hAnsi="Times New Roman" w:cs="Times New Roman"/>
          <w:sz w:val="24"/>
          <w:szCs w:val="24"/>
          <w:shd w:val="clear" w:color="auto" w:fill="FFFFFF"/>
        </w:rPr>
        <w:t xml:space="preserve"> for setting the retail price for the </w:t>
      </w:r>
      <w:r w:rsidR="00402540" w:rsidRPr="00DD2B37">
        <w:rPr>
          <w:rFonts w:ascii="Times New Roman" w:eastAsia="Times New Roman" w:hAnsi="Times New Roman" w:cs="Times New Roman"/>
          <w:sz w:val="24"/>
          <w:szCs w:val="24"/>
        </w:rPr>
        <w:t xml:space="preserve">Tropicana 64 </w:t>
      </w:r>
      <w:r w:rsidR="000B767B">
        <w:rPr>
          <w:rFonts w:ascii="Times New Roman" w:eastAsia="Times New Roman" w:hAnsi="Times New Roman" w:cs="Times New Roman"/>
          <w:sz w:val="24"/>
          <w:szCs w:val="24"/>
        </w:rPr>
        <w:t xml:space="preserve">ounces, </w:t>
      </w:r>
      <w:r w:rsidR="00402540" w:rsidRPr="00DD2B37">
        <w:rPr>
          <w:rFonts w:ascii="Times New Roman" w:eastAsia="Times New Roman" w:hAnsi="Times New Roman" w:cs="Times New Roman"/>
          <w:sz w:val="24"/>
          <w:szCs w:val="24"/>
        </w:rPr>
        <w:t>retailers</w:t>
      </w:r>
      <w:r w:rsidR="000B767B">
        <w:rPr>
          <w:rFonts w:ascii="Times New Roman" w:eastAsia="Times New Roman" w:hAnsi="Times New Roman" w:cs="Times New Roman"/>
          <w:sz w:val="24"/>
          <w:szCs w:val="24"/>
        </w:rPr>
        <w:t xml:space="preserve"> should</w:t>
      </w:r>
      <w:r w:rsidR="00402540" w:rsidRPr="00DD2B37">
        <w:rPr>
          <w:rFonts w:ascii="Times New Roman" w:eastAsia="Times New Roman" w:hAnsi="Times New Roman" w:cs="Times New Roman"/>
          <w:sz w:val="24"/>
          <w:szCs w:val="24"/>
        </w:rPr>
        <w:t xml:space="preserve"> </w:t>
      </w:r>
      <w:r w:rsidR="00F85AF8">
        <w:rPr>
          <w:rFonts w:ascii="Times New Roman" w:eastAsia="Times New Roman" w:hAnsi="Times New Roman" w:cs="Times New Roman"/>
          <w:sz w:val="24"/>
          <w:szCs w:val="24"/>
        </w:rPr>
        <w:t xml:space="preserve">improve </w:t>
      </w:r>
      <w:r w:rsidR="000B767B">
        <w:rPr>
          <w:rFonts w:ascii="Times New Roman" w:eastAsia="Times New Roman" w:hAnsi="Times New Roman" w:cs="Times New Roman"/>
          <w:sz w:val="24"/>
          <w:szCs w:val="24"/>
        </w:rPr>
        <w:t xml:space="preserve">their </w:t>
      </w:r>
      <w:r w:rsidR="00F85AF8">
        <w:rPr>
          <w:rFonts w:ascii="Times New Roman" w:eastAsia="Times New Roman" w:hAnsi="Times New Roman" w:cs="Times New Roman"/>
          <w:sz w:val="24"/>
          <w:szCs w:val="24"/>
        </w:rPr>
        <w:t>current</w:t>
      </w:r>
      <w:r w:rsidR="00402540" w:rsidRPr="00DD2B37">
        <w:rPr>
          <w:rFonts w:ascii="Times New Roman" w:eastAsia="Times New Roman" w:hAnsi="Times New Roman" w:cs="Times New Roman"/>
          <w:sz w:val="24"/>
          <w:szCs w:val="24"/>
        </w:rPr>
        <w:t xml:space="preserve"> deals and </w:t>
      </w:r>
      <w:r w:rsidR="002D0897">
        <w:rPr>
          <w:rFonts w:ascii="Times New Roman" w:eastAsia="Times New Roman" w:hAnsi="Times New Roman" w:cs="Times New Roman"/>
          <w:sz w:val="24"/>
          <w:szCs w:val="24"/>
        </w:rPr>
        <w:t xml:space="preserve">set </w:t>
      </w:r>
      <w:r w:rsidR="000B767B">
        <w:rPr>
          <w:rFonts w:ascii="Times New Roman" w:eastAsia="Times New Roman" w:hAnsi="Times New Roman" w:cs="Times New Roman"/>
          <w:sz w:val="24"/>
          <w:szCs w:val="24"/>
        </w:rPr>
        <w:t>their price to our optimal price point of</w:t>
      </w:r>
      <w:r w:rsidR="002D0897">
        <w:rPr>
          <w:rFonts w:ascii="Times New Roman" w:eastAsia="Times New Roman" w:hAnsi="Times New Roman" w:cs="Times New Roman"/>
          <w:sz w:val="24"/>
          <w:szCs w:val="24"/>
        </w:rPr>
        <w:t xml:space="preserve"> $3.19</w:t>
      </w:r>
      <w:r w:rsidR="00523CE5">
        <w:rPr>
          <w:rFonts w:ascii="Times New Roman" w:eastAsia="Times New Roman" w:hAnsi="Times New Roman" w:cs="Times New Roman"/>
          <w:sz w:val="24"/>
          <w:szCs w:val="24"/>
        </w:rPr>
        <w:t xml:space="preserve"> per bottle</w:t>
      </w:r>
      <w:r w:rsidR="002D0897">
        <w:rPr>
          <w:rFonts w:ascii="Times New Roman" w:eastAsia="Times New Roman" w:hAnsi="Times New Roman" w:cs="Times New Roman"/>
          <w:sz w:val="24"/>
          <w:szCs w:val="24"/>
        </w:rPr>
        <w:t>.</w:t>
      </w:r>
    </w:p>
    <w:p w:rsidR="0032194B" w:rsidRDefault="00523CE5" w:rsidP="00402540">
      <w:pPr>
        <w:ind w:firstLine="720"/>
      </w:pPr>
      <w:r>
        <w:br w:type="page"/>
      </w:r>
    </w:p>
    <w:p w:rsidR="0032194B" w:rsidRDefault="0032194B">
      <w:pPr>
        <w:spacing w:after="0" w:line="240" w:lineRule="auto"/>
        <w:ind w:firstLine="720"/>
      </w:pPr>
    </w:p>
    <w:p w:rsidR="0032194B" w:rsidRDefault="0032194B"/>
    <w:p w:rsidR="0032194B" w:rsidRDefault="00523CE5">
      <w:pPr>
        <w:spacing w:after="200" w:line="240" w:lineRule="auto"/>
      </w:pPr>
      <w:r>
        <w:rPr>
          <w:rFonts w:ascii="Times New Roman" w:eastAsia="Times New Roman" w:hAnsi="Times New Roman" w:cs="Times New Roman"/>
          <w:b/>
          <w:sz w:val="24"/>
          <w:szCs w:val="24"/>
          <w:highlight w:val="white"/>
        </w:rPr>
        <w:t>Appendices</w:t>
      </w:r>
    </w:p>
    <w:tbl>
      <w:tblPr>
        <w:tblStyle w:val="a"/>
        <w:tblW w:w="8925" w:type="dxa"/>
        <w:tblInd w:w="210" w:type="dxa"/>
        <w:tblLayout w:type="fixed"/>
        <w:tblLook w:val="0400" w:firstRow="0" w:lastRow="0" w:firstColumn="0" w:lastColumn="0" w:noHBand="0" w:noVBand="1"/>
      </w:tblPr>
      <w:tblGrid>
        <w:gridCol w:w="1260"/>
        <w:gridCol w:w="1155"/>
        <w:gridCol w:w="1785"/>
        <w:gridCol w:w="3630"/>
        <w:gridCol w:w="1095"/>
      </w:tblGrid>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Model</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Adj R-Square</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Insignificant Variables</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Significant Variables</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 &gt; F</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log-log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0.3933</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log-log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0.3946</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Quarter 1 &amp; 3</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0.4049</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0.4074</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Quarters</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log-log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0.446</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N/A</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Deal, All Stores</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0.4576</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log-log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0.4504</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End9</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0.4625</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End9</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log-log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0.4475</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 Quarter2</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End9, Quarter 1 &amp; 3</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0.4602</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All quarters, End9</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log-log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0.451</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 Quarter 1 &amp; 2</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Quarter 3, End9</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0.451</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 Quarter 1 &amp; 2</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Quarter 3, End9</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rPr>
          <w:trHeight w:val="240"/>
        </w:trPr>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0.4621</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N/A</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Price, All Stores,  End9</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r w:rsidR="0032194B">
        <w:tc>
          <w:tcPr>
            <w:tcW w:w="126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semi-log</w:t>
            </w:r>
          </w:p>
        </w:tc>
        <w:tc>
          <w:tcPr>
            <w:tcW w:w="115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0.4703</w:t>
            </w:r>
          </w:p>
        </w:tc>
        <w:tc>
          <w:tcPr>
            <w:tcW w:w="178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Deal</w:t>
            </w:r>
          </w:p>
        </w:tc>
        <w:tc>
          <w:tcPr>
            <w:tcW w:w="3630"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 xml:space="preserve">Price, All Stores,  End9,  Summer </w:t>
            </w:r>
          </w:p>
        </w:tc>
        <w:tc>
          <w:tcPr>
            <w:tcW w:w="1095" w:type="dxa"/>
            <w:tcBorders>
              <w:top w:val="single" w:sz="4" w:space="0" w:color="000000"/>
              <w:left w:val="single" w:sz="4" w:space="0" w:color="000000"/>
              <w:bottom w:val="single" w:sz="4" w:space="0" w:color="000000"/>
              <w:right w:val="single" w:sz="4" w:space="0" w:color="000000"/>
            </w:tcBorders>
            <w:tcMar>
              <w:top w:w="105" w:type="dxa"/>
              <w:left w:w="105" w:type="dxa"/>
              <w:bottom w:w="105" w:type="dxa"/>
              <w:right w:w="105" w:type="dxa"/>
            </w:tcMar>
          </w:tcPr>
          <w:p w:rsidR="0032194B" w:rsidRDefault="00523CE5">
            <w:pPr>
              <w:spacing w:after="0" w:line="240" w:lineRule="auto"/>
              <w:contextualSpacing w:val="0"/>
            </w:pPr>
            <w:r>
              <w:rPr>
                <w:rFonts w:ascii="Times New Roman" w:eastAsia="Times New Roman" w:hAnsi="Times New Roman" w:cs="Times New Roman"/>
              </w:rPr>
              <w:t>&lt;.0001</w:t>
            </w:r>
          </w:p>
        </w:tc>
      </w:tr>
    </w:tbl>
    <w:p w:rsidR="00402540" w:rsidRDefault="00402540">
      <w:bookmarkStart w:id="2" w:name="_e7p7pwrc0oui" w:colFirst="0" w:colLast="0"/>
      <w:bookmarkStart w:id="3" w:name="_30j0zll" w:colFirst="0" w:colLast="0"/>
      <w:bookmarkEnd w:id="2"/>
      <w:bookmarkEnd w:id="3"/>
    </w:p>
    <w:p w:rsidR="00402540" w:rsidRDefault="00402540">
      <w:r>
        <w:br w:type="page"/>
      </w:r>
    </w:p>
    <w:tbl>
      <w:tblPr>
        <w:tblStyle w:val="a0"/>
        <w:tblW w:w="9796" w:type="dxa"/>
        <w:tblInd w:w="-14" w:type="dxa"/>
        <w:tblLayout w:type="fixed"/>
        <w:tblLook w:val="0400" w:firstRow="0" w:lastRow="0" w:firstColumn="0" w:lastColumn="0" w:noHBand="0" w:noVBand="1"/>
      </w:tblPr>
      <w:tblGrid>
        <w:gridCol w:w="866"/>
        <w:gridCol w:w="1559"/>
        <w:gridCol w:w="1559"/>
        <w:gridCol w:w="1560"/>
        <w:gridCol w:w="1417"/>
        <w:gridCol w:w="1418"/>
        <w:gridCol w:w="1417"/>
      </w:tblGrid>
      <w:tr w:rsidR="0032194B">
        <w:trPr>
          <w:trHeight w:val="300"/>
        </w:trPr>
        <w:tc>
          <w:tcPr>
            <w:tcW w:w="9796" w:type="dxa"/>
            <w:gridSpan w:val="7"/>
            <w:tcBorders>
              <w:top w:val="nil"/>
              <w:left w:val="nil"/>
              <w:bottom w:val="nil"/>
              <w:right w:val="nil"/>
            </w:tcBorders>
            <w:vAlign w:val="bottom"/>
          </w:tcPr>
          <w:p w:rsidR="0032194B" w:rsidRDefault="00402540">
            <w:pPr>
              <w:widowControl/>
              <w:spacing w:after="0" w:line="240" w:lineRule="auto"/>
            </w:pPr>
            <w:r>
              <w:lastRenderedPageBreak/>
              <w:br w:type="page"/>
            </w:r>
            <w:r w:rsidR="00523CE5">
              <w:rPr>
                <w:rFonts w:ascii="Times New Roman" w:eastAsia="Times New Roman" w:hAnsi="Times New Roman" w:cs="Times New Roman"/>
              </w:rPr>
              <w:t>Table 2</w:t>
            </w:r>
            <w:r>
              <w:rPr>
                <w:rFonts w:ascii="Times New Roman" w:eastAsia="Times New Roman" w:hAnsi="Times New Roman" w:cs="Times New Roman"/>
              </w:rPr>
              <w:t xml:space="preserve">.  </w:t>
            </w:r>
            <w:r w:rsidR="00523CE5">
              <w:rPr>
                <w:rFonts w:ascii="Times New Roman" w:eastAsia="Times New Roman" w:hAnsi="Times New Roman" w:cs="Times New Roman"/>
              </w:rPr>
              <w:t>Coefficient of the semi-log model</w:t>
            </w:r>
          </w:p>
          <w:p w:rsidR="0032194B" w:rsidRDefault="00523CE5">
            <w:pPr>
              <w:widowControl/>
              <w:spacing w:after="0" w:line="240" w:lineRule="auto"/>
            </w:pPr>
            <w:r>
              <w:rPr>
                <w:noProof/>
                <w:lang w:eastAsia="en-US"/>
              </w:rPr>
              <w:drawing>
                <wp:inline distT="114300" distB="114300" distL="114300" distR="114300">
                  <wp:extent cx="5443538" cy="5295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43538" cy="5295900"/>
                          </a:xfrm>
                          <a:prstGeom prst="rect">
                            <a:avLst/>
                          </a:prstGeom>
                          <a:ln/>
                        </pic:spPr>
                      </pic:pic>
                    </a:graphicData>
                  </a:graphic>
                </wp:inline>
              </w:drawing>
            </w:r>
          </w:p>
          <w:p w:rsidR="0032194B" w:rsidRDefault="0032194B">
            <w:pPr>
              <w:widowControl/>
              <w:spacing w:after="0" w:line="240" w:lineRule="auto"/>
            </w:pPr>
          </w:p>
          <w:p w:rsidR="0032194B" w:rsidRDefault="00523CE5">
            <w:pPr>
              <w:widowControl/>
              <w:spacing w:after="0" w:line="240" w:lineRule="auto"/>
            </w:pPr>
            <w:r>
              <w:rPr>
                <w:rFonts w:ascii="Times New Roman" w:eastAsia="Times New Roman" w:hAnsi="Times New Roman" w:cs="Times New Roman"/>
              </w:rPr>
              <w:t>Table 3</w:t>
            </w:r>
            <w:r w:rsidR="00402540">
              <w:rPr>
                <w:rFonts w:ascii="Times New Roman" w:eastAsia="Times New Roman" w:hAnsi="Times New Roman" w:cs="Times New Roman"/>
              </w:rPr>
              <w:t xml:space="preserve">.  </w:t>
            </w:r>
            <w:r>
              <w:rPr>
                <w:rFonts w:ascii="Times New Roman" w:eastAsia="Times New Roman" w:hAnsi="Times New Roman" w:cs="Times New Roman"/>
              </w:rPr>
              <w:t>Comparing profits to determine the optimal Price</w:t>
            </w:r>
          </w:p>
        </w:tc>
      </w:tr>
      <w:tr w:rsidR="0032194B">
        <w:trPr>
          <w:trHeight w:val="300"/>
        </w:trPr>
        <w:tc>
          <w:tcPr>
            <w:tcW w:w="9796" w:type="dxa"/>
            <w:gridSpan w:val="7"/>
            <w:tcBorders>
              <w:top w:val="single" w:sz="4" w:space="0" w:color="000000"/>
              <w:left w:val="single" w:sz="4" w:space="0" w:color="000000"/>
              <w:bottom w:val="single" w:sz="4" w:space="0" w:color="000000"/>
              <w:right w:val="single" w:sz="4" w:space="0" w:color="000000"/>
            </w:tcBorders>
            <w:shd w:val="clear" w:color="auto" w:fill="92D050"/>
            <w:vAlign w:val="bottom"/>
          </w:tcPr>
          <w:p w:rsidR="0032194B" w:rsidRDefault="00523CE5">
            <w:pPr>
              <w:widowControl/>
              <w:spacing w:after="0" w:line="240" w:lineRule="auto"/>
              <w:jc w:val="center"/>
            </w:pPr>
            <w:r>
              <w:rPr>
                <w:rFonts w:ascii="Cambria" w:eastAsia="Cambria" w:hAnsi="Cambria" w:cs="Cambria"/>
              </w:rPr>
              <w:t>The prediction of quant and profit  Spring, Fall &amp; Winter</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 xml:space="preserve">　</w:t>
            </w:r>
          </w:p>
        </w:tc>
        <w:tc>
          <w:tcPr>
            <w:tcW w:w="3118" w:type="dxa"/>
            <w:gridSpan w:val="2"/>
            <w:tcBorders>
              <w:top w:val="single" w:sz="4" w:space="0" w:color="000000"/>
              <w:left w:val="nil"/>
              <w:bottom w:val="single" w:sz="4" w:space="0" w:color="000000"/>
              <w:right w:val="single" w:sz="4" w:space="0" w:color="000000"/>
            </w:tcBorders>
            <w:shd w:val="clear" w:color="auto" w:fill="FFC000"/>
            <w:vAlign w:val="bottom"/>
          </w:tcPr>
          <w:p w:rsidR="0032194B" w:rsidRDefault="00523CE5">
            <w:pPr>
              <w:widowControl/>
              <w:spacing w:after="0" w:line="240" w:lineRule="auto"/>
              <w:jc w:val="center"/>
            </w:pPr>
            <w:r>
              <w:rPr>
                <w:rFonts w:ascii="Cambria" w:eastAsia="Cambria" w:hAnsi="Cambria" w:cs="Cambria"/>
              </w:rPr>
              <w:t>Optimal price 3.19</w:t>
            </w:r>
          </w:p>
        </w:tc>
        <w:tc>
          <w:tcPr>
            <w:tcW w:w="2977" w:type="dxa"/>
            <w:gridSpan w:val="2"/>
            <w:tcBorders>
              <w:top w:val="single" w:sz="4" w:space="0" w:color="000000"/>
              <w:left w:val="nil"/>
              <w:bottom w:val="single" w:sz="4" w:space="0" w:color="000000"/>
              <w:right w:val="single" w:sz="4" w:space="0" w:color="000000"/>
            </w:tcBorders>
            <w:shd w:val="clear" w:color="auto" w:fill="FFC000"/>
            <w:vAlign w:val="bottom"/>
          </w:tcPr>
          <w:p w:rsidR="0032194B" w:rsidRDefault="00523CE5">
            <w:pPr>
              <w:widowControl/>
              <w:spacing w:after="0" w:line="240" w:lineRule="auto"/>
              <w:jc w:val="center"/>
            </w:pPr>
            <w:r>
              <w:rPr>
                <w:rFonts w:ascii="Cambria" w:eastAsia="Cambria" w:hAnsi="Cambria" w:cs="Cambria"/>
              </w:rPr>
              <w:t>Optimal price 3.21</w:t>
            </w:r>
          </w:p>
        </w:tc>
        <w:tc>
          <w:tcPr>
            <w:tcW w:w="2835" w:type="dxa"/>
            <w:gridSpan w:val="2"/>
            <w:tcBorders>
              <w:top w:val="single" w:sz="4" w:space="0" w:color="000000"/>
              <w:left w:val="nil"/>
              <w:bottom w:val="single" w:sz="4" w:space="0" w:color="000000"/>
              <w:right w:val="single" w:sz="4" w:space="0" w:color="000000"/>
            </w:tcBorders>
            <w:shd w:val="clear" w:color="auto" w:fill="FFC000"/>
            <w:vAlign w:val="bottom"/>
          </w:tcPr>
          <w:p w:rsidR="0032194B" w:rsidRDefault="00523CE5">
            <w:pPr>
              <w:widowControl/>
              <w:spacing w:after="0" w:line="240" w:lineRule="auto"/>
              <w:jc w:val="center"/>
            </w:pPr>
            <w:r>
              <w:rPr>
                <w:rFonts w:ascii="Cambria" w:eastAsia="Cambria" w:hAnsi="Cambria" w:cs="Cambria"/>
              </w:rPr>
              <w:t>Optimal price 3.29</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center"/>
            </w:pPr>
            <w:r>
              <w:rPr>
                <w:rFonts w:ascii="Cambria" w:eastAsia="Cambria" w:hAnsi="Cambria" w:cs="Cambria"/>
              </w:rPr>
              <w:t>Store</w:t>
            </w:r>
          </w:p>
        </w:tc>
        <w:tc>
          <w:tcPr>
            <w:tcW w:w="1559" w:type="dxa"/>
            <w:tcBorders>
              <w:top w:val="nil"/>
              <w:left w:val="nil"/>
              <w:bottom w:val="single" w:sz="4" w:space="0" w:color="000000"/>
              <w:right w:val="single" w:sz="4" w:space="0" w:color="000000"/>
            </w:tcBorders>
            <w:shd w:val="clear" w:color="auto" w:fill="FF0000"/>
            <w:vAlign w:val="bottom"/>
          </w:tcPr>
          <w:p w:rsidR="0032194B" w:rsidRDefault="00523CE5">
            <w:pPr>
              <w:widowControl/>
              <w:spacing w:after="0" w:line="240" w:lineRule="auto"/>
              <w:jc w:val="center"/>
            </w:pPr>
            <w:r>
              <w:rPr>
                <w:rFonts w:ascii="Cambria" w:eastAsia="Cambria" w:hAnsi="Cambria" w:cs="Cambria"/>
              </w:rPr>
              <w:t>Quant</w:t>
            </w:r>
          </w:p>
        </w:tc>
        <w:tc>
          <w:tcPr>
            <w:tcW w:w="1559" w:type="dxa"/>
            <w:tcBorders>
              <w:top w:val="nil"/>
              <w:left w:val="nil"/>
              <w:bottom w:val="single" w:sz="4" w:space="0" w:color="000000"/>
              <w:right w:val="single" w:sz="4" w:space="0" w:color="000000"/>
            </w:tcBorders>
            <w:shd w:val="clear" w:color="auto" w:fill="5B9BD5"/>
            <w:vAlign w:val="bottom"/>
          </w:tcPr>
          <w:p w:rsidR="0032194B" w:rsidRDefault="00523CE5">
            <w:pPr>
              <w:widowControl/>
              <w:spacing w:after="0" w:line="240" w:lineRule="auto"/>
              <w:jc w:val="center"/>
            </w:pPr>
            <w:r>
              <w:rPr>
                <w:rFonts w:ascii="Cambria" w:eastAsia="Cambria" w:hAnsi="Cambria" w:cs="Cambria"/>
              </w:rPr>
              <w:t>Profit</w:t>
            </w:r>
          </w:p>
        </w:tc>
        <w:tc>
          <w:tcPr>
            <w:tcW w:w="1560" w:type="dxa"/>
            <w:tcBorders>
              <w:top w:val="nil"/>
              <w:left w:val="nil"/>
              <w:bottom w:val="single" w:sz="4" w:space="0" w:color="000000"/>
              <w:right w:val="single" w:sz="4" w:space="0" w:color="000000"/>
            </w:tcBorders>
            <w:shd w:val="clear" w:color="auto" w:fill="FF0000"/>
            <w:vAlign w:val="bottom"/>
          </w:tcPr>
          <w:p w:rsidR="0032194B" w:rsidRDefault="00523CE5">
            <w:pPr>
              <w:widowControl/>
              <w:spacing w:after="0" w:line="240" w:lineRule="auto"/>
              <w:jc w:val="center"/>
            </w:pPr>
            <w:r>
              <w:rPr>
                <w:rFonts w:ascii="Cambria" w:eastAsia="Cambria" w:hAnsi="Cambria" w:cs="Cambria"/>
              </w:rPr>
              <w:t>Quant</w:t>
            </w:r>
          </w:p>
        </w:tc>
        <w:tc>
          <w:tcPr>
            <w:tcW w:w="1417" w:type="dxa"/>
            <w:tcBorders>
              <w:top w:val="nil"/>
              <w:left w:val="nil"/>
              <w:bottom w:val="single" w:sz="4" w:space="0" w:color="000000"/>
              <w:right w:val="single" w:sz="4" w:space="0" w:color="000000"/>
            </w:tcBorders>
            <w:shd w:val="clear" w:color="auto" w:fill="5B9BD5"/>
            <w:vAlign w:val="bottom"/>
          </w:tcPr>
          <w:p w:rsidR="0032194B" w:rsidRDefault="00523CE5">
            <w:pPr>
              <w:widowControl/>
              <w:spacing w:after="0" w:line="240" w:lineRule="auto"/>
              <w:jc w:val="center"/>
            </w:pPr>
            <w:r>
              <w:rPr>
                <w:rFonts w:ascii="Cambria" w:eastAsia="Cambria" w:hAnsi="Cambria" w:cs="Cambria"/>
              </w:rPr>
              <w:t>Profit</w:t>
            </w:r>
          </w:p>
        </w:tc>
        <w:tc>
          <w:tcPr>
            <w:tcW w:w="1418" w:type="dxa"/>
            <w:tcBorders>
              <w:top w:val="nil"/>
              <w:left w:val="nil"/>
              <w:bottom w:val="single" w:sz="4" w:space="0" w:color="000000"/>
              <w:right w:val="single" w:sz="4" w:space="0" w:color="000000"/>
            </w:tcBorders>
            <w:shd w:val="clear" w:color="auto" w:fill="FF0000"/>
            <w:vAlign w:val="bottom"/>
          </w:tcPr>
          <w:p w:rsidR="0032194B" w:rsidRDefault="00523CE5">
            <w:pPr>
              <w:widowControl/>
              <w:spacing w:after="0" w:line="240" w:lineRule="auto"/>
              <w:jc w:val="center"/>
            </w:pPr>
            <w:r>
              <w:rPr>
                <w:rFonts w:ascii="Cambria" w:eastAsia="Cambria" w:hAnsi="Cambria" w:cs="Cambria"/>
              </w:rPr>
              <w:t>Quant</w:t>
            </w:r>
          </w:p>
        </w:tc>
        <w:tc>
          <w:tcPr>
            <w:tcW w:w="1417" w:type="dxa"/>
            <w:tcBorders>
              <w:top w:val="nil"/>
              <w:left w:val="nil"/>
              <w:bottom w:val="single" w:sz="4" w:space="0" w:color="000000"/>
              <w:right w:val="single" w:sz="4" w:space="0" w:color="000000"/>
            </w:tcBorders>
            <w:shd w:val="clear" w:color="auto" w:fill="5B9BD5"/>
            <w:vAlign w:val="bottom"/>
          </w:tcPr>
          <w:p w:rsidR="0032194B" w:rsidRDefault="00523CE5">
            <w:pPr>
              <w:widowControl/>
              <w:spacing w:after="0" w:line="240" w:lineRule="auto"/>
              <w:jc w:val="center"/>
            </w:pPr>
            <w:r>
              <w:rPr>
                <w:rFonts w:ascii="Cambria" w:eastAsia="Cambria" w:hAnsi="Cambria" w:cs="Cambria"/>
              </w:rPr>
              <w:t>Profit</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43315.87175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26855.84049</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35574.33038</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22767.57144</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37021.36287</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26655.38127</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55040.49137</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34125.10465</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45203.49112</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28930.23432</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47042.20234</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33870.38569</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72912.4292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45205.7061</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59881.30309</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38324.03398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62317.05355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44868.27855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65089.23152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40355.32354</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53456.29056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34212.02596</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55630.69521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40054.10055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58485.51525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36261.01946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48032.81009</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30740.99846</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49986.60757</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35990.35745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53395.10745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33104.96662</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43852.17511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28065.39207</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45635.91978</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32857.86225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50746.82838</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31463.0336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41677.20435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26673.41078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43372.47924</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31228.18505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8</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57932.53368</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35918.17088</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47578.65903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30450.34178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49513.98332</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35650.06799</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9</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58586.1969</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36323.44208</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48115.49762</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30793.91848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50072.65852</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36052.31414</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lastRenderedPageBreak/>
              <w:t>10</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40709.81105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25240.08285</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33434.03259</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21397.78086</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34794.00567</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25051.68408</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54339.37602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33690.41313</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44627.68119</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28561.71596</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46442.97059</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33438.93883</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62177.24651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38549.89283</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51064.74416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32681.43627</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53141.86953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38262.14606</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13</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51636.0009</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32014.32056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42407.46131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27140.77524</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44132.44036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31775.35706</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53457.61629</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33143.7221</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43903.51218</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28098.2478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45689.34506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32896.32844</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100414.7512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62257.14576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82468.32836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52779.73015</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85822.83566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61792.44168</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 xml:space="preserve">　</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SUM-P</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544508.1846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SUM-P</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461617.6135</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SUM-P</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540443.8291</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 xml:space="preserve">　</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AVERAGE-P</w:t>
            </w:r>
          </w:p>
        </w:tc>
        <w:tc>
          <w:tcPr>
            <w:tcW w:w="1559" w:type="dxa"/>
            <w:tcBorders>
              <w:top w:val="nil"/>
              <w:left w:val="nil"/>
              <w:bottom w:val="single" w:sz="4" w:space="0" w:color="000000"/>
              <w:right w:val="single" w:sz="4" w:space="0" w:color="000000"/>
            </w:tcBorders>
            <w:shd w:val="clear" w:color="auto" w:fill="0070C0"/>
            <w:vAlign w:val="bottom"/>
          </w:tcPr>
          <w:p w:rsidR="0032194B" w:rsidRDefault="00523CE5">
            <w:pPr>
              <w:widowControl/>
              <w:spacing w:after="0" w:line="240" w:lineRule="auto"/>
              <w:jc w:val="right"/>
            </w:pPr>
            <w:r>
              <w:rPr>
                <w:rFonts w:ascii="Cambria" w:eastAsia="Cambria" w:hAnsi="Cambria" w:cs="Cambria"/>
              </w:rPr>
              <w:t>36300.54564</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AVERAGE-P</w:t>
            </w:r>
          </w:p>
        </w:tc>
        <w:tc>
          <w:tcPr>
            <w:tcW w:w="1417" w:type="dxa"/>
            <w:tcBorders>
              <w:top w:val="nil"/>
              <w:left w:val="nil"/>
              <w:bottom w:val="single" w:sz="4" w:space="0" w:color="000000"/>
              <w:right w:val="single" w:sz="4" w:space="0" w:color="000000"/>
            </w:tcBorders>
            <w:shd w:val="clear" w:color="auto" w:fill="0070C0"/>
            <w:vAlign w:val="bottom"/>
          </w:tcPr>
          <w:p w:rsidR="0032194B" w:rsidRDefault="00523CE5">
            <w:pPr>
              <w:widowControl/>
              <w:spacing w:after="0" w:line="240" w:lineRule="auto"/>
              <w:jc w:val="right"/>
            </w:pPr>
            <w:r>
              <w:rPr>
                <w:rFonts w:ascii="Cambria" w:eastAsia="Cambria" w:hAnsi="Cambria" w:cs="Cambria"/>
              </w:rPr>
              <w:t>30774.50757</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AVERAGE-P</w:t>
            </w:r>
          </w:p>
        </w:tc>
        <w:tc>
          <w:tcPr>
            <w:tcW w:w="1417" w:type="dxa"/>
            <w:tcBorders>
              <w:top w:val="nil"/>
              <w:left w:val="nil"/>
              <w:bottom w:val="single" w:sz="4" w:space="0" w:color="000000"/>
              <w:right w:val="single" w:sz="4" w:space="0" w:color="000000"/>
            </w:tcBorders>
            <w:shd w:val="clear" w:color="auto" w:fill="0070C0"/>
            <w:vAlign w:val="bottom"/>
          </w:tcPr>
          <w:p w:rsidR="0032194B" w:rsidRDefault="00523CE5">
            <w:pPr>
              <w:widowControl/>
              <w:spacing w:after="0" w:line="240" w:lineRule="auto"/>
              <w:jc w:val="right"/>
            </w:pPr>
            <w:r>
              <w:rPr>
                <w:rFonts w:ascii="Cambria" w:eastAsia="Cambria" w:hAnsi="Cambria" w:cs="Cambria"/>
              </w:rPr>
              <w:t>36029.58861</w:t>
            </w:r>
          </w:p>
        </w:tc>
      </w:tr>
      <w:tr w:rsidR="0032194B">
        <w:trPr>
          <w:trHeight w:val="300"/>
        </w:trPr>
        <w:tc>
          <w:tcPr>
            <w:tcW w:w="866" w:type="dxa"/>
            <w:tcBorders>
              <w:top w:val="nil"/>
              <w:left w:val="nil"/>
              <w:bottom w:val="nil"/>
              <w:right w:val="nil"/>
            </w:tcBorders>
            <w:vAlign w:val="bottom"/>
          </w:tcPr>
          <w:p w:rsidR="0032194B" w:rsidRDefault="0032194B">
            <w:pPr>
              <w:widowControl/>
              <w:spacing w:after="0" w:line="240" w:lineRule="auto"/>
            </w:pPr>
          </w:p>
        </w:tc>
        <w:tc>
          <w:tcPr>
            <w:tcW w:w="1559" w:type="dxa"/>
            <w:tcBorders>
              <w:top w:val="nil"/>
              <w:left w:val="nil"/>
              <w:bottom w:val="nil"/>
              <w:right w:val="nil"/>
            </w:tcBorders>
            <w:vAlign w:val="bottom"/>
          </w:tcPr>
          <w:p w:rsidR="0032194B" w:rsidRDefault="0032194B">
            <w:pPr>
              <w:widowControl/>
              <w:spacing w:after="0" w:line="240" w:lineRule="auto"/>
            </w:pPr>
          </w:p>
        </w:tc>
        <w:tc>
          <w:tcPr>
            <w:tcW w:w="1559" w:type="dxa"/>
            <w:tcBorders>
              <w:top w:val="nil"/>
              <w:left w:val="nil"/>
              <w:bottom w:val="nil"/>
              <w:right w:val="nil"/>
            </w:tcBorders>
            <w:vAlign w:val="bottom"/>
          </w:tcPr>
          <w:p w:rsidR="0032194B" w:rsidRDefault="0032194B">
            <w:pPr>
              <w:widowControl/>
              <w:spacing w:after="0" w:line="240" w:lineRule="auto"/>
            </w:pPr>
          </w:p>
        </w:tc>
        <w:tc>
          <w:tcPr>
            <w:tcW w:w="1560" w:type="dxa"/>
            <w:tcBorders>
              <w:top w:val="nil"/>
              <w:left w:val="nil"/>
              <w:bottom w:val="nil"/>
              <w:right w:val="nil"/>
            </w:tcBorders>
            <w:vAlign w:val="bottom"/>
          </w:tcPr>
          <w:p w:rsidR="0032194B" w:rsidRDefault="0032194B">
            <w:pPr>
              <w:widowControl/>
              <w:spacing w:after="0" w:line="240" w:lineRule="auto"/>
            </w:pPr>
          </w:p>
        </w:tc>
        <w:tc>
          <w:tcPr>
            <w:tcW w:w="1417" w:type="dxa"/>
            <w:tcBorders>
              <w:top w:val="nil"/>
              <w:left w:val="nil"/>
              <w:bottom w:val="nil"/>
              <w:right w:val="nil"/>
            </w:tcBorders>
            <w:vAlign w:val="bottom"/>
          </w:tcPr>
          <w:p w:rsidR="0032194B" w:rsidRDefault="0032194B">
            <w:pPr>
              <w:widowControl/>
              <w:spacing w:after="0" w:line="240" w:lineRule="auto"/>
            </w:pPr>
          </w:p>
        </w:tc>
        <w:tc>
          <w:tcPr>
            <w:tcW w:w="1418" w:type="dxa"/>
            <w:tcBorders>
              <w:top w:val="nil"/>
              <w:left w:val="nil"/>
              <w:bottom w:val="nil"/>
              <w:right w:val="nil"/>
            </w:tcBorders>
            <w:vAlign w:val="bottom"/>
          </w:tcPr>
          <w:p w:rsidR="0032194B" w:rsidRDefault="0032194B">
            <w:pPr>
              <w:widowControl/>
              <w:spacing w:after="0" w:line="240" w:lineRule="auto"/>
            </w:pPr>
          </w:p>
        </w:tc>
        <w:tc>
          <w:tcPr>
            <w:tcW w:w="1417" w:type="dxa"/>
            <w:tcBorders>
              <w:top w:val="nil"/>
              <w:left w:val="nil"/>
              <w:bottom w:val="nil"/>
              <w:right w:val="nil"/>
            </w:tcBorders>
            <w:vAlign w:val="bottom"/>
          </w:tcPr>
          <w:p w:rsidR="0032194B" w:rsidRDefault="0032194B">
            <w:pPr>
              <w:widowControl/>
              <w:spacing w:after="0" w:line="240" w:lineRule="auto"/>
            </w:pPr>
          </w:p>
        </w:tc>
      </w:tr>
      <w:tr w:rsidR="0032194B">
        <w:trPr>
          <w:trHeight w:val="300"/>
        </w:trPr>
        <w:tc>
          <w:tcPr>
            <w:tcW w:w="9796" w:type="dxa"/>
            <w:gridSpan w:val="7"/>
            <w:tcBorders>
              <w:top w:val="single" w:sz="4" w:space="0" w:color="000000"/>
              <w:left w:val="single" w:sz="4" w:space="0" w:color="000000"/>
              <w:bottom w:val="single" w:sz="4" w:space="0" w:color="000000"/>
              <w:right w:val="single" w:sz="4" w:space="0" w:color="000000"/>
            </w:tcBorders>
            <w:shd w:val="clear" w:color="auto" w:fill="92D050"/>
            <w:vAlign w:val="bottom"/>
          </w:tcPr>
          <w:p w:rsidR="0032194B" w:rsidRDefault="00523CE5">
            <w:pPr>
              <w:widowControl/>
              <w:spacing w:after="0" w:line="240" w:lineRule="auto"/>
              <w:jc w:val="center"/>
            </w:pPr>
            <w:r>
              <w:rPr>
                <w:rFonts w:ascii="Cambria" w:eastAsia="Cambria" w:hAnsi="Cambria" w:cs="Cambria"/>
              </w:rPr>
              <w:t xml:space="preserve">The prediction of quant and profit  in Summer   </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 xml:space="preserve">　</w:t>
            </w:r>
          </w:p>
        </w:tc>
        <w:tc>
          <w:tcPr>
            <w:tcW w:w="3118" w:type="dxa"/>
            <w:gridSpan w:val="2"/>
            <w:tcBorders>
              <w:top w:val="single" w:sz="4" w:space="0" w:color="000000"/>
              <w:left w:val="nil"/>
              <w:bottom w:val="single" w:sz="4" w:space="0" w:color="000000"/>
              <w:right w:val="single" w:sz="4" w:space="0" w:color="000000"/>
            </w:tcBorders>
            <w:shd w:val="clear" w:color="auto" w:fill="FFC000"/>
            <w:vAlign w:val="bottom"/>
          </w:tcPr>
          <w:p w:rsidR="0032194B" w:rsidRDefault="00523CE5">
            <w:pPr>
              <w:widowControl/>
              <w:spacing w:after="0" w:line="240" w:lineRule="auto"/>
              <w:jc w:val="center"/>
            </w:pPr>
            <w:r>
              <w:rPr>
                <w:rFonts w:ascii="Cambria" w:eastAsia="Cambria" w:hAnsi="Cambria" w:cs="Cambria"/>
              </w:rPr>
              <w:t>Optimal price 3.19</w:t>
            </w:r>
          </w:p>
        </w:tc>
        <w:tc>
          <w:tcPr>
            <w:tcW w:w="2977" w:type="dxa"/>
            <w:gridSpan w:val="2"/>
            <w:tcBorders>
              <w:top w:val="single" w:sz="4" w:space="0" w:color="000000"/>
              <w:left w:val="nil"/>
              <w:bottom w:val="single" w:sz="4" w:space="0" w:color="000000"/>
              <w:right w:val="single" w:sz="4" w:space="0" w:color="000000"/>
            </w:tcBorders>
            <w:shd w:val="clear" w:color="auto" w:fill="FFC000"/>
            <w:vAlign w:val="bottom"/>
          </w:tcPr>
          <w:p w:rsidR="0032194B" w:rsidRDefault="00523CE5">
            <w:pPr>
              <w:widowControl/>
              <w:spacing w:after="0" w:line="240" w:lineRule="auto"/>
              <w:jc w:val="center"/>
            </w:pPr>
            <w:r>
              <w:rPr>
                <w:rFonts w:ascii="Cambria" w:eastAsia="Cambria" w:hAnsi="Cambria" w:cs="Cambria"/>
              </w:rPr>
              <w:t>Optimal price 3.21</w:t>
            </w:r>
          </w:p>
        </w:tc>
        <w:tc>
          <w:tcPr>
            <w:tcW w:w="2835" w:type="dxa"/>
            <w:gridSpan w:val="2"/>
            <w:tcBorders>
              <w:top w:val="single" w:sz="4" w:space="0" w:color="000000"/>
              <w:left w:val="nil"/>
              <w:bottom w:val="single" w:sz="4" w:space="0" w:color="000000"/>
              <w:right w:val="single" w:sz="4" w:space="0" w:color="000000"/>
            </w:tcBorders>
            <w:shd w:val="clear" w:color="auto" w:fill="FFC000"/>
            <w:vAlign w:val="bottom"/>
          </w:tcPr>
          <w:p w:rsidR="0032194B" w:rsidRDefault="00523CE5">
            <w:pPr>
              <w:widowControl/>
              <w:spacing w:after="0" w:line="240" w:lineRule="auto"/>
              <w:jc w:val="center"/>
            </w:pPr>
            <w:r>
              <w:rPr>
                <w:rFonts w:ascii="Cambria" w:eastAsia="Cambria" w:hAnsi="Cambria" w:cs="Cambria"/>
              </w:rPr>
              <w:t>Optimal price 3.29</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store</w:t>
            </w:r>
          </w:p>
        </w:tc>
        <w:tc>
          <w:tcPr>
            <w:tcW w:w="1559" w:type="dxa"/>
            <w:tcBorders>
              <w:top w:val="nil"/>
              <w:left w:val="nil"/>
              <w:bottom w:val="single" w:sz="4" w:space="0" w:color="000000"/>
              <w:right w:val="single" w:sz="4" w:space="0" w:color="000000"/>
            </w:tcBorders>
            <w:shd w:val="clear" w:color="auto" w:fill="FF0000"/>
            <w:vAlign w:val="bottom"/>
          </w:tcPr>
          <w:p w:rsidR="0032194B" w:rsidRDefault="00523CE5">
            <w:pPr>
              <w:widowControl/>
              <w:spacing w:after="0" w:line="240" w:lineRule="auto"/>
              <w:jc w:val="center"/>
            </w:pPr>
            <w:r>
              <w:rPr>
                <w:rFonts w:ascii="Cambria" w:eastAsia="Cambria" w:hAnsi="Cambria" w:cs="Cambria"/>
              </w:rPr>
              <w:t>Quant</w:t>
            </w:r>
          </w:p>
        </w:tc>
        <w:tc>
          <w:tcPr>
            <w:tcW w:w="1559" w:type="dxa"/>
            <w:tcBorders>
              <w:top w:val="nil"/>
              <w:left w:val="nil"/>
              <w:bottom w:val="single" w:sz="4" w:space="0" w:color="000000"/>
              <w:right w:val="single" w:sz="4" w:space="0" w:color="000000"/>
            </w:tcBorders>
            <w:shd w:val="clear" w:color="auto" w:fill="5B9BD5"/>
            <w:vAlign w:val="bottom"/>
          </w:tcPr>
          <w:p w:rsidR="0032194B" w:rsidRDefault="00523CE5">
            <w:pPr>
              <w:widowControl/>
              <w:spacing w:after="0" w:line="240" w:lineRule="auto"/>
              <w:jc w:val="center"/>
            </w:pPr>
            <w:r>
              <w:rPr>
                <w:rFonts w:ascii="Cambria" w:eastAsia="Cambria" w:hAnsi="Cambria" w:cs="Cambria"/>
              </w:rPr>
              <w:t>Profit</w:t>
            </w:r>
          </w:p>
        </w:tc>
        <w:tc>
          <w:tcPr>
            <w:tcW w:w="1560" w:type="dxa"/>
            <w:tcBorders>
              <w:top w:val="nil"/>
              <w:left w:val="nil"/>
              <w:bottom w:val="single" w:sz="4" w:space="0" w:color="000000"/>
              <w:right w:val="single" w:sz="4" w:space="0" w:color="000000"/>
            </w:tcBorders>
            <w:shd w:val="clear" w:color="auto" w:fill="FF0000"/>
            <w:vAlign w:val="bottom"/>
          </w:tcPr>
          <w:p w:rsidR="0032194B" w:rsidRDefault="00523CE5">
            <w:pPr>
              <w:widowControl/>
              <w:spacing w:after="0" w:line="240" w:lineRule="auto"/>
              <w:jc w:val="center"/>
            </w:pPr>
            <w:r>
              <w:rPr>
                <w:rFonts w:ascii="Cambria" w:eastAsia="Cambria" w:hAnsi="Cambria" w:cs="Cambria"/>
              </w:rPr>
              <w:t>Quant</w:t>
            </w:r>
          </w:p>
        </w:tc>
        <w:tc>
          <w:tcPr>
            <w:tcW w:w="1417" w:type="dxa"/>
            <w:tcBorders>
              <w:top w:val="nil"/>
              <w:left w:val="nil"/>
              <w:bottom w:val="single" w:sz="4" w:space="0" w:color="000000"/>
              <w:right w:val="single" w:sz="4" w:space="0" w:color="000000"/>
            </w:tcBorders>
            <w:shd w:val="clear" w:color="auto" w:fill="5B9BD5"/>
            <w:vAlign w:val="bottom"/>
          </w:tcPr>
          <w:p w:rsidR="0032194B" w:rsidRDefault="00523CE5">
            <w:pPr>
              <w:widowControl/>
              <w:spacing w:after="0" w:line="240" w:lineRule="auto"/>
              <w:jc w:val="center"/>
            </w:pPr>
            <w:r>
              <w:rPr>
                <w:rFonts w:ascii="Cambria" w:eastAsia="Cambria" w:hAnsi="Cambria" w:cs="Cambria"/>
              </w:rPr>
              <w:t>Profit</w:t>
            </w:r>
          </w:p>
        </w:tc>
        <w:tc>
          <w:tcPr>
            <w:tcW w:w="1418" w:type="dxa"/>
            <w:tcBorders>
              <w:top w:val="nil"/>
              <w:left w:val="nil"/>
              <w:bottom w:val="single" w:sz="4" w:space="0" w:color="000000"/>
              <w:right w:val="single" w:sz="4" w:space="0" w:color="000000"/>
            </w:tcBorders>
            <w:shd w:val="clear" w:color="auto" w:fill="FF0000"/>
            <w:vAlign w:val="bottom"/>
          </w:tcPr>
          <w:p w:rsidR="0032194B" w:rsidRDefault="00523CE5">
            <w:pPr>
              <w:widowControl/>
              <w:spacing w:after="0" w:line="240" w:lineRule="auto"/>
              <w:jc w:val="center"/>
            </w:pPr>
            <w:r>
              <w:rPr>
                <w:rFonts w:ascii="Cambria" w:eastAsia="Cambria" w:hAnsi="Cambria" w:cs="Cambria"/>
              </w:rPr>
              <w:t>Quant</w:t>
            </w:r>
          </w:p>
        </w:tc>
        <w:tc>
          <w:tcPr>
            <w:tcW w:w="1417" w:type="dxa"/>
            <w:tcBorders>
              <w:top w:val="nil"/>
              <w:left w:val="nil"/>
              <w:bottom w:val="single" w:sz="4" w:space="0" w:color="000000"/>
              <w:right w:val="single" w:sz="4" w:space="0" w:color="000000"/>
            </w:tcBorders>
            <w:shd w:val="clear" w:color="auto" w:fill="5B9BD5"/>
            <w:vAlign w:val="bottom"/>
          </w:tcPr>
          <w:p w:rsidR="0032194B" w:rsidRDefault="00523CE5">
            <w:pPr>
              <w:widowControl/>
              <w:spacing w:after="0" w:line="240" w:lineRule="auto"/>
              <w:jc w:val="center"/>
            </w:pPr>
            <w:r>
              <w:rPr>
                <w:rFonts w:ascii="Cambria" w:eastAsia="Cambria" w:hAnsi="Cambria" w:cs="Cambria"/>
              </w:rPr>
              <w:t>Profit</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52024.20656</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32255.00807</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42726.2857</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26490.29713</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44464.23335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27567.82468</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66105.974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40985.70388</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54291.3178</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33660.61704</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56499.68828</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35029.80674</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87570.93241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54293.97809</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71919.99503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44590.39692</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74845.43505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46404.16973</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78174.93884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48468.46208</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64203.28137</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39806.03445</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66814.83395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41425.19705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70243.59439</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43551.02852</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57689.45038</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35767.45923</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60036.04435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37222.3475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64129.79785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39760.47467</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52668.32973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32654.36443</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54810.68304</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33982.62349</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60949.10191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37788.44319</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50056.09722</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31034.78028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52092.19456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32297.16063</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8</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69579.43997</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43139.25278</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57143.99561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35429.27728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59468.4025</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36870.40955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9</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70364.51734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43626.00075</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57788.76161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35829.0322</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60139.3952</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37286.42503</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10</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48894.21667</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30314.41434</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40155.69691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24896.53208</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41789.08249</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25909.23115</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65263.90461</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40463.62086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53599.74556</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33231.84225</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55779.98543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34583.59097</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12</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74677.52084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46300.06292</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61330.93231</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38025.17803</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63825.64833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39571.90196</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13</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62017.03597</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38450.5623</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50933.16693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31578.5635</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53004.94023</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32863.06294</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14</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64204.87363</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39807.02165</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52729.98774</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32692.5924</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54874.84907</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34022.40643</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15</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120602.3923</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74773.48325</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99047.97424</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61409.74403</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103076.8804</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63907.66582</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 xml:space="preserve">　</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SUM-P</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653977.5173</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SUM-P</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537096.7112</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SUM-P</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558943.8236</w:t>
            </w:r>
          </w:p>
        </w:tc>
      </w:tr>
      <w:tr w:rsidR="0032194B">
        <w:trPr>
          <w:trHeight w:val="300"/>
        </w:trPr>
        <w:tc>
          <w:tcPr>
            <w:tcW w:w="866" w:type="dxa"/>
            <w:tcBorders>
              <w:top w:val="nil"/>
              <w:left w:val="single" w:sz="4" w:space="0" w:color="000000"/>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 xml:space="preserve">　</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AVERAGE-P</w:t>
            </w:r>
          </w:p>
        </w:tc>
        <w:tc>
          <w:tcPr>
            <w:tcW w:w="1559"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43598.50116</w:t>
            </w:r>
          </w:p>
        </w:tc>
        <w:tc>
          <w:tcPr>
            <w:tcW w:w="1560"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AVERAGE-P</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35806.44742</w:t>
            </w:r>
          </w:p>
        </w:tc>
        <w:tc>
          <w:tcPr>
            <w:tcW w:w="1418" w:type="dxa"/>
            <w:tcBorders>
              <w:top w:val="nil"/>
              <w:left w:val="nil"/>
              <w:bottom w:val="single" w:sz="4" w:space="0" w:color="000000"/>
              <w:right w:val="single" w:sz="4" w:space="0" w:color="000000"/>
            </w:tcBorders>
            <w:vAlign w:val="bottom"/>
          </w:tcPr>
          <w:p w:rsidR="0032194B" w:rsidRDefault="00523CE5">
            <w:pPr>
              <w:widowControl/>
              <w:spacing w:after="0" w:line="240" w:lineRule="auto"/>
            </w:pPr>
            <w:r>
              <w:rPr>
                <w:rFonts w:ascii="Cambria" w:eastAsia="Cambria" w:hAnsi="Cambria" w:cs="Cambria"/>
              </w:rPr>
              <w:t>AVERAGE-P</w:t>
            </w:r>
          </w:p>
        </w:tc>
        <w:tc>
          <w:tcPr>
            <w:tcW w:w="1417" w:type="dxa"/>
            <w:tcBorders>
              <w:top w:val="nil"/>
              <w:left w:val="nil"/>
              <w:bottom w:val="single" w:sz="4" w:space="0" w:color="000000"/>
              <w:right w:val="single" w:sz="4" w:space="0" w:color="000000"/>
            </w:tcBorders>
            <w:vAlign w:val="bottom"/>
          </w:tcPr>
          <w:p w:rsidR="0032194B" w:rsidRDefault="00523CE5">
            <w:pPr>
              <w:widowControl/>
              <w:spacing w:after="0" w:line="240" w:lineRule="auto"/>
              <w:jc w:val="right"/>
            </w:pPr>
            <w:r>
              <w:rPr>
                <w:rFonts w:ascii="Cambria" w:eastAsia="Cambria" w:hAnsi="Cambria" w:cs="Cambria"/>
              </w:rPr>
              <w:t>37262.92158</w:t>
            </w:r>
          </w:p>
        </w:tc>
      </w:tr>
    </w:tbl>
    <w:p w:rsidR="0032194B" w:rsidRDefault="0032194B"/>
    <w:sectPr w:rsidR="003219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370" w:rsidRDefault="00A63370">
      <w:pPr>
        <w:spacing w:after="0" w:line="240" w:lineRule="auto"/>
      </w:pPr>
    </w:p>
  </w:endnote>
  <w:endnote w:type="continuationSeparator" w:id="0">
    <w:p w:rsidR="00A63370" w:rsidRDefault="00A633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370" w:rsidRDefault="00A63370">
      <w:pPr>
        <w:spacing w:after="0" w:line="240" w:lineRule="auto"/>
      </w:pPr>
    </w:p>
  </w:footnote>
  <w:footnote w:type="continuationSeparator" w:id="0">
    <w:p w:rsidR="00A63370" w:rsidRDefault="00A6337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4B"/>
    <w:rsid w:val="000B767B"/>
    <w:rsid w:val="001263C8"/>
    <w:rsid w:val="00192A18"/>
    <w:rsid w:val="001C6D94"/>
    <w:rsid w:val="00233EA7"/>
    <w:rsid w:val="00245745"/>
    <w:rsid w:val="002D0897"/>
    <w:rsid w:val="002D0B2D"/>
    <w:rsid w:val="0032194B"/>
    <w:rsid w:val="00356845"/>
    <w:rsid w:val="00402540"/>
    <w:rsid w:val="00523CE5"/>
    <w:rsid w:val="00581788"/>
    <w:rsid w:val="005D701F"/>
    <w:rsid w:val="005E2C1E"/>
    <w:rsid w:val="007F6C25"/>
    <w:rsid w:val="00864FD4"/>
    <w:rsid w:val="00A63370"/>
    <w:rsid w:val="00A86FCC"/>
    <w:rsid w:val="00B31589"/>
    <w:rsid w:val="00CF02F7"/>
    <w:rsid w:val="00EC6C67"/>
    <w:rsid w:val="00F8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C1FE92-D666-40D8-B5C2-EBA392DD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Leor Newman</dc:creator>
  <cp:lastModifiedBy>Leor Newman</cp:lastModifiedBy>
  <cp:revision>3</cp:revision>
  <dcterms:created xsi:type="dcterms:W3CDTF">2016-10-10T19:25:00Z</dcterms:created>
  <dcterms:modified xsi:type="dcterms:W3CDTF">2016-10-10T19:38:00Z</dcterms:modified>
</cp:coreProperties>
</file>