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0A00276C" w14:textId="77777777" w:rsidR="00C37AFE" w:rsidRDefault="00C37AFE" w:rsidP="00CA7277">
      <w:pPr>
        <w:jc w:val="both"/>
        <w:rPr>
          <w:rFonts w:ascii="Times New Roman" w:hAnsi="Times New Roman" w:cs="Times New Roman"/>
          <w:b/>
          <w:bCs/>
          <w:color w:val="000000"/>
          <w:sz w:val="24"/>
          <w:szCs w:val="24"/>
          <w:shd w:val="clear" w:color="auto" w:fill="FFFFFF"/>
        </w:rPr>
      </w:pP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2CD05A2E"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140948"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34953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w:t>
      </w:r>
      <w:r w:rsidR="006965C6">
        <w:rPr>
          <w:shd w:val="clear" w:color="auto" w:fill="FFFFFF"/>
        </w:rPr>
        <w:lastRenderedPageBreak/>
        <w:t xml:space="preserve">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may cut short time available for critical underwater activities and force animals to spend more time at the water’s 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 xml:space="preserve">be disproportionately affected </w:t>
      </w:r>
      <w:r w:rsidR="00DF66E6" w:rsidRPr="00E063C0">
        <w:rPr>
          <w:bCs/>
        </w:rPr>
        <w:lastRenderedPageBreak/>
        <w:t>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w:t>
      </w:r>
      <w:r w:rsidR="00776FAE" w:rsidRPr="00E063C0">
        <w:lastRenderedPageBreak/>
        <w:t xml:space="preserve">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“crocod*” OR “newt*”) in 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5DD942AC"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r w:rsidR="0074668D" w:rsidRPr="00EE7F28">
        <w:rPr>
          <w:rFonts w:ascii="Times New Roman" w:hAnsi="Times New Roman" w:cs="Times New Roman"/>
          <w:i/>
          <w:iCs/>
          <w:sz w:val="24"/>
          <w:szCs w:val="24"/>
          <w:lang w:val="en-US"/>
        </w:rPr>
        <w:t>coriacea</w:t>
      </w:r>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6D1A8DC7"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E5727F">
        <w:rPr>
          <w:rFonts w:ascii="Times New Roman" w:hAnsi="Times New Roman" w:cs="Times New Roman"/>
          <w:sz w:val="24"/>
          <w:szCs w:val="24"/>
          <w:lang w:val="en-US"/>
        </w:rPr>
        <w:t>Fig.</w:t>
      </w:r>
      <w:r w:rsidR="000B49FB" w:rsidRPr="00E5727F">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r w:rsidRPr="00A32690">
        <w:rPr>
          <w:rFonts w:ascii="Times New Roman" w:hAnsi="Times New Roman" w:cs="Times New Roman"/>
          <w:i/>
          <w:iCs/>
          <w:sz w:val="24"/>
          <w:szCs w:val="24"/>
          <w:lang w:val="en-US"/>
        </w:rPr>
        <w:t>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r w:rsidR="001B30C7">
        <w:rPr>
          <w:rFonts w:ascii="Times New Roman" w:hAnsi="Times New Roman" w:cs="Times New Roman"/>
          <w:i/>
          <w:iCs/>
          <w:sz w:val="24"/>
          <w:szCs w:val="24"/>
          <w:lang w:val="en-US"/>
        </w:rPr>
        <w:t xml:space="preserve">escalc </w:t>
      </w:r>
      <w:r w:rsidR="001B30C7">
        <w:rPr>
          <w:rFonts w:ascii="Times New Roman" w:hAnsi="Times New Roman" w:cs="Times New Roman"/>
          <w:sz w:val="24"/>
          <w:szCs w:val="24"/>
          <w:lang w:val="en-US"/>
        </w:rPr>
        <w:t xml:space="preserve">function in the </w:t>
      </w:r>
      <w:r w:rsidR="001B30C7">
        <w:rPr>
          <w:rFonts w:ascii="Times New Roman" w:hAnsi="Times New Roman" w:cs="Times New Roman"/>
          <w:i/>
          <w:iCs/>
          <w:sz w:val="24"/>
          <w:szCs w:val="24"/>
          <w:lang w:val="en-US"/>
        </w:rPr>
        <w:t xml:space="preserve">metafor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 xml:space="preserve">CVR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 xml:space="preserve">RR and </w:t>
      </w:r>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 xml:space="preserve">CVR),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(T_mean)</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 xml:space="preserve">were conducted at high temperatures only smaller differences in dive duration are expected.  </w:t>
      </w:r>
      <w:commentRangeEnd w:id="1"/>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sidR="003D2186">
        <w:rPr>
          <w:i/>
          <w:iCs/>
        </w:rPr>
        <w:t xml:space="preserve">metafor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AA023A">
        <w:t>random-effects</w:t>
      </w:r>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 xml:space="preserve">which uses </w:t>
      </w:r>
      <w:r w:rsidR="00301259">
        <w:lastRenderedPageBreak/>
        <w:t>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r w:rsidR="00A65D18" w:rsidRPr="00A32690">
        <w:rPr>
          <w:i/>
          <w:iCs/>
        </w:rPr>
        <w:t>metafor</w:t>
      </w:r>
      <w:r w:rsidR="00786A7B">
        <w:t xml:space="preserve">. </w:t>
      </w:r>
      <w:r w:rsidR="00BB511B">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 xml:space="preserve">ean </w:t>
      </w:r>
      <w:r w:rsidR="00B57568">
        <w:rPr>
          <w:rFonts w:ascii="Times New Roman" w:hAnsi="Times New Roman" w:cs="Times New Roman"/>
          <w:i/>
          <w:iCs/>
          <w:sz w:val="24"/>
          <w:szCs w:val="24"/>
          <w:lang w:val="en-US"/>
        </w:rPr>
        <w:t xml:space="preserve">and lnSD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r w:rsidR="0057233B" w:rsidRPr="00A32690">
        <w:rPr>
          <w:rFonts w:ascii="Times New Roman" w:hAnsi="Times New Roman" w:cs="Times New Roman"/>
          <w:i/>
          <w:iCs/>
          <w:sz w:val="24"/>
          <w:szCs w:val="24"/>
          <w:lang w:val="en-US"/>
        </w:rPr>
        <w:t>lnMean</w:t>
      </w:r>
      <w:r w:rsidR="0057233B">
        <w:rPr>
          <w:rFonts w:ascii="Times New Roman" w:hAnsi="Times New Roman" w:cs="Times New Roman"/>
          <w:sz w:val="24"/>
          <w:szCs w:val="24"/>
          <w:lang w:val="en-US"/>
        </w:rPr>
        <w:t xml:space="preserve"> and </w:t>
      </w:r>
      <w:r w:rsidR="0057233B" w:rsidRPr="00A32690">
        <w:rPr>
          <w:rFonts w:ascii="Times New Roman" w:hAnsi="Times New Roman" w:cs="Times New Roman"/>
          <w:i/>
          <w:iCs/>
          <w:sz w:val="24"/>
          <w:szCs w:val="24"/>
          <w:lang w:val="en-US"/>
        </w:rPr>
        <w:t>lnSD</w:t>
      </w:r>
      <w:r w:rsidR="0057233B">
        <w:rPr>
          <w:rFonts w:ascii="Times New Roman" w:hAnsi="Times New Roman" w:cs="Times New Roman"/>
          <w:sz w:val="24"/>
          <w:szCs w:val="24"/>
          <w:lang w:val="en-US"/>
        </w:rPr>
        <w:t xml:space="preserve"> (</w:t>
      </w:r>
      <w:r w:rsidR="0057233B" w:rsidRPr="006110DB">
        <w:rPr>
          <w:rFonts w:ascii="Times New Roman" w:hAnsi="Times New Roman" w:cs="Times New Roman"/>
          <w:sz w:val="24"/>
          <w:szCs w:val="24"/>
          <w:highlight w:val="yellow"/>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burn</w:t>
      </w:r>
      <w:r w:rsidR="003F4DDA">
        <w:rPr>
          <w:rFonts w:ascii="Times New Roman" w:hAnsi="Times New Roman" w:cs="Times New Roman"/>
          <w:sz w:val="24"/>
          <w:szCs w:val="24"/>
          <w:lang w:val="en-US"/>
        </w:rPr>
        <w:t>in</w:t>
      </w:r>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2"/>
      <w:r>
        <w:rPr>
          <w:rFonts w:ascii="Times New Roman" w:hAnsi="Times New Roman" w:cs="Times New Roman"/>
          <w:sz w:val="24"/>
          <w:szCs w:val="24"/>
          <w:lang w:val="en-US"/>
        </w:rPr>
        <w:t xml:space="preserve">Lag effects can also exist where initial </w:t>
      </w:r>
      <w:commentRangeEnd w:id="2"/>
      <w:r w:rsidR="004B4E00">
        <w:rPr>
          <w:rStyle w:val="CommentReference"/>
        </w:rPr>
        <w:commentReference w:id="2"/>
      </w:r>
      <w:r>
        <w:rPr>
          <w:rFonts w:ascii="Times New Roman" w:hAnsi="Times New Roman" w:cs="Times New Roman"/>
          <w:sz w:val="24"/>
          <w:szCs w:val="24"/>
          <w:lang w:val="en-US"/>
        </w:rPr>
        <w:t>studies provide strong evidence for an effect only to be followed by studies showing weaker effects. We explored publication bias by plotting funnel plots of residuals from our mutilevel 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3"/>
      <w:r w:rsidR="00C343FB">
        <w:rPr>
          <w:rFonts w:ascii="Times New Roman" w:hAnsi="Times New Roman" w:cs="Times New Roman"/>
          <w:sz w:val="24"/>
          <w:szCs w:val="24"/>
          <w:lang w:val="en-US"/>
        </w:rPr>
        <w:t>Egger’s regression</w:t>
      </w:r>
      <w:commentRangeEnd w:id="3"/>
      <w:r w:rsidR="00A2685B">
        <w:rPr>
          <w:rStyle w:val="CommentReference"/>
        </w:rPr>
        <w:commentReference w:id="3"/>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lastRenderedPageBreak/>
        <w:t>Raw data and code used in</w:t>
      </w:r>
      <w:r>
        <w:rPr>
          <w:rFonts w:ascii="Times New Roman" w:hAnsi="Times New Roman" w:cs="Times New Roman"/>
          <w:sz w:val="24"/>
          <w:szCs w:val="24"/>
          <w:lang w:val="en-US"/>
        </w:rPr>
        <w:t xml:space="preserve"> the meta-analysis is all located on the Open Science Framework (OSF) webpage (</w:t>
      </w:r>
      <w:r w:rsidRPr="009D2E13">
        <w:rPr>
          <w:rFonts w:ascii="Times New Roman" w:hAnsi="Times New Roman" w:cs="Times New Roman"/>
          <w:sz w:val="24"/>
          <w:szCs w:val="24"/>
          <w:highlight w:val="yellow"/>
          <w:lang w:val="en-US"/>
        </w:rPr>
        <w:t>doi</w:t>
      </w:r>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r w:rsidR="00EA1E81">
        <w:rPr>
          <w:rFonts w:ascii="Times New Roman" w:hAnsi="Times New Roman" w:cs="Times New Roman"/>
          <w:i/>
          <w:sz w:val="24"/>
          <w:szCs w:val="24"/>
          <w:lang w:val="en-US"/>
        </w:rPr>
        <w:t xml:space="preserve">Natrix maura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commentRangeStart w:id="8"/>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 xml:space="preserve">CVR: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commentRangeEnd w:id="8"/>
      <w:r w:rsidR="004C22B4">
        <w:rPr>
          <w:rStyle w:val="CommentReference"/>
        </w:rPr>
        <w:commentReference w:id="8"/>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 xml:space="preserve">rm-based meta-analytic </w:t>
      </w:r>
      <w:r w:rsidR="0096348C">
        <w:rPr>
          <w:rFonts w:ascii="Times New Roman" w:hAnsi="Times New Roman" w:cs="Times New Roman"/>
          <w:color w:val="000000"/>
          <w:sz w:val="24"/>
          <w:szCs w:val="24"/>
          <w:bdr w:val="none" w:sz="0" w:space="0" w:color="auto" w:frame="1"/>
          <w:lang w:val="en-GB"/>
        </w:rPr>
        <w:lastRenderedPageBreak/>
        <w:t>models also supported this finding suggesting a weak effect on variance (</w:t>
      </w:r>
      <w:r w:rsidR="0096348C" w:rsidRPr="00746ABC">
        <w:rPr>
          <w:rFonts w:ascii="Times New Roman" w:hAnsi="Times New Roman" w:cs="Times New Roman"/>
          <w:i/>
          <w:iCs/>
          <w:color w:val="000000"/>
          <w:sz w:val="24"/>
          <w:szCs w:val="24"/>
          <w:bdr w:val="none" w:sz="0" w:space="0" w:color="auto" w:frame="1"/>
          <w:lang w:val="en-GB"/>
        </w:rPr>
        <w:t>lnSD</w:t>
      </w:r>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4"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4"/>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5" w:name="OLE_LINK30"/>
      <w:r w:rsidR="000E517A" w:rsidRPr="00CD4C92">
        <w:rPr>
          <w:rFonts w:ascii="Times New Roman" w:hAnsi="Times New Roman" w:cs="Times New Roman"/>
          <w:sz w:val="24"/>
          <w:szCs w:val="24"/>
          <w:lang w:val="en-US"/>
        </w:rPr>
        <w:t>1.</w:t>
      </w:r>
      <w:bookmarkEnd w:id="15"/>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6"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6"/>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 xml:space="preserve">Mean: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 xml:space="preserve">SD: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r w:rsidRPr="00276DBC">
        <w:rPr>
          <w:rFonts w:ascii="Times New Roman" w:hAnsi="Times New Roman" w:cs="Times New Roman"/>
          <w:i/>
          <w:iCs/>
          <w:sz w:val="24"/>
          <w:szCs w:val="24"/>
          <w:lang w:val="en-US"/>
        </w:rPr>
        <w:t>Acrochordus arafurae</w:t>
      </w:r>
      <w:r w:rsidR="00D0686D">
        <w:rPr>
          <w:rFonts w:ascii="Times New Roman" w:hAnsi="Times New Roman" w:cs="Times New Roman"/>
          <w:i/>
          <w:iCs/>
          <w:sz w:val="24"/>
          <w:szCs w:val="24"/>
          <w:lang w:val="en-US"/>
        </w:rPr>
        <w:t xml:space="preserve">, </w:t>
      </w:r>
      <w:r w:rsidRPr="00276DBC">
        <w:rPr>
          <w:rFonts w:ascii="Times New Roman" w:hAnsi="Times New Roman" w:cs="Times New Roman"/>
          <w:i/>
          <w:iCs/>
          <w:sz w:val="24"/>
          <w:szCs w:val="24"/>
          <w:lang w:val="en-US"/>
        </w:rPr>
        <w:t>Elusor macrurus</w:t>
      </w:r>
      <w:r w:rsidR="00D0686D">
        <w:rPr>
          <w:rFonts w:ascii="Times New Roman" w:hAnsi="Times New Roman" w:cs="Times New Roman"/>
          <w:sz w:val="24"/>
          <w:szCs w:val="24"/>
          <w:lang w:val="en-US"/>
        </w:rPr>
        <w:t xml:space="preserve"> and </w:t>
      </w:r>
      <w:r w:rsidR="00D0686D">
        <w:rPr>
          <w:rFonts w:ascii="Times New Roman" w:hAnsi="Times New Roman" w:cs="Times New Roman"/>
          <w:i/>
          <w:iCs/>
          <w:sz w:val="24"/>
          <w:szCs w:val="24"/>
          <w:lang w:val="en-US"/>
        </w:rPr>
        <w:t>Crocodylus porosus</w:t>
      </w:r>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6A094F1D" w14:textId="6A449FE2" w:rsidR="009D2E13" w:rsidRDefault="009D2E13" w:rsidP="00CA7277">
      <w:pPr>
        <w:jc w:val="both"/>
        <w:rPr>
          <w:rFonts w:ascii="Times New Roman" w:hAnsi="Times New Roman" w:cs="Times New Roman"/>
          <w:b/>
          <w:bCs/>
          <w:sz w:val="24"/>
          <w:szCs w:val="24"/>
          <w:lang w:val="en-US"/>
        </w:rPr>
      </w:pPr>
    </w:p>
    <w:p w14:paraId="65B69F81" w14:textId="7EF4EB81" w:rsidR="00C64A1C" w:rsidRDefault="009E438F"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C64A1C">
        <w:rPr>
          <w:rFonts w:ascii="Times New Roman" w:hAnsi="Times New Roman" w:cs="Times New Roman"/>
          <w:i/>
          <w:iCs/>
          <w:sz w:val="24"/>
          <w:szCs w:val="24"/>
          <w:lang w:val="en-US"/>
        </w:rPr>
        <w:t>Publication bias</w:t>
      </w:r>
    </w:p>
    <w:p w14:paraId="70B45D59" w14:textId="0BC92804" w:rsidR="00C64A1C" w:rsidRPr="007F1898" w:rsidRDefault="0062005F"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 (</w:t>
      </w:r>
      <w:r w:rsidR="007977F9" w:rsidRPr="0043057A">
        <w:rPr>
          <w:rFonts w:ascii="Times New Roman" w:hAnsi="Times New Roman" w:cs="Times New Roman"/>
          <w:b/>
          <w:bCs/>
          <w:sz w:val="24"/>
          <w:szCs w:val="24"/>
          <w:lang w:val="en-US"/>
        </w:rPr>
        <w:t>Figure S1 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 xml:space="preserve">the presence of publication </w:t>
      </w:r>
      <w:r w:rsidR="00AD0D93">
        <w:rPr>
          <w:rFonts w:ascii="Times New Roman" w:hAnsi="Times New Roman" w:cs="Times New Roman"/>
          <w:sz w:val="24"/>
          <w:szCs w:val="24"/>
          <w:lang w:val="en-US"/>
        </w:rPr>
        <w:lastRenderedPageBreak/>
        <w:t>bias in the dataset in dive duration means</w:t>
      </w:r>
      <w:r w:rsidR="00085BDC">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 xml:space="preserve">lnRR: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5.18</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 xml:space="preserve">CVR: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7F1898">
        <w:rPr>
          <w:rFonts w:ascii="Times New Roman" w:hAnsi="Times New Roman" w:cs="Times New Roman"/>
          <w:b/>
          <w:bCs/>
          <w:sz w:val="24"/>
          <w:szCs w:val="24"/>
          <w:lang w:val="en-US"/>
        </w:rPr>
        <w:t>Lag effect?</w:t>
      </w:r>
    </w:p>
    <w:p w14:paraId="1C1EBAC9" w14:textId="3A8D7C15" w:rsidR="009D2E13" w:rsidRDefault="009D2E13" w:rsidP="00CA7277">
      <w:pPr>
        <w:jc w:val="both"/>
        <w:rPr>
          <w:rFonts w:ascii="Times New Roman" w:hAnsi="Times New Roman" w:cs="Times New Roman"/>
          <w:b/>
          <w:bCs/>
          <w:sz w:val="24"/>
          <w:szCs w:val="24"/>
          <w:lang w:val="en-US"/>
        </w:rPr>
      </w:pPr>
    </w:p>
    <w:p w14:paraId="60DE11AF" w14:textId="77777777" w:rsidR="00FC6188" w:rsidRDefault="00FC6188"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7" w:name="OLE_LINK7"/>
      <w:r w:rsidR="00887C50">
        <w:rPr>
          <w:rFonts w:ascii="Times New Roman" w:hAnsi="Times New Roman" w:cs="Times New Roman"/>
          <w:sz w:val="24"/>
          <w:szCs w:val="24"/>
          <w:lang w:val="en-US"/>
        </w:rPr>
        <w:t>–</w:t>
      </w:r>
      <w:bookmarkEnd w:id="17"/>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are similar to</w:t>
      </w:r>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r w:rsidR="00E278BF" w:rsidRPr="00E278BF">
        <w:rPr>
          <w:rFonts w:ascii="Times New Roman" w:hAnsi="Times New Roman" w:cs="Times New Roman"/>
          <w:i/>
          <w:sz w:val="24"/>
          <w:szCs w:val="24"/>
          <w:lang w:val="en-US"/>
        </w:rPr>
        <w:t>Emydura</w:t>
      </w:r>
      <w:r w:rsidR="00E278BF">
        <w:rPr>
          <w:rFonts w:ascii="Times New Roman" w:hAnsi="Times New Roman" w:cs="Times New Roman"/>
          <w:i/>
          <w:sz w:val="24"/>
          <w:szCs w:val="24"/>
          <w:lang w:val="en-US"/>
        </w:rPr>
        <w:t xml:space="preserve"> macquarii</w:t>
      </w:r>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r w:rsidR="00825159" w:rsidRPr="00825159">
        <w:rPr>
          <w:rFonts w:ascii="Times New Roman" w:hAnsi="Times New Roman" w:cs="Times New Roman"/>
          <w:i/>
          <w:sz w:val="24"/>
          <w:szCs w:val="24"/>
          <w:lang w:val="en-US"/>
        </w:rPr>
        <w:t>Chelodina</w:t>
      </w:r>
      <w:r w:rsidR="00825159">
        <w:rPr>
          <w:rFonts w:ascii="Times New Roman" w:hAnsi="Times New Roman" w:cs="Times New Roman"/>
          <w:i/>
          <w:sz w:val="24"/>
          <w:szCs w:val="24"/>
          <w:lang w:val="en-US"/>
        </w:rPr>
        <w:t xml:space="preserve"> </w:t>
      </w:r>
      <w:r w:rsidR="00825159" w:rsidRPr="00825159">
        <w:rPr>
          <w:rFonts w:ascii="Times New Roman" w:hAnsi="Times New Roman" w:cs="Times New Roman"/>
          <w:i/>
          <w:sz w:val="24"/>
          <w:szCs w:val="24"/>
          <w:lang w:val="en-US"/>
        </w:rPr>
        <w:t>longicollis</w:t>
      </w:r>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r w:rsidR="00825159" w:rsidRPr="00825159">
        <w:rPr>
          <w:rFonts w:ascii="Times New Roman" w:hAnsi="Times New Roman" w:cs="Times New Roman"/>
          <w:i/>
          <w:sz w:val="24"/>
          <w:szCs w:val="24"/>
          <w:lang w:val="en-US"/>
        </w:rPr>
        <w:t>Chelodina expansa</w:t>
      </w:r>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 xml:space="preserve">Darling Basin which is subject to intense water extraction for irrigation purposes and flow regulation </w:t>
      </w:r>
      <w:r w:rsidR="003774DC">
        <w:rPr>
          <w:rFonts w:ascii="Times New Roman" w:hAnsi="Times New Roman" w:cs="Times New Roman"/>
          <w:iCs/>
          <w:sz w:val="24"/>
          <w:szCs w:val="24"/>
          <w:lang w:val="en-US"/>
        </w:rPr>
        <w:lastRenderedPageBreak/>
        <w:t>(e.g.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skin to maximise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behaviour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 xml:space="preserve">This supports our prediction that smaller divers would be disproportionately affected by temperature increases </w:t>
      </w:r>
      <w:r w:rsidR="0002434B">
        <w:rPr>
          <w:iCs/>
          <w:lang w:val="en-US"/>
        </w:rPr>
        <w:lastRenderedPageBreak/>
        <w:t>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r w:rsidR="00900D18" w:rsidRPr="00900D18">
        <w:rPr>
          <w:i/>
          <w:lang w:val="en-US"/>
        </w:rPr>
        <w:t>Elseya albagula</w:t>
      </w:r>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r w:rsidR="006670D6" w:rsidRPr="006670D6">
        <w:rPr>
          <w:i/>
          <w:lang w:val="en-US"/>
        </w:rPr>
        <w:t>Trionyx spiniferus, Sternotherus odoratus</w:t>
      </w:r>
      <w:r w:rsidR="006670D6" w:rsidRPr="006670D6">
        <w:rPr>
          <w:iCs/>
          <w:lang w:val="en-US"/>
        </w:rPr>
        <w:t xml:space="preserve"> </w:t>
      </w:r>
      <w:r w:rsidR="006670D6">
        <w:rPr>
          <w:iCs/>
          <w:lang w:val="en-US"/>
        </w:rPr>
        <w:t xml:space="preserve">and </w:t>
      </w:r>
      <w:r w:rsidR="006670D6" w:rsidRPr="006670D6">
        <w:rPr>
          <w:i/>
          <w:lang w:val="en-US"/>
        </w:rPr>
        <w:t>Kinosternon subrubrum</w:t>
      </w:r>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Arafura filesnake</w:t>
      </w:r>
      <w:r>
        <w:rPr>
          <w:rFonts w:ascii="Times New Roman" w:hAnsi="Times New Roman" w:cs="Times New Roman"/>
          <w:sz w:val="24"/>
          <w:szCs w:val="24"/>
          <w:lang w:val="en-US"/>
        </w:rPr>
        <w:t xml:space="preserve"> (</w:t>
      </w:r>
      <w:r w:rsidRPr="00F60128">
        <w:rPr>
          <w:rFonts w:ascii="Times New Roman" w:hAnsi="Times New Roman" w:cs="Times New Roman"/>
          <w:i/>
          <w:iCs/>
          <w:sz w:val="24"/>
          <w:szCs w:val="24"/>
          <w:lang w:val="en-US"/>
        </w:rPr>
        <w:t>Acrochordus arafurae</w:t>
      </w:r>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r w:rsidR="00371B97" w:rsidRPr="00371B97">
        <w:rPr>
          <w:rFonts w:ascii="Times New Roman" w:hAnsi="Times New Roman" w:cs="Times New Roman"/>
          <w:i/>
          <w:iCs/>
          <w:sz w:val="24"/>
          <w:szCs w:val="24"/>
          <w:lang w:val="en-US"/>
        </w:rPr>
        <w:t>Elusor macrurus</w:t>
      </w:r>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C. porosus</w:t>
      </w:r>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w:t>
      </w:r>
      <w:r w:rsidR="00805044">
        <w:rPr>
          <w:rFonts w:ascii="Times New Roman" w:hAnsi="Times New Roman" w:cs="Times New Roman"/>
          <w:sz w:val="24"/>
          <w:szCs w:val="24"/>
          <w:lang w:val="en-US"/>
        </w:rPr>
        <w:lastRenderedPageBreak/>
        <w:t xml:space="preserve">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(Dytiscidae</w:t>
      </w:r>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r w:rsidR="00A41E6D" w:rsidRPr="00A41E6D">
        <w:rPr>
          <w:rFonts w:eastAsiaTheme="minorHAnsi"/>
          <w:b w:val="0"/>
          <w:bCs w:val="0"/>
          <w:i/>
          <w:iCs/>
          <w:sz w:val="24"/>
          <w:szCs w:val="24"/>
          <w:lang w:eastAsia="en-US"/>
        </w:rPr>
        <w:t xml:space="preserve">Ilybius </w:t>
      </w:r>
      <w:r w:rsidR="00A41E6D">
        <w:rPr>
          <w:rFonts w:eastAsiaTheme="minorHAnsi"/>
          <w:b w:val="0"/>
          <w:bCs w:val="0"/>
          <w:sz w:val="24"/>
          <w:szCs w:val="24"/>
          <w:lang w:eastAsia="en-US"/>
        </w:rPr>
        <w:t xml:space="preserve">species decreased dive durations and </w:t>
      </w:r>
      <w:r w:rsidR="00A41E6D" w:rsidRPr="00A41E6D">
        <w:rPr>
          <w:rFonts w:eastAsiaTheme="minorHAnsi"/>
          <w:b w:val="0"/>
          <w:bCs w:val="0"/>
          <w:i/>
          <w:iCs/>
          <w:sz w:val="24"/>
          <w:szCs w:val="24"/>
          <w:lang w:eastAsia="en-US"/>
        </w:rPr>
        <w:t>Deronectes</w:t>
      </w:r>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lastRenderedPageBreak/>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w:t>
      </w:r>
      <w:r w:rsidR="00346CCE" w:rsidRPr="004D2EF6">
        <w:rPr>
          <w:rFonts w:ascii="Times New Roman" w:hAnsi="Times New Roman" w:cs="Times New Roman"/>
          <w:sz w:val="24"/>
          <w:szCs w:val="24"/>
        </w:rPr>
        <w:t>our results suggest that the diving behaviour of ectothermic vertebrates will be seriously disrupted</w:t>
      </w:r>
      <w:r w:rsidR="00346CCE" w:rsidRPr="004D2EF6">
        <w:rPr>
          <w:rFonts w:ascii="Times New Roman" w:hAnsi="Times New Roman" w:cs="Times New Roman"/>
          <w:sz w:val="24"/>
          <w:szCs w:val="24"/>
        </w:rPr>
        <w:t xml:space="preserve">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4E780CF3" w14:textId="348F87AA" w:rsidR="00346CCE" w:rsidRDefault="00346CCE" w:rsidP="00CA7277">
      <w:pPr>
        <w:jc w:val="both"/>
        <w:rPr>
          <w:rFonts w:ascii="Times New Roman" w:hAnsi="Times New Roman" w:cs="Times New Roman"/>
          <w:sz w:val="24"/>
          <w:szCs w:val="24"/>
        </w:rPr>
      </w:pPr>
    </w:p>
    <w:p w14:paraId="01545C21" w14:textId="651FC14C" w:rsidR="00346CCE" w:rsidRDefault="00346CCE" w:rsidP="00CA7277">
      <w:pPr>
        <w:jc w:val="both"/>
        <w:rPr>
          <w:rFonts w:ascii="Times New Roman" w:hAnsi="Times New Roman" w:cs="Times New Roman"/>
          <w:sz w:val="24"/>
          <w:szCs w:val="24"/>
        </w:rPr>
      </w:pPr>
    </w:p>
    <w:p w14:paraId="0E4778DF" w14:textId="74EA626D" w:rsidR="00346CCE" w:rsidRDefault="00346CCE" w:rsidP="00CA7277">
      <w:pPr>
        <w:jc w:val="both"/>
        <w:rPr>
          <w:rFonts w:ascii="Times New Roman" w:hAnsi="Times New Roman" w:cs="Times New Roman"/>
          <w:sz w:val="24"/>
          <w:szCs w:val="24"/>
        </w:rPr>
      </w:pPr>
    </w:p>
    <w:p w14:paraId="5ECED50D" w14:textId="765C7072" w:rsidR="00346CCE" w:rsidRDefault="00346CCE" w:rsidP="00CA7277">
      <w:pPr>
        <w:jc w:val="both"/>
        <w:rPr>
          <w:rFonts w:ascii="Times New Roman" w:hAnsi="Times New Roman" w:cs="Times New Roman"/>
          <w:sz w:val="24"/>
          <w:szCs w:val="24"/>
        </w:rPr>
      </w:pPr>
    </w:p>
    <w:p w14:paraId="5352A985" w14:textId="77E27865" w:rsidR="00346CCE" w:rsidRDefault="00346CCE" w:rsidP="00CA7277">
      <w:pPr>
        <w:jc w:val="both"/>
        <w:rPr>
          <w:rFonts w:ascii="Times New Roman" w:hAnsi="Times New Roman" w:cs="Times New Roman"/>
          <w:sz w:val="24"/>
          <w:szCs w:val="24"/>
        </w:rPr>
      </w:pPr>
    </w:p>
    <w:p w14:paraId="4631A983" w14:textId="6C785BE1" w:rsidR="00346CCE" w:rsidRDefault="00346CCE" w:rsidP="00CA7277">
      <w:pPr>
        <w:jc w:val="both"/>
        <w:rPr>
          <w:rFonts w:ascii="Times New Roman" w:hAnsi="Times New Roman" w:cs="Times New Roman"/>
          <w:sz w:val="24"/>
          <w:szCs w:val="24"/>
        </w:rPr>
      </w:pPr>
    </w:p>
    <w:p w14:paraId="6069C477" w14:textId="1D82DBAE" w:rsidR="00346CCE" w:rsidRDefault="00346CCE" w:rsidP="00CA7277">
      <w:pPr>
        <w:jc w:val="both"/>
        <w:rPr>
          <w:rFonts w:ascii="Times New Roman" w:hAnsi="Times New Roman" w:cs="Times New Roman"/>
          <w:sz w:val="24"/>
          <w:szCs w:val="24"/>
        </w:rPr>
      </w:pPr>
    </w:p>
    <w:p w14:paraId="40326B44" w14:textId="77777777" w:rsidR="00346CCE" w:rsidRDefault="00346CCE" w:rsidP="00CA7277">
      <w:pPr>
        <w:jc w:val="both"/>
        <w:rPr>
          <w:rFonts w:ascii="Times New Roman" w:hAnsi="Times New Roman" w:cs="Times New Roman"/>
          <w:sz w:val="24"/>
          <w:szCs w:val="24"/>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8" w:name="OLE_LINK6"/>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bookmarkEnd w:id="18"/>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 xml:space="preserve">CVR,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r w:rsidR="00D06ADB" w:rsidRPr="00A32690">
        <w:rPr>
          <w:rFonts w:ascii="Times New Roman" w:hAnsi="Times New Roman" w:cs="Times New Roman"/>
          <w:i/>
          <w:iCs/>
          <w:sz w:val="24"/>
          <w:szCs w:val="24"/>
          <w:lang w:val="en-US"/>
        </w:rPr>
        <w:t>lnRR</w:t>
      </w:r>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 xml:space="preserve">CVR,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RR or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(Sp)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RR,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CVR,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w:t>
      </w:r>
      <w:commentRangeStart w:id="19"/>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RR or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19"/>
      <w:r w:rsidR="005724C0">
        <w:rPr>
          <w:rStyle w:val="CommentReference"/>
        </w:rPr>
        <w:commentReference w:id="19"/>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634D0162" w14:textId="77777777" w:rsidR="004D5E15" w:rsidRPr="004D5E15" w:rsidRDefault="000328C2" w:rsidP="004D5E15">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4D5E15" w:rsidRPr="004D5E15">
        <w:tab/>
      </w:r>
      <w:r w:rsidR="004D5E15" w:rsidRPr="004D5E15">
        <w:rPr>
          <w:b/>
        </w:rPr>
        <w:t>Aubret, F., Tort, M. and Sarraude, T.</w:t>
      </w:r>
      <w:r w:rsidR="004D5E15" w:rsidRPr="004D5E15">
        <w:t xml:space="preserve"> (2015). Evolution of alternative foraging tactics driven by water temperature and physiological constraints in an amphibious snake. </w:t>
      </w:r>
      <w:r w:rsidR="004D5E15" w:rsidRPr="004D5E15">
        <w:rPr>
          <w:i/>
        </w:rPr>
        <w:t>Biological Journal of the Linnean Society</w:t>
      </w:r>
      <w:r w:rsidR="004D5E15" w:rsidRPr="004D5E15">
        <w:t xml:space="preserve"> </w:t>
      </w:r>
      <w:r w:rsidR="004D5E15" w:rsidRPr="004D5E15">
        <w:rPr>
          <w:b/>
        </w:rPr>
        <w:t>115</w:t>
      </w:r>
      <w:r w:rsidR="004D5E15" w:rsidRPr="004D5E15">
        <w:t>, 411-422.</w:t>
      </w:r>
    </w:p>
    <w:p w14:paraId="7BF19F45" w14:textId="77777777" w:rsidR="004D5E15" w:rsidRPr="004D5E15" w:rsidRDefault="004D5E15" w:rsidP="004D5E15">
      <w:pPr>
        <w:pStyle w:val="EndNoteBibliography"/>
        <w:spacing w:after="0"/>
      </w:pPr>
      <w:r w:rsidRPr="004D5E15">
        <w:tab/>
      </w:r>
      <w:r w:rsidRPr="004D5E15">
        <w:rPr>
          <w:b/>
        </w:rPr>
        <w:t>Bentivegna, F., Hochscheid, S. and Minucci, C.</w:t>
      </w:r>
      <w:r w:rsidRPr="004D5E15">
        <w:t xml:space="preserve"> (2003). Seasonal variability in voluntary dive duration of the Mediterranean loggerhead turtle, Caretta caretta. </w:t>
      </w:r>
      <w:r w:rsidRPr="004D5E15">
        <w:rPr>
          <w:i/>
        </w:rPr>
        <w:t>Scientia Marina</w:t>
      </w:r>
      <w:r w:rsidRPr="004D5E15">
        <w:t xml:space="preserve"> </w:t>
      </w:r>
      <w:r w:rsidRPr="004D5E15">
        <w:rPr>
          <w:b/>
        </w:rPr>
        <w:t>67</w:t>
      </w:r>
      <w:r w:rsidRPr="004D5E15">
        <w:t>, 371-375.</w:t>
      </w:r>
    </w:p>
    <w:p w14:paraId="05B2AA4D" w14:textId="77777777" w:rsidR="004D5E15" w:rsidRPr="004D5E15" w:rsidRDefault="004D5E15" w:rsidP="004D5E15">
      <w:pPr>
        <w:pStyle w:val="EndNoteBibliography"/>
        <w:spacing w:after="0"/>
      </w:pPr>
      <w:r w:rsidRPr="004D5E15">
        <w:tab/>
      </w:r>
      <w:r w:rsidRPr="004D5E15">
        <w:rPr>
          <w:b/>
        </w:rPr>
        <w:t>Bostrom, B. L. and Jones, D. R.</w:t>
      </w:r>
      <w:r w:rsidRPr="004D5E15">
        <w:t xml:space="preserve"> (2007). Exercise warms adult leatherback turtles. </w:t>
      </w:r>
      <w:r w:rsidRPr="004D5E15">
        <w:rPr>
          <w:i/>
        </w:rPr>
        <w:t>Comparative Biochemistry &amp; Physiology Part A: Molecular and Integrative Physiology</w:t>
      </w:r>
      <w:r w:rsidRPr="004D5E15">
        <w:t xml:space="preserve"> </w:t>
      </w:r>
      <w:r w:rsidRPr="004D5E15">
        <w:rPr>
          <w:b/>
        </w:rPr>
        <w:t>147</w:t>
      </w:r>
      <w:r w:rsidRPr="004D5E15">
        <w:t>, 323-331.</w:t>
      </w:r>
    </w:p>
    <w:p w14:paraId="180B5585" w14:textId="77777777" w:rsidR="004D5E15" w:rsidRPr="004D5E15" w:rsidRDefault="004D5E15" w:rsidP="004D5E15">
      <w:pPr>
        <w:pStyle w:val="EndNoteBibliography"/>
        <w:spacing w:after="0"/>
      </w:pPr>
      <w:r w:rsidRPr="004D5E15">
        <w:lastRenderedPageBreak/>
        <w:tab/>
      </w:r>
      <w:r w:rsidRPr="004D5E15">
        <w:rPr>
          <w:b/>
        </w:rPr>
        <w:t>Bradshaw, C. J. A., McMahon, C. R. and Hays, G. C.</w:t>
      </w:r>
      <w:r w:rsidRPr="004D5E15">
        <w:t xml:space="preserve"> (2007). Behavioral inference of diving metabolic rate in free-ranging leatherback turtles. </w:t>
      </w:r>
      <w:r w:rsidRPr="004D5E15">
        <w:rPr>
          <w:i/>
        </w:rPr>
        <w:t>Physiological and Biochemical Zoology</w:t>
      </w:r>
      <w:r w:rsidRPr="004D5E15">
        <w:t xml:space="preserve"> </w:t>
      </w:r>
      <w:r w:rsidRPr="004D5E15">
        <w:rPr>
          <w:b/>
        </w:rPr>
        <w:t>80</w:t>
      </w:r>
      <w:r w:rsidRPr="004D5E15">
        <w:t>, 209-219.</w:t>
      </w:r>
    </w:p>
    <w:p w14:paraId="798C60A7" w14:textId="77777777" w:rsidR="004D5E15" w:rsidRPr="004D5E15" w:rsidRDefault="004D5E15" w:rsidP="004D5E15">
      <w:pPr>
        <w:pStyle w:val="EndNoteBibliography"/>
        <w:spacing w:after="0"/>
      </w:pPr>
      <w:r w:rsidRPr="004D5E15">
        <w:tab/>
      </w:r>
      <w:r w:rsidRPr="004D5E15">
        <w:rPr>
          <w:b/>
        </w:rPr>
        <w:t>Brischoux, F., Bonnet, X., Cook, T. R. and Shine, R.</w:t>
      </w:r>
      <w:r w:rsidRPr="004D5E15">
        <w:t xml:space="preserve"> (2008). Allometry of diving capacities: ectothermy vs. endothermy. </w:t>
      </w:r>
      <w:r w:rsidRPr="004D5E15">
        <w:rPr>
          <w:i/>
        </w:rPr>
        <w:t>Journal of Evolutionary Biology</w:t>
      </w:r>
      <w:r w:rsidRPr="004D5E15">
        <w:t xml:space="preserve"> </w:t>
      </w:r>
      <w:r w:rsidRPr="004D5E15">
        <w:rPr>
          <w:b/>
        </w:rPr>
        <w:t>21</w:t>
      </w:r>
      <w:r w:rsidRPr="004D5E15">
        <w:t>, 324-329.</w:t>
      </w:r>
    </w:p>
    <w:p w14:paraId="7771B43D" w14:textId="77777777" w:rsidR="004D5E15" w:rsidRPr="004D5E15" w:rsidRDefault="004D5E15" w:rsidP="004D5E15">
      <w:pPr>
        <w:pStyle w:val="EndNoteBibliography"/>
        <w:spacing w:after="0"/>
      </w:pPr>
      <w:r w:rsidRPr="004D5E15">
        <w:tab/>
      </w:r>
      <w:r w:rsidRPr="004D5E15">
        <w:rPr>
          <w:b/>
        </w:rPr>
        <w:t>Bruton, M. J., Cramp, R. L. and Franklin, C. E.</w:t>
      </w:r>
      <w:r w:rsidRPr="004D5E15">
        <w:t xml:space="preserve"> (2012). Benefits of thermal acclimation in a tropical aquatic ectotherm, the Arafura filesnake, Acrochordus arafurae. </w:t>
      </w:r>
      <w:r w:rsidRPr="004D5E15">
        <w:rPr>
          <w:i/>
        </w:rPr>
        <w:t>Journal of Comparative Physiology B-Biochemical Systems and Environmental Physiology</w:t>
      </w:r>
      <w:r w:rsidRPr="004D5E15">
        <w:t xml:space="preserve"> </w:t>
      </w:r>
      <w:r w:rsidRPr="004D5E15">
        <w:rPr>
          <w:b/>
        </w:rPr>
        <w:t>182</w:t>
      </w:r>
      <w:r w:rsidRPr="004D5E15">
        <w:t>, 541-551.</w:t>
      </w:r>
    </w:p>
    <w:p w14:paraId="6B4E26C3" w14:textId="77777777" w:rsidR="004D5E15" w:rsidRPr="004D5E15" w:rsidRDefault="004D5E15" w:rsidP="004D5E15">
      <w:pPr>
        <w:pStyle w:val="EndNoteBibliography"/>
        <w:spacing w:after="0"/>
      </w:pPr>
      <w:r w:rsidRPr="004D5E15">
        <w:tab/>
      </w:r>
      <w:r w:rsidRPr="004D5E15">
        <w:rPr>
          <w:b/>
        </w:rPr>
        <w:t>Burggren, W. and Moalli, R.</w:t>
      </w:r>
      <w:r w:rsidRPr="004D5E15">
        <w:t xml:space="preserve"> (1984). ‘Active’ regulation of cutaneous gas exchange by capillary recruitment in amphibians: experimental evidence and a revised model for skin respiration. . </w:t>
      </w:r>
      <w:r w:rsidRPr="004D5E15">
        <w:rPr>
          <w:i/>
        </w:rPr>
        <w:t>Respiration Physiology</w:t>
      </w:r>
      <w:r w:rsidRPr="004D5E15">
        <w:t xml:space="preserve"> </w:t>
      </w:r>
      <w:r w:rsidRPr="004D5E15">
        <w:rPr>
          <w:b/>
        </w:rPr>
        <w:t>55</w:t>
      </w:r>
      <w:r w:rsidRPr="004D5E15">
        <w:t>, 379-392.</w:t>
      </w:r>
    </w:p>
    <w:p w14:paraId="1EC43658" w14:textId="77777777" w:rsidR="004D5E15" w:rsidRPr="004D5E15" w:rsidRDefault="004D5E15" w:rsidP="004D5E15">
      <w:pPr>
        <w:pStyle w:val="EndNoteBibliography"/>
        <w:spacing w:after="0"/>
      </w:pPr>
      <w:r w:rsidRPr="004D5E15">
        <w:tab/>
      </w:r>
      <w:r w:rsidRPr="004D5E15">
        <w:rPr>
          <w:b/>
        </w:rPr>
        <w:t>Butler, P. J.</w:t>
      </w:r>
      <w:r w:rsidRPr="004D5E15">
        <w:t xml:space="preserve"> (2006). Aerobic dive limit. What is it and is it always used appropriately? </w:t>
      </w:r>
      <w:r w:rsidRPr="004D5E15">
        <w:rPr>
          <w:i/>
        </w:rPr>
        <w:t>Comparative Biochemistry and Physiology, Part A</w:t>
      </w:r>
      <w:r w:rsidRPr="004D5E15">
        <w:t xml:space="preserve"> </w:t>
      </w:r>
      <w:r w:rsidRPr="004D5E15">
        <w:rPr>
          <w:b/>
        </w:rPr>
        <w:t>145</w:t>
      </w:r>
      <w:r w:rsidRPr="004D5E15">
        <w:t>, 1-6.</w:t>
      </w:r>
    </w:p>
    <w:p w14:paraId="1C3D2065" w14:textId="77777777" w:rsidR="004D5E15" w:rsidRPr="004D5E15" w:rsidRDefault="004D5E15" w:rsidP="004D5E15">
      <w:pPr>
        <w:pStyle w:val="EndNoteBibliography"/>
        <w:spacing w:after="0"/>
      </w:pPr>
      <w:r w:rsidRPr="004D5E15">
        <w:tab/>
      </w:r>
      <w:r w:rsidRPr="004D5E15">
        <w:rPr>
          <w:b/>
        </w:rPr>
        <w:t>Butler, P. J. and Jones, D. R.</w:t>
      </w:r>
      <w:r w:rsidRPr="004D5E15">
        <w:t xml:space="preserve"> (1982). The comparative physiology of diving in vertebrates. </w:t>
      </w:r>
      <w:r w:rsidRPr="004D5E15">
        <w:rPr>
          <w:i/>
        </w:rPr>
        <w:t>Advances in Comparative Physiology and Biochemistry</w:t>
      </w:r>
      <w:r w:rsidRPr="004D5E15">
        <w:t xml:space="preserve"> </w:t>
      </w:r>
      <w:r w:rsidRPr="004D5E15">
        <w:rPr>
          <w:b/>
        </w:rPr>
        <w:t>8</w:t>
      </w:r>
      <w:r w:rsidRPr="004D5E15">
        <w:t>, 179-364.</w:t>
      </w:r>
    </w:p>
    <w:p w14:paraId="6EF00C9C" w14:textId="77777777" w:rsidR="004D5E15" w:rsidRPr="004D5E15" w:rsidRDefault="004D5E15" w:rsidP="004D5E15">
      <w:pPr>
        <w:pStyle w:val="EndNoteBibliography"/>
        <w:spacing w:after="0"/>
      </w:pPr>
      <w:r w:rsidRPr="004D5E15">
        <w:tab/>
      </w:r>
      <w:r w:rsidRPr="004D5E15">
        <w:rPr>
          <w:b/>
        </w:rPr>
        <w:t>Calosi, P., Bilton, D. T., Spicer, J. I., Verberk, W., Atfield, A. and Garland, T.</w:t>
      </w:r>
      <w:r w:rsidRPr="004D5E15">
        <w:t xml:space="preserve"> (2012). The comparative biology of diving in two genera of European Dytiscidae (Coleoptera). </w:t>
      </w:r>
      <w:r w:rsidRPr="004D5E15">
        <w:rPr>
          <w:i/>
        </w:rPr>
        <w:t>Journal of Evolutionary Biology</w:t>
      </w:r>
      <w:r w:rsidRPr="004D5E15">
        <w:t xml:space="preserve"> </w:t>
      </w:r>
      <w:r w:rsidRPr="004D5E15">
        <w:rPr>
          <w:b/>
        </w:rPr>
        <w:t>25</w:t>
      </w:r>
      <w:r w:rsidRPr="004D5E15">
        <w:t>, 329-341.</w:t>
      </w:r>
    </w:p>
    <w:p w14:paraId="25222847" w14:textId="77777777" w:rsidR="004D5E15" w:rsidRPr="004D5E15" w:rsidRDefault="004D5E15" w:rsidP="004D5E15">
      <w:pPr>
        <w:pStyle w:val="EndNoteBibliography"/>
        <w:spacing w:after="0"/>
      </w:pPr>
      <w:r w:rsidRPr="004D5E15">
        <w:tab/>
      </w:r>
      <w:r w:rsidRPr="004D5E15">
        <w:rPr>
          <w:b/>
        </w:rPr>
        <w:t>Campbell, H. A., Dwyer, R. G., Gordos, M. and Franklin, C. E.</w:t>
      </w:r>
      <w:r w:rsidRPr="004D5E15">
        <w:t xml:space="preserve"> (2010a). Diving through the thermal window: implications for a warming world. </w:t>
      </w:r>
      <w:r w:rsidRPr="004D5E15">
        <w:rPr>
          <w:i/>
        </w:rPr>
        <w:t>Proceedings: Biological Sciences</w:t>
      </w:r>
      <w:r w:rsidRPr="004D5E15">
        <w:t xml:space="preserve"> </w:t>
      </w:r>
      <w:r w:rsidRPr="004D5E15">
        <w:rPr>
          <w:b/>
        </w:rPr>
        <w:t>277</w:t>
      </w:r>
      <w:r w:rsidRPr="004D5E15">
        <w:t>, 3837-3844.</w:t>
      </w:r>
    </w:p>
    <w:p w14:paraId="32723D07" w14:textId="77777777" w:rsidR="004D5E15" w:rsidRPr="004D5E15" w:rsidRDefault="004D5E15" w:rsidP="004D5E15">
      <w:pPr>
        <w:pStyle w:val="EndNoteBibliography"/>
        <w:spacing w:after="0"/>
      </w:pPr>
      <w:r w:rsidRPr="004D5E15">
        <w:tab/>
      </w:r>
      <w:r w:rsidRPr="004D5E15">
        <w:rPr>
          <w:b/>
        </w:rPr>
        <w:t>Campbell, H. A., Sullivan, S., Read, M. A., Gordos, M. A. and Franklin, C. E.</w:t>
      </w:r>
      <w:r w:rsidRPr="004D5E15">
        <w:t xml:space="preserve"> (2010b). Ecological and physiological determinants of dive duration in the freshwater crocodile. </w:t>
      </w:r>
      <w:r w:rsidRPr="004D5E15">
        <w:rPr>
          <w:i/>
        </w:rPr>
        <w:t>Functional Ecology</w:t>
      </w:r>
      <w:r w:rsidRPr="004D5E15">
        <w:t xml:space="preserve"> </w:t>
      </w:r>
      <w:r w:rsidRPr="004D5E15">
        <w:rPr>
          <w:b/>
        </w:rPr>
        <w:t>24</w:t>
      </w:r>
      <w:r w:rsidRPr="004D5E15">
        <w:t>, 103-111.</w:t>
      </w:r>
    </w:p>
    <w:p w14:paraId="63DC879D" w14:textId="77777777" w:rsidR="004D5E15" w:rsidRPr="004D5E15" w:rsidRDefault="004D5E15" w:rsidP="004D5E15">
      <w:pPr>
        <w:pStyle w:val="EndNoteBibliography"/>
        <w:spacing w:after="0"/>
      </w:pPr>
      <w:r w:rsidRPr="004D5E15">
        <w:tab/>
      </w:r>
      <w:r w:rsidRPr="004D5E15">
        <w:rPr>
          <w:b/>
        </w:rPr>
        <w:t>Campbell, H. A., Watts, M. E., Sullivan, S., Read, M. A., Choukroun, S., Irwin, S. R. and Franklin, C. E.</w:t>
      </w:r>
      <w:r w:rsidRPr="004D5E15">
        <w:t xml:space="preserve"> (2010c). Estuarine crocodiles ride surface currents to facilitate long-distance travel. </w:t>
      </w:r>
      <w:r w:rsidRPr="004D5E15">
        <w:rPr>
          <w:i/>
        </w:rPr>
        <w:t>Journal of Animal Ecology</w:t>
      </w:r>
      <w:r w:rsidRPr="004D5E15">
        <w:t xml:space="preserve"> </w:t>
      </w:r>
      <w:r w:rsidRPr="004D5E15">
        <w:rPr>
          <w:b/>
        </w:rPr>
        <w:t>79</w:t>
      </w:r>
      <w:r w:rsidRPr="004D5E15">
        <w:t>, 955-964.</w:t>
      </w:r>
    </w:p>
    <w:p w14:paraId="23230AB4" w14:textId="77777777" w:rsidR="004D5E15" w:rsidRPr="004D5E15" w:rsidRDefault="004D5E15" w:rsidP="004D5E15">
      <w:pPr>
        <w:pStyle w:val="EndNoteBibliography"/>
        <w:spacing w:after="0"/>
      </w:pPr>
      <w:r w:rsidRPr="004D5E15">
        <w:tab/>
      </w:r>
      <w:r w:rsidRPr="004D5E15">
        <w:rPr>
          <w:b/>
        </w:rPr>
        <w:t>Cheng, L., Abraham, J., Hausfather, Z. and Trenberth, K. E.</w:t>
      </w:r>
      <w:r w:rsidRPr="004D5E15">
        <w:t xml:space="preserve"> (2019). How fast are the oceans warming? Observational records of ocean heat content show that ocean warming is accelerating. </w:t>
      </w:r>
      <w:r w:rsidRPr="004D5E15">
        <w:rPr>
          <w:i/>
        </w:rPr>
        <w:t>Science</w:t>
      </w:r>
      <w:r w:rsidRPr="004D5E15">
        <w:t xml:space="preserve"> </w:t>
      </w:r>
      <w:r w:rsidRPr="004D5E15">
        <w:rPr>
          <w:b/>
        </w:rPr>
        <w:t>363</w:t>
      </w:r>
      <w:r w:rsidRPr="004D5E15">
        <w:t>, 128.</w:t>
      </w:r>
    </w:p>
    <w:p w14:paraId="4B291C99" w14:textId="77777777" w:rsidR="004D5E15" w:rsidRPr="004D5E15" w:rsidRDefault="004D5E15" w:rsidP="004D5E15">
      <w:pPr>
        <w:pStyle w:val="EndNoteBibliography"/>
        <w:spacing w:after="0"/>
      </w:pPr>
      <w:r w:rsidRPr="004D5E15">
        <w:tab/>
      </w:r>
      <w:r w:rsidRPr="004D5E15">
        <w:rPr>
          <w:b/>
        </w:rPr>
        <w:t>Chessman, B. C.</w:t>
      </w:r>
      <w:r w:rsidRPr="004D5E15">
        <w:t xml:space="preserve"> (2011). Declines of freshwater turtles associated with climatic drying in Australia’s Murray–Darling Basin. </w:t>
      </w:r>
      <w:r w:rsidRPr="004D5E15">
        <w:rPr>
          <w:i/>
        </w:rPr>
        <w:t>Wildlife Reserach</w:t>
      </w:r>
      <w:r w:rsidRPr="004D5E15">
        <w:t xml:space="preserve"> </w:t>
      </w:r>
      <w:r w:rsidRPr="004D5E15">
        <w:rPr>
          <w:b/>
        </w:rPr>
        <w:t>38</w:t>
      </w:r>
      <w:r w:rsidRPr="004D5E15">
        <w:t>, 664-671.</w:t>
      </w:r>
    </w:p>
    <w:p w14:paraId="39A4731A" w14:textId="77777777" w:rsidR="004D5E15" w:rsidRPr="004D5E15" w:rsidRDefault="004D5E15" w:rsidP="004D5E15">
      <w:pPr>
        <w:pStyle w:val="EndNoteBibliography"/>
        <w:spacing w:after="0"/>
      </w:pPr>
      <w:r w:rsidRPr="004D5E15">
        <w:tab/>
      </w:r>
      <w:r w:rsidRPr="004D5E15">
        <w:rPr>
          <w:b/>
        </w:rPr>
        <w:t>Clark, N. J., Gordos, M. A. and Franklin, C. E.</w:t>
      </w:r>
      <w:r w:rsidRPr="004D5E15">
        <w:t xml:space="preserve"> (2008). Thermal plasticity of diving behavior, aquatic respiration, and locomotor performance in the Mary River turtle Elusor macrurus. </w:t>
      </w:r>
      <w:r w:rsidRPr="004D5E15">
        <w:rPr>
          <w:i/>
        </w:rPr>
        <w:t>Physiological and Biochemical Zoology</w:t>
      </w:r>
      <w:r w:rsidRPr="004D5E15">
        <w:t xml:space="preserve"> </w:t>
      </w:r>
      <w:r w:rsidRPr="004D5E15">
        <w:rPr>
          <w:b/>
        </w:rPr>
        <w:t>81</w:t>
      </w:r>
      <w:r w:rsidRPr="004D5E15">
        <w:t>, 301-309.</w:t>
      </w:r>
    </w:p>
    <w:p w14:paraId="55428390" w14:textId="77777777" w:rsidR="004D5E15" w:rsidRPr="004D5E15" w:rsidRDefault="004D5E15" w:rsidP="004D5E15">
      <w:pPr>
        <w:pStyle w:val="EndNoteBibliography"/>
        <w:spacing w:after="0"/>
      </w:pPr>
      <w:r w:rsidRPr="004D5E15">
        <w:tab/>
      </w:r>
      <w:r w:rsidRPr="004D5E15">
        <w:rPr>
          <w:b/>
        </w:rPr>
        <w:t xml:space="preserve">Costa, D. P. </w:t>
      </w:r>
      <w:r w:rsidRPr="004D5E15">
        <w:t xml:space="preserve">(2007). Diving physiology of marine vertebrates. In </w:t>
      </w:r>
      <w:r w:rsidRPr="004D5E15">
        <w:rPr>
          <w:i/>
        </w:rPr>
        <w:t xml:space="preserve">Encyclopedia of Life Sciences </w:t>
      </w:r>
      <w:r w:rsidRPr="004D5E15">
        <w:t>pp. 1-7. Chichester: John Wiley &amp; Sons Ltd.</w:t>
      </w:r>
    </w:p>
    <w:p w14:paraId="5BF259AD" w14:textId="77777777" w:rsidR="004D5E15" w:rsidRPr="004D5E15" w:rsidRDefault="004D5E15" w:rsidP="004D5E15">
      <w:pPr>
        <w:pStyle w:val="EndNoteBibliography"/>
        <w:spacing w:after="0"/>
      </w:pPr>
      <w:r w:rsidRPr="004D5E15">
        <w:tab/>
      </w:r>
      <w:r w:rsidRPr="004D5E15">
        <w:rPr>
          <w:b/>
        </w:rPr>
        <w:t>Dejours, P.</w:t>
      </w:r>
      <w:r w:rsidRPr="004D5E15">
        <w:t xml:space="preserve"> (1981). Principles of Camparative Respiratory Physiology. Amsterdam: Elseview-North Holland Biomedical Press.</w:t>
      </w:r>
    </w:p>
    <w:p w14:paraId="1CD730E7" w14:textId="77777777" w:rsidR="004D5E15" w:rsidRPr="004D5E15" w:rsidRDefault="004D5E15" w:rsidP="004D5E15">
      <w:pPr>
        <w:pStyle w:val="EndNoteBibliography"/>
        <w:spacing w:after="0"/>
      </w:pPr>
      <w:r w:rsidRPr="004D5E15">
        <w:tab/>
      </w:r>
      <w:r w:rsidRPr="004D5E15">
        <w:rPr>
          <w:b/>
        </w:rPr>
        <w:t>Denoel, M., Mathieu, M. and Poncin, P.</w:t>
      </w:r>
      <w:r w:rsidRPr="004D5E15">
        <w:t xml:space="preserve"> (2005). Effect of water temperature on the courtship behavior of the Alpine newt </w:t>
      </w:r>
      <w:r w:rsidRPr="004D5E15">
        <w:rPr>
          <w:i/>
        </w:rPr>
        <w:t>Triturus alpestris</w:t>
      </w:r>
      <w:r w:rsidRPr="004D5E15">
        <w:t xml:space="preserve">. </w:t>
      </w:r>
      <w:r w:rsidRPr="004D5E15">
        <w:rPr>
          <w:i/>
        </w:rPr>
        <w:t>Behavioral Ecology and Sociobiology</w:t>
      </w:r>
      <w:r w:rsidRPr="004D5E15">
        <w:t xml:space="preserve"> </w:t>
      </w:r>
      <w:r w:rsidRPr="004D5E15">
        <w:rPr>
          <w:b/>
        </w:rPr>
        <w:t>58</w:t>
      </w:r>
      <w:r w:rsidRPr="004D5E15">
        <w:t>, 121-127.</w:t>
      </w:r>
    </w:p>
    <w:p w14:paraId="55BCA598" w14:textId="77777777" w:rsidR="004D5E15" w:rsidRPr="004D5E15" w:rsidRDefault="004D5E15" w:rsidP="004D5E15">
      <w:pPr>
        <w:pStyle w:val="EndNoteBibliography"/>
        <w:spacing w:after="0"/>
      </w:pPr>
      <w:r w:rsidRPr="004D5E15">
        <w:tab/>
      </w:r>
      <w:r w:rsidRPr="004D5E15">
        <w:rPr>
          <w:b/>
        </w:rPr>
        <w:t>Feder, M. E. and Burggren, W. W.</w:t>
      </w:r>
      <w:r w:rsidRPr="004D5E15">
        <w:t xml:space="preserve"> (1985). Cutaneous gas exchange in vertebrates: Design, patterns, control and implications. </w:t>
      </w:r>
      <w:r w:rsidRPr="004D5E15">
        <w:rPr>
          <w:i/>
        </w:rPr>
        <w:t>Biological Reviews</w:t>
      </w:r>
      <w:r w:rsidRPr="004D5E15">
        <w:t xml:space="preserve"> </w:t>
      </w:r>
      <w:r w:rsidRPr="004D5E15">
        <w:rPr>
          <w:b/>
        </w:rPr>
        <w:t>60</w:t>
      </w:r>
      <w:r w:rsidRPr="004D5E15">
        <w:t>, 1-45.</w:t>
      </w:r>
    </w:p>
    <w:p w14:paraId="687963BB" w14:textId="77777777" w:rsidR="004D5E15" w:rsidRPr="004D5E15" w:rsidRDefault="004D5E15" w:rsidP="004D5E15">
      <w:pPr>
        <w:pStyle w:val="EndNoteBibliography"/>
        <w:spacing w:after="0"/>
      </w:pPr>
      <w:r w:rsidRPr="004D5E15">
        <w:tab/>
      </w:r>
      <w:r w:rsidRPr="004D5E15">
        <w:rPr>
          <w:b/>
        </w:rPr>
        <w:t>FitzGibbon, S. I. and Franklin, C. E.</w:t>
      </w:r>
      <w:r w:rsidRPr="004D5E15">
        <w:t xml:space="preserve"> (2010). The importance of the cloacal bursae as the primary site of aquatic respiration in the freshwater turtle, Elseya albagula. </w:t>
      </w:r>
      <w:r w:rsidRPr="004D5E15">
        <w:rPr>
          <w:i/>
        </w:rPr>
        <w:t>Australian Zoologist</w:t>
      </w:r>
      <w:r w:rsidRPr="004D5E15">
        <w:t xml:space="preserve"> </w:t>
      </w:r>
      <w:r w:rsidRPr="004D5E15">
        <w:rPr>
          <w:b/>
        </w:rPr>
        <w:t>35</w:t>
      </w:r>
      <w:r w:rsidRPr="004D5E15">
        <w:t>, 276-282.</w:t>
      </w:r>
    </w:p>
    <w:p w14:paraId="7D648179" w14:textId="77777777" w:rsidR="004D5E15" w:rsidRPr="004D5E15" w:rsidRDefault="004D5E15" w:rsidP="004D5E15">
      <w:pPr>
        <w:pStyle w:val="EndNoteBibliography"/>
        <w:spacing w:after="0"/>
      </w:pPr>
      <w:r w:rsidRPr="004D5E15">
        <w:lastRenderedPageBreak/>
        <w:tab/>
      </w:r>
      <w:r w:rsidRPr="004D5E15">
        <w:rPr>
          <w:b/>
        </w:rPr>
        <w:t>Fuster, J. F., Pages, T. and Palacios, L.</w:t>
      </w:r>
      <w:r w:rsidRPr="004D5E15">
        <w:t xml:space="preserve"> (1997). Effect of temperature on oxygen stores during aerobic diving in the freshwater turtle Mauremys caspica leprosa. </w:t>
      </w:r>
      <w:r w:rsidRPr="004D5E15">
        <w:rPr>
          <w:i/>
        </w:rPr>
        <w:t>Physiological Zoology</w:t>
      </w:r>
      <w:r w:rsidRPr="004D5E15">
        <w:t xml:space="preserve"> </w:t>
      </w:r>
      <w:r w:rsidRPr="004D5E15">
        <w:rPr>
          <w:b/>
        </w:rPr>
        <w:t>70</w:t>
      </w:r>
      <w:r w:rsidRPr="004D5E15">
        <w:t>, 7-18.</w:t>
      </w:r>
    </w:p>
    <w:p w14:paraId="04FDA5A3" w14:textId="77777777" w:rsidR="004D5E15" w:rsidRPr="004D5E15" w:rsidRDefault="004D5E15" w:rsidP="004D5E15">
      <w:pPr>
        <w:pStyle w:val="EndNoteBibliography"/>
        <w:spacing w:after="0"/>
      </w:pPr>
      <w:r w:rsidRPr="004D5E15">
        <w:tab/>
      </w:r>
      <w:r w:rsidRPr="004D5E15">
        <w:rPr>
          <w:b/>
        </w:rPr>
        <w:t>Glanville, E. J. and Seebacher, F.</w:t>
      </w:r>
      <w:r w:rsidRPr="004D5E15">
        <w:t xml:space="preserve"> (2006). Compensation for environmental change by complementary shifts of thermal sensitivity and thermoregulatory behaviour in an ectotherm. </w:t>
      </w:r>
      <w:r w:rsidRPr="004D5E15">
        <w:rPr>
          <w:i/>
        </w:rPr>
        <w:t>Journal of Experimental Biology</w:t>
      </w:r>
      <w:r w:rsidRPr="004D5E15">
        <w:t xml:space="preserve"> </w:t>
      </w:r>
      <w:r w:rsidRPr="004D5E15">
        <w:rPr>
          <w:b/>
        </w:rPr>
        <w:t>209</w:t>
      </w:r>
      <w:r w:rsidRPr="004D5E15">
        <w:t>, 4869-4877.</w:t>
      </w:r>
    </w:p>
    <w:p w14:paraId="073E9B7B" w14:textId="77777777" w:rsidR="004D5E15" w:rsidRPr="004D5E15" w:rsidRDefault="004D5E15" w:rsidP="004D5E15">
      <w:pPr>
        <w:pStyle w:val="EndNoteBibliography"/>
        <w:spacing w:after="0"/>
      </w:pPr>
      <w:r w:rsidRPr="004D5E15">
        <w:tab/>
      </w:r>
      <w:r w:rsidRPr="004D5E15">
        <w:rPr>
          <w:b/>
        </w:rPr>
        <w:t>Gordos, M. and Franklin, C. E.</w:t>
      </w:r>
      <w:r w:rsidRPr="004D5E15">
        <w:t xml:space="preserve"> (2002). Diving behaviour of two Australian bimodally respiring turtles, Rheodytes leukops and Emydura macquarii, in a natural setting. </w:t>
      </w:r>
      <w:r w:rsidRPr="004D5E15">
        <w:rPr>
          <w:i/>
        </w:rPr>
        <w:t>Journal of Zoology</w:t>
      </w:r>
      <w:r w:rsidRPr="004D5E15">
        <w:t xml:space="preserve"> </w:t>
      </w:r>
      <w:r w:rsidRPr="004D5E15">
        <w:rPr>
          <w:b/>
        </w:rPr>
        <w:t>258</w:t>
      </w:r>
      <w:r w:rsidRPr="004D5E15">
        <w:t>, 335-342.</w:t>
      </w:r>
    </w:p>
    <w:p w14:paraId="3AFC3A27" w14:textId="77777777" w:rsidR="004D5E15" w:rsidRPr="004D5E15" w:rsidRDefault="004D5E15" w:rsidP="004D5E15">
      <w:pPr>
        <w:pStyle w:val="EndNoteBibliography"/>
        <w:spacing w:after="0"/>
      </w:pPr>
      <w:r w:rsidRPr="004D5E15">
        <w:tab/>
      </w:r>
      <w:r w:rsidRPr="004D5E15">
        <w:rPr>
          <w:b/>
        </w:rPr>
        <w:t>Gordos, M. A., Franklin, C. E. and Limpus, C. J.</w:t>
      </w:r>
      <w:r w:rsidRPr="004D5E15">
        <w:t xml:space="preserve"> (2003). Seasonal changes in the diel surfacing behaviour of the bimodally respiring turtle Rheodytes leukops. </w:t>
      </w:r>
      <w:r w:rsidRPr="004D5E15">
        <w:rPr>
          <w:i/>
        </w:rPr>
        <w:t>Canadian Journal of Zoology-Revue Canadienne De Zoologie</w:t>
      </w:r>
      <w:r w:rsidRPr="004D5E15">
        <w:t xml:space="preserve"> </w:t>
      </w:r>
      <w:r w:rsidRPr="004D5E15">
        <w:rPr>
          <w:b/>
        </w:rPr>
        <w:t>81</w:t>
      </w:r>
      <w:r w:rsidRPr="004D5E15">
        <w:t>, 1614-1622.</w:t>
      </w:r>
    </w:p>
    <w:p w14:paraId="0098BB03" w14:textId="77777777" w:rsidR="004D5E15" w:rsidRPr="004D5E15" w:rsidRDefault="004D5E15" w:rsidP="004D5E15">
      <w:pPr>
        <w:pStyle w:val="EndNoteBibliography"/>
        <w:spacing w:after="0"/>
      </w:pPr>
      <w:r w:rsidRPr="004D5E15">
        <w:tab/>
      </w:r>
      <w:r w:rsidRPr="004D5E15">
        <w:rPr>
          <w:b/>
        </w:rPr>
        <w:t>Grigg, G. C. and Kirshner, D.</w:t>
      </w:r>
      <w:r w:rsidRPr="004D5E15">
        <w:t xml:space="preserve"> (2015). Biology and evolution of crocodylians. . Clayton South, Australia: CSIRO Publishing.</w:t>
      </w:r>
    </w:p>
    <w:p w14:paraId="52480401" w14:textId="77777777" w:rsidR="004D5E15" w:rsidRPr="004D5E15" w:rsidRDefault="004D5E15" w:rsidP="004D5E15">
      <w:pPr>
        <w:pStyle w:val="EndNoteBibliography"/>
        <w:spacing w:after="0"/>
      </w:pPr>
      <w:r w:rsidRPr="004D5E15">
        <w:tab/>
      </w:r>
      <w:r w:rsidRPr="004D5E15">
        <w:rPr>
          <w:b/>
        </w:rPr>
        <w:t>Hadfield, J. D.</w:t>
      </w:r>
      <w:r w:rsidRPr="004D5E15">
        <w:t xml:space="preserve"> (2010). MCMC Methods for Multi-Response Generalized Linear Mixed Models: The MCMCglmm R Package. </w:t>
      </w:r>
      <w:r w:rsidRPr="004D5E15">
        <w:rPr>
          <w:i/>
        </w:rPr>
        <w:t>Journal of Statistical Software</w:t>
      </w:r>
      <w:r w:rsidRPr="004D5E15">
        <w:t xml:space="preserve"> </w:t>
      </w:r>
      <w:r w:rsidRPr="004D5E15">
        <w:rPr>
          <w:b/>
        </w:rPr>
        <w:t>33</w:t>
      </w:r>
      <w:r w:rsidRPr="004D5E15">
        <w:t>, 1-22.</w:t>
      </w:r>
    </w:p>
    <w:p w14:paraId="1FD0CF1B" w14:textId="77777777" w:rsidR="004D5E15" w:rsidRPr="004D5E15" w:rsidRDefault="004D5E15" w:rsidP="004D5E15">
      <w:pPr>
        <w:pStyle w:val="EndNoteBibliography"/>
        <w:spacing w:after="0"/>
      </w:pPr>
      <w:r w:rsidRPr="004D5E15">
        <w:tab/>
      </w:r>
      <w:r w:rsidRPr="004D5E15">
        <w:rPr>
          <w:b/>
        </w:rPr>
        <w:t>Hansen, T. F., Carter, A. J. R. and Pélabon, C.</w:t>
      </w:r>
      <w:r w:rsidRPr="004D5E15">
        <w:t xml:space="preserve"> (2006). On adaptive accuracy and precision in natural populations. </w:t>
      </w:r>
      <w:r w:rsidRPr="004D5E15">
        <w:rPr>
          <w:i/>
        </w:rPr>
        <w:t>The American Naturalist</w:t>
      </w:r>
      <w:r w:rsidRPr="004D5E15">
        <w:t xml:space="preserve"> </w:t>
      </w:r>
      <w:r w:rsidRPr="004D5E15">
        <w:rPr>
          <w:b/>
        </w:rPr>
        <w:t>168</w:t>
      </w:r>
      <w:r w:rsidRPr="004D5E15">
        <w:t>, 168-181.</w:t>
      </w:r>
    </w:p>
    <w:p w14:paraId="37F3ABF7" w14:textId="77777777" w:rsidR="004D5E15" w:rsidRPr="004D5E15" w:rsidRDefault="004D5E15" w:rsidP="004D5E15">
      <w:pPr>
        <w:pStyle w:val="EndNoteBibliography"/>
        <w:spacing w:after="0"/>
      </w:pPr>
      <w:r w:rsidRPr="004D5E15">
        <w:tab/>
      </w:r>
      <w:r w:rsidRPr="004D5E15">
        <w:rPr>
          <w:b/>
        </w:rPr>
        <w:t>Hayward, A., Pajuelo, M., Haase, C. G., Anderson, D. M. and Gillooly, J. F.</w:t>
      </w:r>
      <w:r w:rsidRPr="004D5E15">
        <w:t xml:space="preserve"> (2016). Common metabolic constraints on dive duration in endothermic and ectothermic vertebrates. </w:t>
      </w:r>
      <w:r w:rsidRPr="004D5E15">
        <w:rPr>
          <w:i/>
        </w:rPr>
        <w:t>Peerj</w:t>
      </w:r>
      <w:r w:rsidRPr="004D5E15">
        <w:t xml:space="preserve"> </w:t>
      </w:r>
      <w:r w:rsidRPr="004D5E15">
        <w:rPr>
          <w:b/>
        </w:rPr>
        <w:t>4</w:t>
      </w:r>
      <w:r w:rsidRPr="004D5E15">
        <w:t>, 9.</w:t>
      </w:r>
    </w:p>
    <w:p w14:paraId="7EFFF249" w14:textId="77777777" w:rsidR="004D5E15" w:rsidRPr="004D5E15" w:rsidRDefault="004D5E15" w:rsidP="004D5E15">
      <w:pPr>
        <w:pStyle w:val="EndNoteBibliography"/>
        <w:spacing w:after="0"/>
      </w:pPr>
      <w:r w:rsidRPr="004D5E15">
        <w:tab/>
      </w:r>
      <w:r w:rsidRPr="004D5E15">
        <w:rPr>
          <w:b/>
        </w:rPr>
        <w:t>Hedges, S. B., Dudley, J. and Kumar, S.</w:t>
      </w:r>
      <w:r w:rsidRPr="004D5E15">
        <w:t xml:space="preserve"> (2006). TimeTree: A public knowledge-base of divergence times among organisms. </w:t>
      </w:r>
      <w:r w:rsidRPr="004D5E15">
        <w:rPr>
          <w:i/>
        </w:rPr>
        <w:t>Bioinformatics</w:t>
      </w:r>
      <w:r w:rsidRPr="004D5E15">
        <w:t xml:space="preserve"> </w:t>
      </w:r>
      <w:r w:rsidRPr="004D5E15">
        <w:rPr>
          <w:b/>
        </w:rPr>
        <w:t>22</w:t>
      </w:r>
      <w:r w:rsidRPr="004D5E15">
        <w:t>, 2971-2972.</w:t>
      </w:r>
    </w:p>
    <w:p w14:paraId="3D10C666"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(2002). Food availability and predation risk influence bottlenose dolphin habitat use. </w:t>
      </w:r>
      <w:r w:rsidRPr="004D5E15">
        <w:rPr>
          <w:i/>
        </w:rPr>
        <w:t>Ecology</w:t>
      </w:r>
      <w:r w:rsidRPr="004D5E15">
        <w:t xml:space="preserve"> </w:t>
      </w:r>
      <w:r w:rsidRPr="004D5E15">
        <w:rPr>
          <w:b/>
        </w:rPr>
        <w:t>83</w:t>
      </w:r>
      <w:r w:rsidRPr="004D5E15">
        <w:t>, 480-491.</w:t>
      </w:r>
    </w:p>
    <w:p w14:paraId="3F9128B7"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(2003). Optimal diving under the risk of predation. </w:t>
      </w:r>
      <w:r w:rsidRPr="004D5E15">
        <w:rPr>
          <w:i/>
        </w:rPr>
        <w:t>Journal of Theoretical Biology</w:t>
      </w:r>
      <w:r w:rsidRPr="004D5E15">
        <w:t xml:space="preserve"> </w:t>
      </w:r>
      <w:r w:rsidRPr="004D5E15">
        <w:rPr>
          <w:b/>
        </w:rPr>
        <w:t>223</w:t>
      </w:r>
      <w:r w:rsidRPr="004D5E15">
        <w:t>, 79-92.</w:t>
      </w:r>
    </w:p>
    <w:p w14:paraId="5B859527" w14:textId="77777777" w:rsidR="004D5E15" w:rsidRPr="004D5E15" w:rsidRDefault="004D5E15" w:rsidP="004D5E15">
      <w:pPr>
        <w:pStyle w:val="EndNoteBibliography"/>
        <w:spacing w:after="0"/>
      </w:pPr>
      <w:r w:rsidRPr="004D5E15">
        <w:tab/>
      </w:r>
      <w:r w:rsidRPr="004D5E15">
        <w:rPr>
          <w:b/>
        </w:rPr>
        <w:t>Heithaus, M. R., Dill, L. M., Marshall, G. J. and Buhleier, B. M.</w:t>
      </w:r>
      <w:r w:rsidRPr="004D5E15">
        <w:t xml:space="preserve"> (2002). Habitat use and foraging behavior of tiger sharks (Galeocerdo cuvier) in a seagrass ecosystem. </w:t>
      </w:r>
      <w:r w:rsidRPr="004D5E15">
        <w:rPr>
          <w:i/>
        </w:rPr>
        <w:t>Marine Biology</w:t>
      </w:r>
      <w:r w:rsidRPr="004D5E15">
        <w:t xml:space="preserve"> </w:t>
      </w:r>
      <w:r w:rsidRPr="004D5E15">
        <w:rPr>
          <w:b/>
        </w:rPr>
        <w:t>140</w:t>
      </w:r>
      <w:r w:rsidRPr="004D5E15">
        <w:t>, 237-248.</w:t>
      </w:r>
    </w:p>
    <w:p w14:paraId="211A8BCD" w14:textId="77777777" w:rsidR="004D5E15" w:rsidRPr="004D5E15" w:rsidRDefault="004D5E15" w:rsidP="004D5E15">
      <w:pPr>
        <w:pStyle w:val="EndNoteBibliography"/>
        <w:spacing w:after="0"/>
      </w:pPr>
      <w:r w:rsidRPr="004D5E15">
        <w:tab/>
      </w:r>
      <w:r w:rsidRPr="004D5E15">
        <w:rPr>
          <w:b/>
        </w:rPr>
        <w:t>Hobday, A. J. and Lough, J. M.</w:t>
      </w:r>
      <w:r w:rsidRPr="004D5E15">
        <w:t xml:space="preserve"> (2011). Projected climate change in Australian marine and freshwater environments. </w:t>
      </w:r>
      <w:r w:rsidRPr="004D5E15">
        <w:rPr>
          <w:i/>
        </w:rPr>
        <w:t>Marine and Freshwater Research</w:t>
      </w:r>
      <w:r w:rsidRPr="004D5E15">
        <w:t xml:space="preserve"> </w:t>
      </w:r>
      <w:r w:rsidRPr="004D5E15">
        <w:rPr>
          <w:b/>
        </w:rPr>
        <w:t>62</w:t>
      </w:r>
      <w:r w:rsidRPr="004D5E15">
        <w:t>, 1000-1014.</w:t>
      </w:r>
    </w:p>
    <w:p w14:paraId="3C14F95B" w14:textId="77777777" w:rsidR="004D5E15" w:rsidRPr="004D5E15" w:rsidRDefault="004D5E15" w:rsidP="004D5E15">
      <w:pPr>
        <w:pStyle w:val="EndNoteBibliography"/>
        <w:spacing w:after="0"/>
      </w:pPr>
      <w:r w:rsidRPr="004D5E15">
        <w:tab/>
      </w:r>
      <w:r w:rsidRPr="004D5E15">
        <w:rPr>
          <w:b/>
        </w:rPr>
        <w:t>Hughes, T. P., Kerry, J. T., Álvarez-Noriega, M., Álvarez-Romero, J. G., Anderson, K. D., Baird, A. H., Babcock, R. C., Beger, M., Bellwood, D. R., Berkelmans, R. et al.</w:t>
      </w:r>
      <w:r w:rsidRPr="004D5E15">
        <w:t xml:space="preserve"> (2017). Global warming and recurrent mass bleaching of corals. </w:t>
      </w:r>
      <w:r w:rsidRPr="004D5E15">
        <w:rPr>
          <w:i/>
        </w:rPr>
        <w:t>Nature</w:t>
      </w:r>
      <w:r w:rsidRPr="004D5E15">
        <w:t xml:space="preserve"> </w:t>
      </w:r>
      <w:r w:rsidRPr="004D5E15">
        <w:rPr>
          <w:b/>
        </w:rPr>
        <w:t>543</w:t>
      </w:r>
      <w:r w:rsidRPr="004D5E15">
        <w:t>, 373-377.</w:t>
      </w:r>
    </w:p>
    <w:p w14:paraId="52184F80" w14:textId="77777777" w:rsidR="004D5E15" w:rsidRPr="004D5E15" w:rsidRDefault="004D5E15" w:rsidP="004D5E15">
      <w:pPr>
        <w:pStyle w:val="EndNoteBibliography"/>
        <w:spacing w:after="0"/>
      </w:pPr>
      <w:r w:rsidRPr="004D5E15">
        <w:tab/>
      </w:r>
      <w:r w:rsidRPr="004D5E15">
        <w:rPr>
          <w:b/>
        </w:rPr>
        <w:t>Ioannidis, J. P. A.</w:t>
      </w:r>
      <w:r w:rsidRPr="004D5E15">
        <w:t xml:space="preserve"> (2008). Why most discovered true associations are inflated. </w:t>
      </w:r>
      <w:r w:rsidRPr="004D5E15">
        <w:rPr>
          <w:i/>
        </w:rPr>
        <w:t>Epidemiology</w:t>
      </w:r>
      <w:r w:rsidRPr="004D5E15">
        <w:t xml:space="preserve"> </w:t>
      </w:r>
      <w:r w:rsidRPr="004D5E15">
        <w:rPr>
          <w:b/>
        </w:rPr>
        <w:t>19</w:t>
      </w:r>
      <w:r w:rsidRPr="004D5E15">
        <w:t>, 640-648.</w:t>
      </w:r>
    </w:p>
    <w:p w14:paraId="11A5EFA4" w14:textId="77777777" w:rsidR="004D5E15" w:rsidRPr="004D5E15" w:rsidRDefault="004D5E15" w:rsidP="004D5E15">
      <w:pPr>
        <w:pStyle w:val="EndNoteBibliography"/>
        <w:spacing w:after="0"/>
      </w:pPr>
      <w:r w:rsidRPr="004D5E15">
        <w:tab/>
      </w:r>
      <w:r w:rsidRPr="004D5E15">
        <w:rPr>
          <w:b/>
        </w:rPr>
        <w:t>IUCN.</w:t>
      </w:r>
      <w:r w:rsidRPr="004D5E15">
        <w:t xml:space="preserve"> (2020). The IUCN Red List of Threatened Species. Version 2020-1.</w:t>
      </w:r>
    </w:p>
    <w:p w14:paraId="2D106612" w14:textId="77777777" w:rsidR="004D5E15" w:rsidRPr="004D5E15" w:rsidRDefault="004D5E15" w:rsidP="004D5E15">
      <w:pPr>
        <w:pStyle w:val="EndNoteBibliography"/>
        <w:spacing w:after="0"/>
      </w:pPr>
      <w:r w:rsidRPr="004D5E15">
        <w:tab/>
      </w:r>
      <w:r w:rsidRPr="004D5E15">
        <w:rPr>
          <w:b/>
        </w:rPr>
        <w:t>Jackson, D. C.</w:t>
      </w:r>
      <w:r w:rsidRPr="004D5E15">
        <w:t xml:space="preserve"> (2007). Temperature and hypoxia in ectothermic tetrapods. </w:t>
      </w:r>
      <w:r w:rsidRPr="004D5E15">
        <w:rPr>
          <w:i/>
        </w:rPr>
        <w:t>Journal of Thermal Biology</w:t>
      </w:r>
      <w:r w:rsidRPr="004D5E15">
        <w:t xml:space="preserve"> </w:t>
      </w:r>
      <w:r w:rsidRPr="004D5E15">
        <w:rPr>
          <w:b/>
        </w:rPr>
        <w:t>32</w:t>
      </w:r>
      <w:r w:rsidRPr="004D5E15">
        <w:t>, 125-133.</w:t>
      </w:r>
    </w:p>
    <w:p w14:paraId="48FFA38F" w14:textId="77777777" w:rsidR="004D5E15" w:rsidRPr="004D5E15" w:rsidRDefault="004D5E15" w:rsidP="004D5E15">
      <w:pPr>
        <w:pStyle w:val="EndNoteBibliography"/>
        <w:spacing w:after="0"/>
      </w:pPr>
      <w:r w:rsidRPr="004D5E15">
        <w:tab/>
      </w:r>
      <w:r w:rsidRPr="004D5E15">
        <w:rPr>
          <w:b/>
        </w:rPr>
        <w:t>Kawecki, T. J.</w:t>
      </w:r>
      <w:r w:rsidRPr="004D5E15">
        <w:t xml:space="preserve"> (2000). The evolution of canalization under fluctuating selection. </w:t>
      </w:r>
      <w:r w:rsidRPr="004D5E15">
        <w:rPr>
          <w:i/>
        </w:rPr>
        <w:t>Evolution</w:t>
      </w:r>
      <w:r w:rsidRPr="004D5E15">
        <w:t xml:space="preserve"> </w:t>
      </w:r>
      <w:r w:rsidRPr="004D5E15">
        <w:rPr>
          <w:b/>
        </w:rPr>
        <w:t>54</w:t>
      </w:r>
      <w:r w:rsidRPr="004D5E15">
        <w:t>, 1-12.</w:t>
      </w:r>
    </w:p>
    <w:p w14:paraId="37FFE87E" w14:textId="77777777" w:rsidR="004D5E15" w:rsidRPr="004D5E15" w:rsidRDefault="004D5E15" w:rsidP="004D5E15">
      <w:pPr>
        <w:pStyle w:val="EndNoteBibliography"/>
        <w:spacing w:after="0"/>
      </w:pPr>
      <w:r w:rsidRPr="004D5E15">
        <w:tab/>
      </w:r>
      <w:r w:rsidRPr="004D5E15">
        <w:rPr>
          <w:b/>
        </w:rPr>
        <w:t>Keen, A. N., Jordan, M. K., Holly, S. A. and Gillis, T. E.</w:t>
      </w:r>
      <w:r w:rsidRPr="004D5E15">
        <w:t xml:space="preserve"> (2017). Temperature-induced cardiac remodelling in fish. </w:t>
      </w:r>
      <w:r w:rsidRPr="004D5E15">
        <w:rPr>
          <w:i/>
        </w:rPr>
        <w:t>Journal of Experimental Biology</w:t>
      </w:r>
      <w:r w:rsidRPr="004D5E15">
        <w:t xml:space="preserve"> </w:t>
      </w:r>
      <w:r w:rsidRPr="004D5E15">
        <w:rPr>
          <w:b/>
        </w:rPr>
        <w:t>220</w:t>
      </w:r>
      <w:r w:rsidRPr="004D5E15">
        <w:t>, 147-160.</w:t>
      </w:r>
    </w:p>
    <w:p w14:paraId="18B6DB5C" w14:textId="77777777" w:rsidR="004D5E15" w:rsidRPr="004D5E15" w:rsidRDefault="004D5E15" w:rsidP="004D5E15">
      <w:pPr>
        <w:pStyle w:val="EndNoteBibliography"/>
        <w:spacing w:after="0"/>
      </w:pPr>
      <w:r w:rsidRPr="004D5E15">
        <w:tab/>
      </w:r>
      <w:r w:rsidRPr="004D5E15">
        <w:rPr>
          <w:b/>
        </w:rPr>
        <w:t>Lajeunesse, M. J.</w:t>
      </w:r>
      <w:r w:rsidRPr="004D5E15">
        <w:t xml:space="preserve"> (2011). On the meta-analysis of response ratios for studies with correlatedand multi-group designs. </w:t>
      </w:r>
      <w:r w:rsidRPr="004D5E15">
        <w:rPr>
          <w:i/>
        </w:rPr>
        <w:t>Ecology</w:t>
      </w:r>
      <w:r w:rsidRPr="004D5E15">
        <w:t xml:space="preserve"> </w:t>
      </w:r>
      <w:r w:rsidRPr="004D5E15">
        <w:rPr>
          <w:b/>
        </w:rPr>
        <w:t>92</w:t>
      </w:r>
      <w:r w:rsidRPr="004D5E15">
        <w:t>, 2049-2055.</w:t>
      </w:r>
    </w:p>
    <w:p w14:paraId="30E14C6C" w14:textId="77777777" w:rsidR="004D5E15" w:rsidRPr="004D5E15" w:rsidRDefault="004D5E15" w:rsidP="004D5E15">
      <w:pPr>
        <w:pStyle w:val="EndNoteBibliography"/>
        <w:spacing w:after="0"/>
      </w:pPr>
      <w:r w:rsidRPr="004D5E15">
        <w:tab/>
      </w:r>
      <w:r w:rsidRPr="004D5E15">
        <w:rPr>
          <w:b/>
        </w:rPr>
        <w:t>Lajeunesse, M. J.</w:t>
      </w:r>
      <w:r w:rsidRPr="004D5E15">
        <w:t xml:space="preserve"> (2015). Bias and correction for the log-response ratio in ecological meta-analysis. </w:t>
      </w:r>
      <w:r w:rsidRPr="004D5E15">
        <w:rPr>
          <w:i/>
        </w:rPr>
        <w:t>Ecology</w:t>
      </w:r>
      <w:r w:rsidRPr="004D5E15">
        <w:t xml:space="preserve"> </w:t>
      </w:r>
      <w:r w:rsidRPr="004D5E15">
        <w:rPr>
          <w:b/>
        </w:rPr>
        <w:t>96</w:t>
      </w:r>
      <w:r w:rsidRPr="004D5E15">
        <w:t>, 2056-2063.</w:t>
      </w:r>
    </w:p>
    <w:p w14:paraId="1E266FCF" w14:textId="77777777" w:rsidR="004D5E15" w:rsidRPr="004D5E15" w:rsidRDefault="004D5E15" w:rsidP="004D5E15">
      <w:pPr>
        <w:pStyle w:val="EndNoteBibliography"/>
        <w:spacing w:after="0"/>
      </w:pPr>
      <w:r w:rsidRPr="004D5E15">
        <w:lastRenderedPageBreak/>
        <w:tab/>
      </w:r>
      <w:r w:rsidRPr="004D5E15">
        <w:rPr>
          <w:b/>
        </w:rPr>
        <w:t>Leblanc, M., Tweed, S., Van Dijk, A. and Timbal, B.</w:t>
      </w:r>
      <w:r w:rsidRPr="004D5E15">
        <w:t xml:space="preserve"> (2012). A review of historic and future hydrological changes in the Murray-Darling Basin. </w:t>
      </w:r>
      <w:r w:rsidRPr="004D5E15">
        <w:rPr>
          <w:i/>
        </w:rPr>
        <w:t>Global and Planetary Change</w:t>
      </w:r>
      <w:r w:rsidRPr="004D5E15">
        <w:t xml:space="preserve"> </w:t>
      </w:r>
      <w:r w:rsidRPr="004D5E15">
        <w:rPr>
          <w:b/>
        </w:rPr>
        <w:t>80</w:t>
      </w:r>
      <w:r w:rsidRPr="004D5E15">
        <w:t>, 226-246.</w:t>
      </w:r>
    </w:p>
    <w:p w14:paraId="09995BBE" w14:textId="77777777" w:rsidR="004D5E15" w:rsidRPr="004D5E15" w:rsidRDefault="004D5E15" w:rsidP="004D5E15">
      <w:pPr>
        <w:pStyle w:val="EndNoteBibliography"/>
        <w:spacing w:after="0"/>
      </w:pPr>
      <w:r w:rsidRPr="004D5E15">
        <w:tab/>
      </w:r>
      <w:r w:rsidRPr="004D5E15">
        <w:rPr>
          <w:b/>
        </w:rPr>
        <w:t>Lillywhite, H. B. and Donald, J. A.</w:t>
      </w:r>
      <w:r w:rsidRPr="004D5E15">
        <w:t xml:space="preserve"> (1989). Pulmonary blood flow regulation in an aquatic snake. </w:t>
      </w:r>
      <w:r w:rsidRPr="004D5E15">
        <w:rPr>
          <w:i/>
        </w:rPr>
        <w:t>Science</w:t>
      </w:r>
      <w:r w:rsidRPr="004D5E15">
        <w:t xml:space="preserve"> </w:t>
      </w:r>
      <w:r w:rsidRPr="004D5E15">
        <w:rPr>
          <w:b/>
        </w:rPr>
        <w:t>245</w:t>
      </w:r>
      <w:r w:rsidRPr="004D5E15">
        <w:t>, 293-295.</w:t>
      </w:r>
    </w:p>
    <w:p w14:paraId="3F116E32" w14:textId="77777777" w:rsidR="004D5E15" w:rsidRPr="004D5E15" w:rsidRDefault="004D5E15" w:rsidP="004D5E15">
      <w:pPr>
        <w:pStyle w:val="EndNoteBibliography"/>
        <w:spacing w:after="0"/>
      </w:pPr>
      <w:r w:rsidRPr="004D5E15">
        <w:tab/>
      </w:r>
      <w:r w:rsidRPr="004D5E15">
        <w:rPr>
          <w:b/>
        </w:rPr>
        <w:t>Maina, J. N.</w:t>
      </w:r>
      <w:r w:rsidRPr="004D5E15">
        <w:t xml:space="preserve"> (2002). Structure, function and evolution of the gas exchangers: comparative perspectives. </w:t>
      </w:r>
      <w:r w:rsidRPr="004D5E15">
        <w:rPr>
          <w:i/>
        </w:rPr>
        <w:t>Journal of Anatomy</w:t>
      </w:r>
      <w:r w:rsidRPr="004D5E15">
        <w:t xml:space="preserve"> </w:t>
      </w:r>
      <w:r w:rsidRPr="004D5E15">
        <w:rPr>
          <w:b/>
        </w:rPr>
        <w:t>201</w:t>
      </w:r>
      <w:r w:rsidRPr="004D5E15">
        <w:t>, 281-304.</w:t>
      </w:r>
    </w:p>
    <w:p w14:paraId="23DCE94B" w14:textId="77777777" w:rsidR="004D5E15" w:rsidRPr="004D5E15" w:rsidRDefault="004D5E15" w:rsidP="004D5E15">
      <w:pPr>
        <w:pStyle w:val="EndNoteBibliography"/>
        <w:spacing w:after="0"/>
      </w:pPr>
      <w:r w:rsidRPr="004D5E15">
        <w:tab/>
      </w:r>
      <w:r w:rsidRPr="004D5E15">
        <w:rPr>
          <w:b/>
        </w:rPr>
        <w:t>Mathie, N. J. and Franklin, C. E.</w:t>
      </w:r>
      <w:r w:rsidRPr="004D5E15">
        <w:t xml:space="preserve"> (2006). The influence of body size on the diving behaviour and physiology of the bimodally respiring turtle, Elseya albagula. </w:t>
      </w:r>
      <w:r w:rsidRPr="004D5E15">
        <w:rPr>
          <w:i/>
        </w:rPr>
        <w:t>Journal of Comparative Physiology B-Biochemical Systemic and Environmental Physiology</w:t>
      </w:r>
      <w:r w:rsidRPr="004D5E15">
        <w:t xml:space="preserve"> </w:t>
      </w:r>
      <w:r w:rsidRPr="004D5E15">
        <w:rPr>
          <w:b/>
        </w:rPr>
        <w:t>176</w:t>
      </w:r>
      <w:r w:rsidRPr="004D5E15">
        <w:t>, 739-747.</w:t>
      </w:r>
    </w:p>
    <w:p w14:paraId="5EE3CE4C" w14:textId="77777777" w:rsidR="004D5E15" w:rsidRPr="004D5E15" w:rsidRDefault="004D5E15" w:rsidP="004D5E15">
      <w:pPr>
        <w:pStyle w:val="EndNoteBibliography"/>
        <w:spacing w:after="0"/>
      </w:pPr>
      <w:r w:rsidRPr="004D5E15">
        <w:tab/>
      </w:r>
      <w:r w:rsidRPr="004D5E15">
        <w:rPr>
          <w:b/>
        </w:rPr>
        <w:t>Nakagawa, S., Poulin, R., Mengersen, K., Reinhold, K., Engqvist, L., Lagisz, M. and Senior, A. M.</w:t>
      </w:r>
      <w:r w:rsidRPr="004D5E15">
        <w:t xml:space="preserve"> (2015). Meta-analysis of variation: Ecological and evolutionary applications and beyond. </w:t>
      </w:r>
      <w:r w:rsidRPr="004D5E15">
        <w:rPr>
          <w:i/>
        </w:rPr>
        <w:t>Methods in Ecology and Evolution</w:t>
      </w:r>
      <w:r w:rsidRPr="004D5E15">
        <w:t xml:space="preserve"> </w:t>
      </w:r>
      <w:r w:rsidRPr="004D5E15">
        <w:rPr>
          <w:b/>
        </w:rPr>
        <w:t>6</w:t>
      </w:r>
      <w:r w:rsidRPr="004D5E15">
        <w:t>, 143-152.</w:t>
      </w:r>
    </w:p>
    <w:p w14:paraId="6E5D0F67" w14:textId="77777777" w:rsidR="004D5E15" w:rsidRPr="004D5E15" w:rsidRDefault="004D5E15" w:rsidP="004D5E15">
      <w:pPr>
        <w:pStyle w:val="EndNoteBibliography"/>
      </w:pPr>
      <w:r w:rsidRPr="004D5E15">
        <w:tab/>
      </w:r>
      <w:r w:rsidRPr="004D5E15">
        <w:rPr>
          <w:b/>
        </w:rPr>
        <w:t>O'Dea, R. E., Lagisz, M., Hendry, A. P. and Nakagawa, S.</w:t>
      </w:r>
      <w:r w:rsidRPr="004D5E15">
        <w:t xml:space="preserve"> (2018). Developmental temperature affects phenotypic means and</w:t>
      </w:r>
    </w:p>
    <w:p w14:paraId="5A6643FA" w14:textId="77777777" w:rsidR="004D5E15" w:rsidRPr="004D5E15" w:rsidRDefault="004D5E15" w:rsidP="004D5E15">
      <w:pPr>
        <w:pStyle w:val="EndNoteBibliography"/>
        <w:spacing w:after="0"/>
      </w:pPr>
      <w:r w:rsidRPr="004D5E15">
        <w:t xml:space="preserve">variability: A meta‐analysis of fish data. </w:t>
      </w:r>
      <w:r w:rsidRPr="004D5E15">
        <w:rPr>
          <w:i/>
        </w:rPr>
        <w:t>Fish and Fisheries</w:t>
      </w:r>
      <w:r w:rsidRPr="004D5E15">
        <w:t xml:space="preserve"> </w:t>
      </w:r>
      <w:r w:rsidRPr="004D5E15">
        <w:rPr>
          <w:b/>
        </w:rPr>
        <w:t>20</w:t>
      </w:r>
      <w:r w:rsidRPr="004D5E15">
        <w:t>, 1005-1022.</w:t>
      </w:r>
    </w:p>
    <w:p w14:paraId="6CBB1CCB" w14:textId="77777777" w:rsidR="004D5E15" w:rsidRPr="004D5E15" w:rsidRDefault="004D5E15" w:rsidP="004D5E15">
      <w:pPr>
        <w:pStyle w:val="EndNoteBibliography"/>
        <w:spacing w:after="0"/>
      </w:pPr>
      <w:r w:rsidRPr="004D5E15">
        <w:tab/>
      </w:r>
      <w:r w:rsidRPr="004D5E15">
        <w:rPr>
          <w:b/>
        </w:rPr>
        <w:t>Ouzzani, M., Hammady, H., Fedorowicz, Z. and Elmagarmid, A.</w:t>
      </w:r>
      <w:r w:rsidRPr="004D5E15">
        <w:t xml:space="preserve"> (2016). Rayyan — a web and mobile app for systematic reviews. </w:t>
      </w:r>
      <w:r w:rsidRPr="004D5E15">
        <w:rPr>
          <w:i/>
        </w:rPr>
        <w:t>Systematic Reviews</w:t>
      </w:r>
      <w:r w:rsidRPr="004D5E15">
        <w:t xml:space="preserve"> </w:t>
      </w:r>
      <w:r w:rsidRPr="004D5E15">
        <w:rPr>
          <w:b/>
        </w:rPr>
        <w:t>5</w:t>
      </w:r>
      <w:r w:rsidRPr="004D5E15">
        <w:t>, 210.</w:t>
      </w:r>
    </w:p>
    <w:p w14:paraId="03FF4865" w14:textId="77777777" w:rsidR="004D5E15" w:rsidRPr="004D5E15" w:rsidRDefault="004D5E15" w:rsidP="004D5E15">
      <w:pPr>
        <w:pStyle w:val="EndNoteBibliography"/>
        <w:spacing w:after="0"/>
      </w:pPr>
      <w:r w:rsidRPr="004D5E15">
        <w:tab/>
      </w:r>
      <w:r w:rsidRPr="004D5E15">
        <w:rPr>
          <w:b/>
        </w:rPr>
        <w:t>Penney, D. G.</w:t>
      </w:r>
      <w:r w:rsidRPr="004D5E15">
        <w:t xml:space="preserve"> (1987). Frogs and turtles: Different ectotherm overwintering strategies. </w:t>
      </w:r>
      <w:r w:rsidRPr="004D5E15">
        <w:rPr>
          <w:i/>
        </w:rPr>
        <w:t>Comparative Biochemistry &amp; Physiology Part A: Molecular and Integrative Physiology</w:t>
      </w:r>
      <w:r w:rsidRPr="004D5E15">
        <w:t xml:space="preserve"> </w:t>
      </w:r>
      <w:r w:rsidRPr="004D5E15">
        <w:rPr>
          <w:b/>
        </w:rPr>
        <w:t>86</w:t>
      </w:r>
      <w:r w:rsidRPr="004D5E15">
        <w:t>, 609-615.</w:t>
      </w:r>
    </w:p>
    <w:p w14:paraId="2CAE698D" w14:textId="77777777" w:rsidR="004D5E15" w:rsidRPr="004D5E15" w:rsidRDefault="004D5E15" w:rsidP="004D5E15">
      <w:pPr>
        <w:pStyle w:val="EndNoteBibliography"/>
        <w:spacing w:after="0"/>
      </w:pPr>
      <w:r w:rsidRPr="004D5E15">
        <w:tab/>
      </w:r>
      <w:r w:rsidRPr="004D5E15">
        <w:rPr>
          <w:b/>
        </w:rPr>
        <w:t>Pick, J. L., Nakagawa, S. and Noble, D. W. A.</w:t>
      </w:r>
      <w:r w:rsidRPr="004D5E15">
        <w:t xml:space="preserve"> (2018). Reproducible, flexible and high-throughput data extraction from primary literature: The metaDigitise R package. </w:t>
      </w:r>
      <w:r w:rsidRPr="004D5E15">
        <w:rPr>
          <w:i/>
        </w:rPr>
        <w:t>Methods in Ecology and Evolution</w:t>
      </w:r>
      <w:r w:rsidRPr="004D5E15">
        <w:t xml:space="preserve"> </w:t>
      </w:r>
      <w:r w:rsidRPr="004D5E15">
        <w:rPr>
          <w:b/>
        </w:rPr>
        <w:t>10</w:t>
      </w:r>
      <w:r w:rsidRPr="004D5E15">
        <w:t>, 426-431.</w:t>
      </w:r>
    </w:p>
    <w:p w14:paraId="29080BCF" w14:textId="77777777" w:rsidR="004D5E15" w:rsidRPr="004D5E15" w:rsidRDefault="004D5E15" w:rsidP="004D5E15">
      <w:pPr>
        <w:pStyle w:val="EndNoteBibliography"/>
        <w:spacing w:after="0"/>
      </w:pPr>
      <w:r w:rsidRPr="004D5E15">
        <w:tab/>
      </w:r>
      <w:r w:rsidRPr="004D5E15">
        <w:rPr>
          <w:b/>
        </w:rPr>
        <w:t>Podrabsky, J. E. and Somero, G. N.</w:t>
      </w:r>
      <w:r w:rsidRPr="004D5E15">
        <w:t xml:space="preserve"> (2004). Changes in gene expression associated with acclimation to constant temperatures and fluctuating daily temperatures in an annual killifish Austrofundulus limnaeus. </w:t>
      </w:r>
      <w:r w:rsidRPr="004D5E15">
        <w:rPr>
          <w:i/>
        </w:rPr>
        <w:t>Journal of Experimental Biology</w:t>
      </w:r>
      <w:r w:rsidRPr="004D5E15">
        <w:t xml:space="preserve"> </w:t>
      </w:r>
      <w:r w:rsidRPr="004D5E15">
        <w:rPr>
          <w:b/>
        </w:rPr>
        <w:t>207</w:t>
      </w:r>
      <w:r w:rsidRPr="004D5E15">
        <w:t>, 2237-2254.</w:t>
      </w:r>
    </w:p>
    <w:p w14:paraId="414D7B89" w14:textId="77777777" w:rsidR="004D5E15" w:rsidRPr="004D5E15" w:rsidRDefault="004D5E15" w:rsidP="004D5E15">
      <w:pPr>
        <w:pStyle w:val="EndNoteBibliography"/>
        <w:spacing w:after="0"/>
      </w:pPr>
      <w:r w:rsidRPr="004D5E15">
        <w:tab/>
      </w:r>
      <w:r w:rsidRPr="004D5E15">
        <w:rPr>
          <w:b/>
        </w:rPr>
        <w:t>Prassack, S. L., Bagatto, B. and Henry, R. P.</w:t>
      </w:r>
      <w:r w:rsidRPr="004D5E15">
        <w:t xml:space="preserve"> (2001). Effects of temperature and aquatic Po-2 on the physiology and behaviour of Apalone ferox and Chrysemys picta. </w:t>
      </w:r>
      <w:r w:rsidRPr="004D5E15">
        <w:rPr>
          <w:i/>
        </w:rPr>
        <w:t>Journal of Experimental Biology</w:t>
      </w:r>
      <w:r w:rsidRPr="004D5E15">
        <w:t xml:space="preserve"> </w:t>
      </w:r>
      <w:r w:rsidRPr="004D5E15">
        <w:rPr>
          <w:b/>
        </w:rPr>
        <w:t>204</w:t>
      </w:r>
      <w:r w:rsidRPr="004D5E15">
        <w:t>, 2185-2195.</w:t>
      </w:r>
    </w:p>
    <w:p w14:paraId="0859A075" w14:textId="77777777" w:rsidR="004D5E15" w:rsidRPr="004D5E15" w:rsidRDefault="004D5E15" w:rsidP="004D5E15">
      <w:pPr>
        <w:pStyle w:val="EndNoteBibliography"/>
        <w:spacing w:after="0"/>
      </w:pPr>
      <w:r w:rsidRPr="004D5E15">
        <w:tab/>
      </w:r>
      <w:r w:rsidRPr="004D5E15">
        <w:rPr>
          <w:b/>
        </w:rPr>
        <w:t>Pratt, K. L. and Franklin, C. E.</w:t>
      </w:r>
      <w:r w:rsidRPr="004D5E15">
        <w:t xml:space="preserve"> (2010). Temperature independence of aquatic oxygen uptake in an air-breathing ectotherm and the implications for dive duration. </w:t>
      </w:r>
      <w:r w:rsidRPr="004D5E15">
        <w:rPr>
          <w:i/>
        </w:rPr>
        <w:t>Comparative Biochemistry and Physiology a-Molecular &amp; Integrative Physiology</w:t>
      </w:r>
      <w:r w:rsidRPr="004D5E15">
        <w:t xml:space="preserve"> </w:t>
      </w:r>
      <w:r w:rsidRPr="004D5E15">
        <w:rPr>
          <w:b/>
        </w:rPr>
        <w:t>156</w:t>
      </w:r>
      <w:r w:rsidRPr="004D5E15">
        <w:t>, 42-45.</w:t>
      </w:r>
    </w:p>
    <w:p w14:paraId="0921385F" w14:textId="77777777" w:rsidR="004D5E15" w:rsidRPr="004D5E15" w:rsidRDefault="004D5E15" w:rsidP="004D5E15">
      <w:pPr>
        <w:pStyle w:val="EndNoteBibliography"/>
        <w:spacing w:after="0"/>
      </w:pPr>
      <w:r w:rsidRPr="004D5E15">
        <w:tab/>
      </w:r>
      <w:r w:rsidRPr="004D5E15">
        <w:rPr>
          <w:b/>
        </w:rPr>
        <w:t>Rodgers, E. M. and Franklin, C. E.</w:t>
      </w:r>
      <w:r w:rsidRPr="004D5E15">
        <w:t xml:space="preserve"> (2017). Physiological mechanisms constraining ectotherm fright-dive performance at elevated temperatures. </w:t>
      </w:r>
      <w:r w:rsidRPr="004D5E15">
        <w:rPr>
          <w:i/>
        </w:rPr>
        <w:t>Journal of Experimental Biology</w:t>
      </w:r>
      <w:r w:rsidRPr="004D5E15">
        <w:t xml:space="preserve"> </w:t>
      </w:r>
      <w:r w:rsidRPr="004D5E15">
        <w:rPr>
          <w:b/>
        </w:rPr>
        <w:t>220</w:t>
      </w:r>
      <w:r w:rsidRPr="004D5E15">
        <w:t>, 3556-3564.</w:t>
      </w:r>
    </w:p>
    <w:p w14:paraId="5EF856DC" w14:textId="77777777" w:rsidR="004D5E15" w:rsidRPr="004D5E15" w:rsidRDefault="004D5E15" w:rsidP="004D5E15">
      <w:pPr>
        <w:pStyle w:val="EndNoteBibliography"/>
        <w:spacing w:after="0"/>
      </w:pPr>
      <w:r w:rsidRPr="004D5E15">
        <w:tab/>
      </w:r>
      <w:r w:rsidRPr="004D5E15">
        <w:rPr>
          <w:b/>
        </w:rPr>
        <w:t>Rodgers, E. M., Schwartz, J. J. and Franklin, C. E.</w:t>
      </w:r>
      <w:r w:rsidRPr="004D5E15">
        <w:t xml:space="preserve"> (2015). Diving in a warming world: the thermal sensitivity and plasticity of diving performance in juvenile estuarine crocodiles (Crocodylus porosus). </w:t>
      </w:r>
      <w:r w:rsidRPr="004D5E15">
        <w:rPr>
          <w:i/>
        </w:rPr>
        <w:t>Conservation Physiology</w:t>
      </w:r>
      <w:r w:rsidRPr="004D5E15">
        <w:t xml:space="preserve"> </w:t>
      </w:r>
      <w:r w:rsidRPr="004D5E15">
        <w:rPr>
          <w:b/>
        </w:rPr>
        <w:t>3</w:t>
      </w:r>
      <w:r w:rsidRPr="004D5E15">
        <w:t>, 9.</w:t>
      </w:r>
    </w:p>
    <w:p w14:paraId="32EA61B5" w14:textId="77777777" w:rsidR="004D5E15" w:rsidRPr="004D5E15" w:rsidRDefault="004D5E15" w:rsidP="004D5E15">
      <w:pPr>
        <w:pStyle w:val="EndNoteBibliography"/>
        <w:spacing w:after="0"/>
      </w:pPr>
      <w:r w:rsidRPr="004D5E15">
        <w:tab/>
      </w:r>
      <w:r w:rsidRPr="004D5E15">
        <w:rPr>
          <w:b/>
        </w:rPr>
        <w:t>Seebacher, F., White, C. R. and Franklin, C. E.</w:t>
      </w:r>
      <w:r w:rsidRPr="004D5E15">
        <w:t xml:space="preserve"> (2015). Physiological plasticity increases resilience of ectothermic animals to climate change. </w:t>
      </w:r>
      <w:r w:rsidRPr="004D5E15">
        <w:rPr>
          <w:i/>
        </w:rPr>
        <w:t>Nature Climate Change</w:t>
      </w:r>
      <w:r w:rsidRPr="004D5E15">
        <w:t xml:space="preserve"> </w:t>
      </w:r>
      <w:r w:rsidRPr="004D5E15">
        <w:rPr>
          <w:b/>
        </w:rPr>
        <w:t>5</w:t>
      </w:r>
      <w:r w:rsidRPr="004D5E15">
        <w:t>, 61-66.</w:t>
      </w:r>
    </w:p>
    <w:p w14:paraId="3E12C8A3" w14:textId="77777777" w:rsidR="004D5E15" w:rsidRPr="004D5E15" w:rsidRDefault="004D5E15" w:rsidP="004D5E15">
      <w:pPr>
        <w:pStyle w:val="EndNoteBibliography"/>
        <w:spacing w:after="0"/>
      </w:pPr>
      <w:r w:rsidRPr="004D5E15">
        <w:tab/>
      </w:r>
      <w:r w:rsidRPr="004D5E15">
        <w:rPr>
          <w:b/>
        </w:rPr>
        <w:t xml:space="preserve">Seymour, R. S. </w:t>
      </w:r>
      <w:r w:rsidRPr="004D5E15">
        <w:t xml:space="preserve">(1982). Physiological adaptations to aquatic life. In </w:t>
      </w:r>
      <w:r w:rsidRPr="004D5E15">
        <w:rPr>
          <w:i/>
        </w:rPr>
        <w:t>Biology of the Reptilia, Physiological Ecology</w:t>
      </w:r>
      <w:r w:rsidRPr="004D5E15">
        <w:t>, vol. 13 eds. C. Gans and F. H. Pough), pp. 1-51: Academic Press.</w:t>
      </w:r>
    </w:p>
    <w:p w14:paraId="1FEB0014" w14:textId="77777777" w:rsidR="004D5E15" w:rsidRPr="004D5E15" w:rsidRDefault="004D5E15" w:rsidP="004D5E15">
      <w:pPr>
        <w:pStyle w:val="EndNoteBibliography"/>
        <w:spacing w:after="0"/>
      </w:pPr>
      <w:r w:rsidRPr="004D5E15">
        <w:lastRenderedPageBreak/>
        <w:tab/>
      </w:r>
      <w:r w:rsidRPr="004D5E15">
        <w:rPr>
          <w:b/>
        </w:rPr>
        <w:t>Shuman, J. L. and J., C. D.</w:t>
      </w:r>
      <w:r w:rsidRPr="004D5E15">
        <w:t xml:space="preserve"> (2018). Red muscle function and thermal acclimation to cold in rainbow smelt, Osmerus mordax, and rainbow trout, Oncorhynchus mykiss. </w:t>
      </w:r>
      <w:r w:rsidRPr="004D5E15">
        <w:rPr>
          <w:i/>
        </w:rPr>
        <w:t>Journal of Experimenta Zoology Part A</w:t>
      </w:r>
      <w:r w:rsidRPr="004D5E15">
        <w:t xml:space="preserve"> </w:t>
      </w:r>
      <w:r w:rsidRPr="004D5E15">
        <w:rPr>
          <w:b/>
        </w:rPr>
        <w:t>329</w:t>
      </w:r>
      <w:r w:rsidRPr="004D5E15">
        <w:t>, 547-556.</w:t>
      </w:r>
    </w:p>
    <w:p w14:paraId="0E4FDBFE" w14:textId="77777777" w:rsidR="004D5E15" w:rsidRPr="004D5E15" w:rsidRDefault="004D5E15" w:rsidP="004D5E15">
      <w:pPr>
        <w:pStyle w:val="EndNoteBibliography"/>
        <w:spacing w:after="0"/>
      </w:pPr>
      <w:r w:rsidRPr="004D5E15">
        <w:tab/>
      </w:r>
      <w:r w:rsidRPr="004D5E15">
        <w:rPr>
          <w:b/>
        </w:rPr>
        <w:t>Southwood, A. L., Andrews, R. D., Paladino, F. V. and Jones, D. R.</w:t>
      </w:r>
      <w:r w:rsidRPr="004D5E15">
        <w:t xml:space="preserve"> (2005). Effects of diving and swimming behavior on body temperatures of Pacific leatherback turtles in tropical seas. </w:t>
      </w:r>
      <w:r w:rsidRPr="004D5E15">
        <w:rPr>
          <w:i/>
        </w:rPr>
        <w:t>Physiological and Biochemical Zoology</w:t>
      </w:r>
      <w:r w:rsidRPr="004D5E15">
        <w:t xml:space="preserve"> </w:t>
      </w:r>
      <w:r w:rsidRPr="004D5E15">
        <w:rPr>
          <w:b/>
        </w:rPr>
        <w:t>78</w:t>
      </w:r>
      <w:r w:rsidRPr="004D5E15">
        <w:t>, 285-297.</w:t>
      </w:r>
    </w:p>
    <w:p w14:paraId="1F91B786" w14:textId="77777777" w:rsidR="004D5E15" w:rsidRPr="004D5E15" w:rsidRDefault="004D5E15" w:rsidP="004D5E15">
      <w:pPr>
        <w:pStyle w:val="EndNoteBibliography"/>
        <w:spacing w:after="0"/>
      </w:pPr>
      <w:r w:rsidRPr="004D5E15">
        <w:tab/>
      </w:r>
      <w:r w:rsidRPr="004D5E15">
        <w:rPr>
          <w:b/>
        </w:rPr>
        <w:t>Stillman, J. H.</w:t>
      </w:r>
      <w:r w:rsidRPr="004D5E15">
        <w:t xml:space="preserve"> (2019). Heat Waves, the New Normal: Summertime Temperature Extremes Will Impact Animals, Ecosystems, and Human Communities. </w:t>
      </w:r>
      <w:r w:rsidRPr="004D5E15">
        <w:rPr>
          <w:i/>
        </w:rPr>
        <w:t>Physiology (Bethesda, Md.)</w:t>
      </w:r>
      <w:r w:rsidRPr="004D5E15">
        <w:t xml:space="preserve"> </w:t>
      </w:r>
      <w:r w:rsidRPr="004D5E15">
        <w:rPr>
          <w:b/>
        </w:rPr>
        <w:t>34</w:t>
      </w:r>
      <w:r w:rsidRPr="004D5E15">
        <w:t>, 86-100.</w:t>
      </w:r>
    </w:p>
    <w:p w14:paraId="3BDAB101" w14:textId="77777777" w:rsidR="004D5E15" w:rsidRPr="004D5E15" w:rsidRDefault="004D5E15" w:rsidP="004D5E15">
      <w:pPr>
        <w:pStyle w:val="EndNoteBibliography"/>
        <w:spacing w:after="0"/>
      </w:pPr>
      <w:r w:rsidRPr="004D5E15">
        <w:tab/>
      </w:r>
      <w:r w:rsidRPr="004D5E15">
        <w:rPr>
          <w:b/>
        </w:rPr>
        <w:t>Stone, P. A., Dobie, J. L. and Henry, R. P.</w:t>
      </w:r>
      <w:r w:rsidRPr="004D5E15">
        <w:t xml:space="preserve"> (1992). Cutaneous surface-area and bimodal respiration in soft-shelled (Trionyx-spiniferus), stinkpot (Sternotherus-odoratus), and mud turtles (Kinosternon-subrubrum). </w:t>
      </w:r>
      <w:r w:rsidRPr="004D5E15">
        <w:rPr>
          <w:i/>
        </w:rPr>
        <w:t>Physiological Zoology</w:t>
      </w:r>
      <w:r w:rsidRPr="004D5E15">
        <w:t xml:space="preserve"> </w:t>
      </w:r>
      <w:r w:rsidRPr="004D5E15">
        <w:rPr>
          <w:b/>
        </w:rPr>
        <w:t>65</w:t>
      </w:r>
      <w:r w:rsidRPr="004D5E15">
        <w:t>, 311-330.</w:t>
      </w:r>
    </w:p>
    <w:p w14:paraId="635A123D" w14:textId="77777777" w:rsidR="004D5E15" w:rsidRPr="004D5E15" w:rsidRDefault="004D5E15" w:rsidP="004D5E15">
      <w:pPr>
        <w:pStyle w:val="EndNoteBibliography"/>
        <w:spacing w:after="0"/>
      </w:pPr>
      <w:r w:rsidRPr="004D5E15">
        <w:tab/>
      </w:r>
      <w:r w:rsidRPr="004D5E15">
        <w:rPr>
          <w:b/>
        </w:rPr>
        <w:t>Storey, E. M., Kayes, S. M., De Vries, I. and Franklin, C. E.</w:t>
      </w:r>
      <w:r w:rsidRPr="004D5E15">
        <w:t xml:space="preserve"> (2008). Effect of water depth, velocity and temperature on the surfacing frequency of the bimodally respiring turtle Elseya albagula. </w:t>
      </w:r>
      <w:r w:rsidRPr="004D5E15">
        <w:rPr>
          <w:i/>
        </w:rPr>
        <w:t>Functional Ecology</w:t>
      </w:r>
      <w:r w:rsidRPr="004D5E15">
        <w:t xml:space="preserve"> </w:t>
      </w:r>
      <w:r w:rsidRPr="004D5E15">
        <w:rPr>
          <w:b/>
        </w:rPr>
        <w:t>22</w:t>
      </w:r>
      <w:r w:rsidRPr="004D5E15">
        <w:t>, 840-846.</w:t>
      </w:r>
    </w:p>
    <w:p w14:paraId="125D2194" w14:textId="77777777" w:rsidR="004D5E15" w:rsidRPr="004D5E15" w:rsidRDefault="004D5E15" w:rsidP="004D5E15">
      <w:pPr>
        <w:pStyle w:val="EndNoteBibliography"/>
        <w:spacing w:after="0"/>
      </w:pPr>
      <w:r w:rsidRPr="004D5E15">
        <w:tab/>
      </w:r>
      <w:r w:rsidRPr="004D5E15">
        <w:rPr>
          <w:b/>
        </w:rPr>
        <w:t>Tucker, A. D., Limpus, C. J., Priest, T. E., Cay, J., Glen, C. and Guarino, E.</w:t>
      </w:r>
      <w:r w:rsidRPr="004D5E15">
        <w:t xml:space="preserve"> (2001). Home ranges of Fitzroy River turtles (Rheodytes leukops) overlap riffle zones: potential concerns related to river regulation. </w:t>
      </w:r>
      <w:r w:rsidRPr="004D5E15">
        <w:rPr>
          <w:i/>
        </w:rPr>
        <w:t>Biological Conservation</w:t>
      </w:r>
      <w:r w:rsidRPr="004D5E15">
        <w:t xml:space="preserve"> </w:t>
      </w:r>
      <w:r w:rsidRPr="004D5E15">
        <w:rPr>
          <w:b/>
        </w:rPr>
        <w:t>102</w:t>
      </w:r>
      <w:r w:rsidRPr="004D5E15">
        <w:t>, 171-181.</w:t>
      </w:r>
    </w:p>
    <w:p w14:paraId="75DB5BF4" w14:textId="77777777" w:rsidR="004D5E15" w:rsidRPr="004D5E15" w:rsidRDefault="004D5E15" w:rsidP="004D5E15">
      <w:pPr>
        <w:pStyle w:val="EndNoteBibliography"/>
        <w:spacing w:after="0"/>
      </w:pPr>
      <w:r w:rsidRPr="004D5E15">
        <w:tab/>
      </w:r>
      <w:r w:rsidRPr="004D5E15">
        <w:rPr>
          <w:b/>
        </w:rPr>
        <w:t>Udyawer, V., Simpfendorfer, C. A., Heupel, M. R. and Clark, T. D.</w:t>
      </w:r>
      <w:r w:rsidRPr="004D5E15">
        <w:t xml:space="preserve"> (2016). Coming up for air: thermal dependence of dive behaviours and metabolism in sea snakes. </w:t>
      </w:r>
      <w:r w:rsidRPr="004D5E15">
        <w:rPr>
          <w:i/>
        </w:rPr>
        <w:t>Journal of Experimental Biology</w:t>
      </w:r>
      <w:r w:rsidRPr="004D5E15">
        <w:t xml:space="preserve"> </w:t>
      </w:r>
      <w:r w:rsidRPr="004D5E15">
        <w:rPr>
          <w:b/>
        </w:rPr>
        <w:t>219</w:t>
      </w:r>
      <w:r w:rsidRPr="004D5E15">
        <w:t>, 3447-3454.</w:t>
      </w:r>
    </w:p>
    <w:p w14:paraId="231D7818" w14:textId="77777777" w:rsidR="004D5E15" w:rsidRPr="004D5E15" w:rsidRDefault="004D5E15" w:rsidP="004D5E15">
      <w:pPr>
        <w:pStyle w:val="EndNoteBibliography"/>
        <w:spacing w:after="0"/>
      </w:pPr>
      <w:r w:rsidRPr="004D5E15">
        <w:tab/>
      </w:r>
      <w:r w:rsidRPr="004D5E15">
        <w:rPr>
          <w:b/>
        </w:rPr>
        <w:t>van de Pol, M. and Wright, J.</w:t>
      </w:r>
      <w:r w:rsidRPr="004D5E15">
        <w:t xml:space="preserve"> (2009). A simple method for distinguishing within- versus between-subject effects using mixed models. </w:t>
      </w:r>
      <w:r w:rsidRPr="004D5E15">
        <w:rPr>
          <w:i/>
        </w:rPr>
        <w:t>Animal Behaviour</w:t>
      </w:r>
      <w:r w:rsidRPr="004D5E15">
        <w:t xml:space="preserve"> </w:t>
      </w:r>
      <w:r w:rsidRPr="004D5E15">
        <w:rPr>
          <w:b/>
        </w:rPr>
        <w:t>77</w:t>
      </w:r>
      <w:r w:rsidRPr="004D5E15">
        <w:t>, 753-758.</w:t>
      </w:r>
    </w:p>
    <w:p w14:paraId="393F2A1A" w14:textId="77777777" w:rsidR="004D5E15" w:rsidRPr="004D5E15" w:rsidRDefault="004D5E15" w:rsidP="004D5E15">
      <w:pPr>
        <w:pStyle w:val="EndNoteBibliography"/>
        <w:spacing w:after="0"/>
      </w:pPr>
      <w:r w:rsidRPr="004D5E15">
        <w:tab/>
      </w:r>
      <w:r w:rsidRPr="004D5E15">
        <w:rPr>
          <w:b/>
        </w:rPr>
        <w:t>Viechtbauer, W.</w:t>
      </w:r>
      <w:r w:rsidRPr="004D5E15">
        <w:t xml:space="preserve"> (2010). Conducting meta-analyses in R with the metafor package. </w:t>
      </w:r>
      <w:r w:rsidRPr="004D5E15">
        <w:rPr>
          <w:i/>
        </w:rPr>
        <w:t>Journal of Statistical Software</w:t>
      </w:r>
      <w:r w:rsidRPr="004D5E15">
        <w:t xml:space="preserve"> </w:t>
      </w:r>
      <w:r w:rsidRPr="004D5E15">
        <w:rPr>
          <w:b/>
        </w:rPr>
        <w:t>36</w:t>
      </w:r>
      <w:r w:rsidRPr="004D5E15">
        <w:t>, 1-48.</w:t>
      </w:r>
    </w:p>
    <w:p w14:paraId="73FA23F2" w14:textId="77777777" w:rsidR="004D5E15" w:rsidRPr="004D5E15" w:rsidRDefault="004D5E15" w:rsidP="004D5E15">
      <w:pPr>
        <w:pStyle w:val="EndNoteBibliography"/>
        <w:spacing w:after="0"/>
      </w:pPr>
      <w:r w:rsidRPr="004D5E15">
        <w:tab/>
      </w:r>
      <w:r w:rsidRPr="004D5E15">
        <w:rPr>
          <w:b/>
        </w:rPr>
        <w:t>Wilson, R. S. and Franklin, C. E.</w:t>
      </w:r>
      <w:r w:rsidRPr="004D5E15">
        <w:t xml:space="preserve"> (2002). Testing the beneficial acclimation hypothesis. </w:t>
      </w:r>
      <w:r w:rsidRPr="004D5E15">
        <w:rPr>
          <w:i/>
        </w:rPr>
        <w:t>Trends in Ecology &amp; Evolution</w:t>
      </w:r>
      <w:r w:rsidRPr="004D5E15">
        <w:t xml:space="preserve"> </w:t>
      </w:r>
      <w:r w:rsidRPr="004D5E15">
        <w:rPr>
          <w:b/>
        </w:rPr>
        <w:t>17</w:t>
      </w:r>
      <w:r w:rsidRPr="004D5E15">
        <w:t>, 66-70.</w:t>
      </w:r>
    </w:p>
    <w:p w14:paraId="22E14FF1" w14:textId="77777777" w:rsidR="004D5E15" w:rsidRPr="004D5E15" w:rsidRDefault="004D5E15" w:rsidP="004D5E15">
      <w:pPr>
        <w:pStyle w:val="EndNoteBibliography"/>
        <w:spacing w:after="0"/>
      </w:pPr>
      <w:r w:rsidRPr="004D5E15">
        <w:tab/>
      </w:r>
      <w:r w:rsidRPr="004D5E15">
        <w:rPr>
          <w:b/>
        </w:rPr>
        <w:t>Wright, J. C.</w:t>
      </w:r>
      <w:r w:rsidRPr="004D5E15">
        <w:t xml:space="preserve"> (1986). Low to negligible cutaneous oxygen uptake in juvenile Crocodylus porosus. </w:t>
      </w:r>
      <w:r w:rsidRPr="004D5E15">
        <w:rPr>
          <w:i/>
        </w:rPr>
        <w:t>Comparative Biochemistry and Physiology a-Molecular &amp; Integrative Physiology</w:t>
      </w:r>
      <w:r w:rsidRPr="004D5E15">
        <w:t xml:space="preserve"> </w:t>
      </w:r>
      <w:r w:rsidRPr="004D5E15">
        <w:rPr>
          <w:b/>
        </w:rPr>
        <w:t>84</w:t>
      </w:r>
      <w:r w:rsidRPr="004D5E15">
        <w:t>, 479-481.</w:t>
      </w:r>
    </w:p>
    <w:p w14:paraId="231DB3E7" w14:textId="77777777" w:rsidR="004D5E15" w:rsidRPr="004D5E15" w:rsidRDefault="004D5E15" w:rsidP="004D5E15">
      <w:pPr>
        <w:pStyle w:val="EndNoteBibliography"/>
      </w:pPr>
      <w:r w:rsidRPr="004D5E15">
        <w:tab/>
      </w:r>
      <w:r w:rsidRPr="004D5E15">
        <w:rPr>
          <w:b/>
        </w:rPr>
        <w:t>Wright, J. C. and Kirshner, D.</w:t>
      </w:r>
      <w:r w:rsidRPr="004D5E15">
        <w:t xml:space="preserve"> (1987). Allometry of lung volume during voluntary submergence in the saltwater crocodile Crocodylus porosus. </w:t>
      </w:r>
      <w:r w:rsidRPr="004D5E15">
        <w:rPr>
          <w:i/>
        </w:rPr>
        <w:t>Journal of Experimental Biology</w:t>
      </w:r>
      <w:r w:rsidRPr="004D5E15">
        <w:t xml:space="preserve"> </w:t>
      </w:r>
      <w:r w:rsidRPr="004D5E15">
        <w:rPr>
          <w:b/>
        </w:rPr>
        <w:t>130</w:t>
      </w:r>
      <w:r w:rsidRPr="004D5E15">
        <w:t>, 433-436.</w:t>
      </w:r>
    </w:p>
    <w:p w14:paraId="15D128E0" w14:textId="6A178387"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704DFB4"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F610ED" w:rsidRDefault="00F610ED">
      <w:pPr>
        <w:pStyle w:val="CommentText"/>
      </w:pPr>
      <w:r>
        <w:rPr>
          <w:rStyle w:val="CommentReference"/>
        </w:rPr>
        <w:annotationRef/>
      </w:r>
      <w:r>
        <w:t>OK, a little wordy, but you get the jist. I usually explain why here. I know you have this in the intro, but it’s worth being very clear and explicit here in relation to what you would expect</w:t>
      </w:r>
    </w:p>
  </w:comment>
  <w:comment w:id="1" w:author="Essie Rodgers" w:date="2020-04-14T10:17:00Z" w:initials="ER">
    <w:p w14:paraId="058BC2ED" w14:textId="026EB4C6" w:rsidR="00F610ED" w:rsidRDefault="00F610ED">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14T21:27:00Z" w:initials="DN">
    <w:p w14:paraId="1DE8ABF5" w14:textId="4A8FA249" w:rsidR="00F610ED" w:rsidRDefault="00F610ED">
      <w:pPr>
        <w:pStyle w:val="CommentText"/>
      </w:pPr>
      <w:r>
        <w:rPr>
          <w:rStyle w:val="CommentReference"/>
        </w:rPr>
        <w:annotationRef/>
      </w:r>
      <w:r>
        <w:t>I added this in for completeness, but I think lag effects are theoretically unlikely here. So we could ditch it.</w:t>
      </w:r>
    </w:p>
  </w:comment>
  <w:comment w:id="3" w:author="Daniel Noble" w:date="2020-04-14T21:30:00Z" w:initials="DN">
    <w:p w14:paraId="631D4FDF" w14:textId="65D6E536" w:rsidR="00F610ED" w:rsidRDefault="00F610ED">
      <w:pPr>
        <w:pStyle w:val="CommentText"/>
      </w:pPr>
      <w:r>
        <w:rPr>
          <w:rStyle w:val="CommentReference"/>
        </w:rPr>
        <w:annotationRef/>
      </w:r>
      <w:r>
        <w:t>OK, This is also fairly easy to do with residuals and sampling error. Just a formal test of the funnel approach. I can show you the code for this.</w:t>
      </w:r>
    </w:p>
  </w:comment>
  <w:comment w:id="7" w:author="Daniel Noble" w:date="2020-04-12T12:52:00Z" w:initials="DN">
    <w:p w14:paraId="65AABE20" w14:textId="03EF0EA8" w:rsidR="00F610ED" w:rsidRDefault="00F610ED">
      <w:pPr>
        <w:pStyle w:val="CommentText"/>
      </w:pPr>
      <w:r>
        <w:rPr>
          <w:rStyle w:val="CommentReference"/>
        </w:rPr>
        <w:annotationRef/>
      </w:r>
      <w:r>
        <w:t>change</w:t>
      </w:r>
    </w:p>
  </w:comment>
  <w:comment w:id="8" w:author="Essie Rodgers" w:date="2020-04-16T11:22:00Z" w:initials="ER">
    <w:p w14:paraId="44E74603" w14:textId="5EA9074C" w:rsidR="00F610ED" w:rsidRDefault="00F610ED">
      <w:pPr>
        <w:pStyle w:val="CommentText"/>
      </w:pPr>
      <w:r>
        <w:rPr>
          <w:rStyle w:val="CommentReference"/>
        </w:rPr>
        <w:annotationRef/>
      </w:r>
      <w:r>
        <w:t>What needs to change here?</w:t>
      </w:r>
    </w:p>
  </w:comment>
  <w:comment w:id="9" w:author="Daniel Noble" w:date="2020-04-12T22:45:00Z" w:initials="DN">
    <w:p w14:paraId="45533B56" w14:textId="25183539" w:rsidR="00F610ED" w:rsidRDefault="00F610ED">
      <w:pPr>
        <w:pStyle w:val="CommentText"/>
      </w:pPr>
      <w:r>
        <w:rPr>
          <w:rStyle w:val="CommentReference"/>
        </w:rPr>
        <w:annotationRef/>
      </w:r>
    </w:p>
  </w:comment>
  <w:comment w:id="10" w:author="Daniel Noble" w:date="2020-04-12T22:45:00Z" w:initials="DN">
    <w:p w14:paraId="2CBEA386" w14:textId="7DEE5E3F" w:rsidR="00F610ED" w:rsidRDefault="00F610ED">
      <w:pPr>
        <w:pStyle w:val="CommentText"/>
      </w:pPr>
      <w:r>
        <w:rPr>
          <w:rStyle w:val="CommentReference"/>
        </w:rPr>
        <w:annotationRef/>
      </w:r>
      <w:r>
        <w:t>Check these numbers</w:t>
      </w:r>
    </w:p>
  </w:comment>
  <w:comment w:id="11" w:author="Essie Rodgers" w:date="2020-04-16T11:32:00Z" w:initials="ER">
    <w:p w14:paraId="657347E6" w14:textId="77777777" w:rsidR="00F610ED" w:rsidRDefault="00F610ED">
      <w:pPr>
        <w:pStyle w:val="CommentText"/>
      </w:pPr>
      <w:r>
        <w:rPr>
          <w:rStyle w:val="CommentReference"/>
        </w:rPr>
        <w:annotationRef/>
      </w:r>
      <w:r>
        <w:t>Checked and updated. Equation used:</w:t>
      </w:r>
    </w:p>
    <w:p w14:paraId="12179D0C" w14:textId="77777777" w:rsidR="00F610ED" w:rsidRDefault="00F610ED">
      <w:pPr>
        <w:pStyle w:val="CommentText"/>
      </w:pPr>
      <w:r>
        <w:t>100*((e^estimate value)-1)</w:t>
      </w:r>
    </w:p>
    <w:p w14:paraId="4B4249E4" w14:textId="77777777" w:rsidR="00F610ED" w:rsidRDefault="00F610ED">
      <w:pPr>
        <w:pStyle w:val="CommentText"/>
      </w:pPr>
    </w:p>
    <w:p w14:paraId="496901A0" w14:textId="77777777" w:rsidR="00F610ED" w:rsidRDefault="00F610ED">
      <w:pPr>
        <w:pStyle w:val="CommentText"/>
      </w:pPr>
      <w:r>
        <w:t>Estimate values are:</w:t>
      </w:r>
    </w:p>
    <w:p w14:paraId="168C302F" w14:textId="77777777" w:rsidR="00F610ED" w:rsidRDefault="00F610ED">
      <w:pPr>
        <w:pStyle w:val="CommentText"/>
      </w:pPr>
      <w:r>
        <w:t>+3C: -0.2622</w:t>
      </w:r>
    </w:p>
    <w:p w14:paraId="0B83C8B0" w14:textId="77777777" w:rsidR="00F610ED" w:rsidRDefault="00F610ED">
      <w:pPr>
        <w:pStyle w:val="CommentText"/>
      </w:pPr>
      <w:r>
        <w:t>+5-7C: -0.7171</w:t>
      </w:r>
    </w:p>
    <w:p w14:paraId="3F7FA88F" w14:textId="77777777" w:rsidR="00F610ED" w:rsidRDefault="00F610ED">
      <w:pPr>
        <w:pStyle w:val="CommentText"/>
      </w:pPr>
      <w:r>
        <w:t>+8-9C: -1.0984</w:t>
      </w:r>
    </w:p>
    <w:p w14:paraId="1881F842" w14:textId="0BCF0963" w:rsidR="00F610ED" w:rsidRDefault="00F610ED">
      <w:pPr>
        <w:pStyle w:val="CommentText"/>
      </w:pPr>
      <w:r>
        <w:t>+&gt;10C: -1.3835</w:t>
      </w:r>
    </w:p>
  </w:comment>
  <w:comment w:id="19" w:author="Daniel Noble" w:date="2020-04-12T23:14:00Z" w:initials="DN">
    <w:p w14:paraId="14DBD664" w14:textId="66F9B40E" w:rsidR="00F610ED" w:rsidRDefault="00F610ED">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DE8ABF5"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DE8ABF5" w16cid:durableId="2240A951"/>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B340D" w14:textId="77777777" w:rsidR="00766E43" w:rsidRDefault="00766E43" w:rsidP="00C83F0C">
      <w:pPr>
        <w:spacing w:after="0" w:line="240" w:lineRule="auto"/>
      </w:pPr>
      <w:r>
        <w:separator/>
      </w:r>
    </w:p>
  </w:endnote>
  <w:endnote w:type="continuationSeparator" w:id="0">
    <w:p w14:paraId="242E89E3" w14:textId="77777777" w:rsidR="00766E43" w:rsidRDefault="00766E43"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A7C1" w14:textId="77777777" w:rsidR="00766E43" w:rsidRDefault="00766E43" w:rsidP="00C83F0C">
      <w:pPr>
        <w:spacing w:after="0" w:line="240" w:lineRule="auto"/>
      </w:pPr>
      <w:r>
        <w:separator/>
      </w:r>
    </w:p>
  </w:footnote>
  <w:footnote w:type="continuationSeparator" w:id="0">
    <w:p w14:paraId="7F9CA46A" w14:textId="77777777" w:rsidR="00766E43" w:rsidRDefault="00766E43"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4059B"/>
    <w:rsid w:val="00045853"/>
    <w:rsid w:val="000519C8"/>
    <w:rsid w:val="00052B36"/>
    <w:rsid w:val="00056988"/>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C0316"/>
    <w:rsid w:val="001C13B7"/>
    <w:rsid w:val="001C3BD2"/>
    <w:rsid w:val="001D109F"/>
    <w:rsid w:val="001E2D8B"/>
    <w:rsid w:val="001E4CA5"/>
    <w:rsid w:val="001F46ED"/>
    <w:rsid w:val="0020013C"/>
    <w:rsid w:val="0020524C"/>
    <w:rsid w:val="002125F2"/>
    <w:rsid w:val="00213937"/>
    <w:rsid w:val="0021412D"/>
    <w:rsid w:val="00216298"/>
    <w:rsid w:val="00221049"/>
    <w:rsid w:val="00221ED3"/>
    <w:rsid w:val="00234524"/>
    <w:rsid w:val="00240109"/>
    <w:rsid w:val="0024184F"/>
    <w:rsid w:val="00244624"/>
    <w:rsid w:val="00244AFF"/>
    <w:rsid w:val="00246125"/>
    <w:rsid w:val="00254565"/>
    <w:rsid w:val="00257DC5"/>
    <w:rsid w:val="00262804"/>
    <w:rsid w:val="00270F49"/>
    <w:rsid w:val="002766A0"/>
    <w:rsid w:val="00276DBC"/>
    <w:rsid w:val="00276E66"/>
    <w:rsid w:val="002873FE"/>
    <w:rsid w:val="00287C42"/>
    <w:rsid w:val="00293E9A"/>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3304"/>
    <w:rsid w:val="0041365D"/>
    <w:rsid w:val="004151DD"/>
    <w:rsid w:val="00417161"/>
    <w:rsid w:val="00417FAF"/>
    <w:rsid w:val="0043057A"/>
    <w:rsid w:val="0043388B"/>
    <w:rsid w:val="004451D0"/>
    <w:rsid w:val="00450013"/>
    <w:rsid w:val="00452B03"/>
    <w:rsid w:val="004543B5"/>
    <w:rsid w:val="00461EBE"/>
    <w:rsid w:val="0047166D"/>
    <w:rsid w:val="00472863"/>
    <w:rsid w:val="004740EA"/>
    <w:rsid w:val="00474636"/>
    <w:rsid w:val="00482D8D"/>
    <w:rsid w:val="00483145"/>
    <w:rsid w:val="00483F29"/>
    <w:rsid w:val="00484957"/>
    <w:rsid w:val="00490F1A"/>
    <w:rsid w:val="00492652"/>
    <w:rsid w:val="00493D58"/>
    <w:rsid w:val="004B4E00"/>
    <w:rsid w:val="004C22B4"/>
    <w:rsid w:val="004C619A"/>
    <w:rsid w:val="004C6FF0"/>
    <w:rsid w:val="004D2EF6"/>
    <w:rsid w:val="004D41D2"/>
    <w:rsid w:val="004D5E15"/>
    <w:rsid w:val="004D74B4"/>
    <w:rsid w:val="004E0B02"/>
    <w:rsid w:val="004E2815"/>
    <w:rsid w:val="004E3B0B"/>
    <w:rsid w:val="004E5093"/>
    <w:rsid w:val="004E5FF4"/>
    <w:rsid w:val="004F2092"/>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63E7"/>
    <w:rsid w:val="00566596"/>
    <w:rsid w:val="00566F4D"/>
    <w:rsid w:val="0057233B"/>
    <w:rsid w:val="005724C0"/>
    <w:rsid w:val="0057420A"/>
    <w:rsid w:val="00574FD1"/>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110DB"/>
    <w:rsid w:val="0062005F"/>
    <w:rsid w:val="00645BED"/>
    <w:rsid w:val="00646B0D"/>
    <w:rsid w:val="00650DCC"/>
    <w:rsid w:val="006513D3"/>
    <w:rsid w:val="0065202C"/>
    <w:rsid w:val="006647B6"/>
    <w:rsid w:val="006670D6"/>
    <w:rsid w:val="00667FC7"/>
    <w:rsid w:val="00672C45"/>
    <w:rsid w:val="00675F8D"/>
    <w:rsid w:val="006878D4"/>
    <w:rsid w:val="00691FCD"/>
    <w:rsid w:val="00692545"/>
    <w:rsid w:val="00693A79"/>
    <w:rsid w:val="006965C6"/>
    <w:rsid w:val="006B1876"/>
    <w:rsid w:val="006B1C00"/>
    <w:rsid w:val="006B30C7"/>
    <w:rsid w:val="006B3528"/>
    <w:rsid w:val="006B7955"/>
    <w:rsid w:val="006D057B"/>
    <w:rsid w:val="006E35B8"/>
    <w:rsid w:val="006F1C3C"/>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80B0A"/>
    <w:rsid w:val="0098179B"/>
    <w:rsid w:val="00986DE0"/>
    <w:rsid w:val="009A564A"/>
    <w:rsid w:val="009A7ABA"/>
    <w:rsid w:val="009B7E55"/>
    <w:rsid w:val="009C37BA"/>
    <w:rsid w:val="009C3AD7"/>
    <w:rsid w:val="009C66AA"/>
    <w:rsid w:val="009C6BE5"/>
    <w:rsid w:val="009D00BD"/>
    <w:rsid w:val="009D2E13"/>
    <w:rsid w:val="009D4DEF"/>
    <w:rsid w:val="009D51AE"/>
    <w:rsid w:val="009D65F2"/>
    <w:rsid w:val="009E438F"/>
    <w:rsid w:val="009E5B92"/>
    <w:rsid w:val="009F19B4"/>
    <w:rsid w:val="009F3D38"/>
    <w:rsid w:val="009F3F03"/>
    <w:rsid w:val="00A00A4F"/>
    <w:rsid w:val="00A00ADE"/>
    <w:rsid w:val="00A0170F"/>
    <w:rsid w:val="00A0238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922BD"/>
    <w:rsid w:val="00A94FF3"/>
    <w:rsid w:val="00A95BBA"/>
    <w:rsid w:val="00AA023A"/>
    <w:rsid w:val="00AA14AC"/>
    <w:rsid w:val="00AA4ACF"/>
    <w:rsid w:val="00AB1D7B"/>
    <w:rsid w:val="00AB2FCF"/>
    <w:rsid w:val="00AB43AB"/>
    <w:rsid w:val="00AC3446"/>
    <w:rsid w:val="00AC5FEF"/>
    <w:rsid w:val="00AC67A8"/>
    <w:rsid w:val="00AC6E8A"/>
    <w:rsid w:val="00AC79B6"/>
    <w:rsid w:val="00AD0D93"/>
    <w:rsid w:val="00AD75AD"/>
    <w:rsid w:val="00AE273C"/>
    <w:rsid w:val="00AE3E85"/>
    <w:rsid w:val="00AE5706"/>
    <w:rsid w:val="00AE6208"/>
    <w:rsid w:val="00AE7279"/>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C5013"/>
    <w:rsid w:val="00BC5C82"/>
    <w:rsid w:val="00BD2773"/>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C243A"/>
    <w:rsid w:val="00CC6D18"/>
    <w:rsid w:val="00CD5E40"/>
    <w:rsid w:val="00CE0170"/>
    <w:rsid w:val="00CF2A79"/>
    <w:rsid w:val="00CF3917"/>
    <w:rsid w:val="00CF53ED"/>
    <w:rsid w:val="00D054FC"/>
    <w:rsid w:val="00D0686D"/>
    <w:rsid w:val="00D06ADB"/>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6D8E"/>
    <w:rsid w:val="00D62139"/>
    <w:rsid w:val="00D71C4D"/>
    <w:rsid w:val="00D80174"/>
    <w:rsid w:val="00D805DC"/>
    <w:rsid w:val="00D8477E"/>
    <w:rsid w:val="00D87220"/>
    <w:rsid w:val="00D92DB7"/>
    <w:rsid w:val="00D9684A"/>
    <w:rsid w:val="00D96B48"/>
    <w:rsid w:val="00D97F78"/>
    <w:rsid w:val="00DA6A17"/>
    <w:rsid w:val="00DA6E02"/>
    <w:rsid w:val="00DB39E5"/>
    <w:rsid w:val="00DB7189"/>
    <w:rsid w:val="00DD1632"/>
    <w:rsid w:val="00DD4517"/>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481F"/>
    <w:rsid w:val="00F40D08"/>
    <w:rsid w:val="00F57DA9"/>
    <w:rsid w:val="00F60128"/>
    <w:rsid w:val="00F610ED"/>
    <w:rsid w:val="00F64F36"/>
    <w:rsid w:val="00F66963"/>
    <w:rsid w:val="00F67CBF"/>
    <w:rsid w:val="00F83D9C"/>
    <w:rsid w:val="00F85831"/>
    <w:rsid w:val="00F8671B"/>
    <w:rsid w:val="00F875C4"/>
    <w:rsid w:val="00F9016D"/>
    <w:rsid w:val="00FA03FB"/>
    <w:rsid w:val="00FA7E14"/>
    <w:rsid w:val="00FB06C3"/>
    <w:rsid w:val="00FB595F"/>
    <w:rsid w:val="00FB6903"/>
    <w:rsid w:val="00FC32ED"/>
    <w:rsid w:val="00FC5374"/>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AFDB-898F-4EE0-9CBA-C3ECCBF0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22</Pages>
  <Words>13852</Words>
  <Characters>78960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15</cp:revision>
  <dcterms:created xsi:type="dcterms:W3CDTF">2020-04-20T02:50:00Z</dcterms:created>
  <dcterms:modified xsi:type="dcterms:W3CDTF">2020-04-20T04:27:00Z</dcterms:modified>
</cp:coreProperties>
</file>