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rFonts w:ascii="Barlow Condensed" w:cs="Barlow Condensed" w:eastAsia="Barlow Condensed" w:hAnsi="Barlow Condensed"/>
          <w:b/>
          <w:bCs/>
          <w:color w:val="8A6B00"/>
          <w:spacing w:val="60"/>
          <w:sz w:val="28"/>
          <w:szCs w:val="28"/>
        </w:rPr>
        <w:t xml:space="preserve">SUPER HUMANOS</w:t>
      </w:r>
    </w:p>
    <w:p>
      <w:pPr>
        <w:spacing w:after="200"/>
      </w:pPr>
      <w:r>
        <w:rPr>
          <w:rFonts w:ascii="Barlow Condensed" w:cs="Barlow Condensed" w:eastAsia="Barlow Condensed" w:hAnsi="Barlow Condensed"/>
          <w:b/>
          <w:bCs/>
          <w:color w:val="0D0D0C"/>
          <w:sz w:val="72"/>
          <w:szCs w:val="72"/>
        </w:rPr>
        <w:t xml:space="preserve">AJUSTES A LOS TALLERES</w:t>
      </w:r>
    </w:p>
    <w:p>
      <w:pPr>
        <w:spacing w:after="300"/>
      </w:pPr>
      <w:r>
        <w:rPr>
          <w:rFonts w:ascii="Barlow Condensed" w:cs="Barlow Condensed" w:eastAsia="Barlow Condensed" w:hAnsi="Barlow Condensed"/>
          <w:b/>
          <w:bCs/>
          <w:color w:val="0D0D0C"/>
          <w:sz w:val="34"/>
          <w:szCs w:val="34"/>
        </w:rPr>
        <w:t xml:space="preserve">PERFIL ADMINISTRATIVO · A PARTIR DEL DIAGNÓSTICO PARCIAL Y DE LA POLÍTICA DE USO DE IA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Diagnóstico con corte del 14 de octubre de 2026, resultados del perfil administrativo. Política de uso de inteligencia artificial y gestión de riesgo de GYJ Ferreterías S.A., código TH-PT-003, versión 1.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Pivot Power · documento para el docente del perfil administrativo · 19 de octubre de 2026 · fechas según el cronograma ajustado del 19 de octubre</w:t>
      </w:r>
    </w:p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QUÉ HACE ESTE DOCUMENTO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Cruza tres fuentes: los resultados del diagnóstico, la política de IA que firmó la gente y el temario de los seis talleres del perfil con su guía de contenido.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Propone los cambios taller por taller, con el lugar exacto del temario o de la guía donde se aplican y el dato que los sustenta.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El Taller 1 arranca el viernes 23 de octubre a las 8:00. Los ajustes del Taller 1 entran completos en los dos encuentros, en el kit del participante y en los retos.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1 · LO QUE DICEN LOS DATOS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Las cifras del perfil administrativo están en «Resumen del diagnóstico · perfil administrativo», que acompaña este documento. Cada ajuste de las secciones 3 y 4 cita el dato que lo justifica.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2 · LO QUE EXIGE LA POLÍTICA Y DÓNDE TOCA EL TEMARIO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política TH-PT-003 fija reglas que el temario asumía de otra forma. Seis de ellas cambian cómo se enseña y con qué se practica.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91"/>
        <w:gridCol w:w="3291"/>
        <w:gridCol w:w="3390"/>
      </w:tblGrid>
      <w:tr>
        <w:trPr>
          <w:tblHeader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REGLA DE LA POLÍTICA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TOCA EL TEMARIO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AJUSTE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7.2 · Las cuentas personales de herramientas de IA quedan prohibidas para información de la empresa, salvo autorización expresa de Sistemas.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Sección 3, «Herramientas del programa»: ChatGPT, Gemini y NotebookLM «gratis con cuenta». El 50 % de quienes respondieron usa cuenta personal.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regla del programa pasa a ser: con cuenta personal solo se trabaja con el material del kit, sin datos de la empresa ni de personas. Con información real, solo la herramienta y la cuenta que TIC autorice por escrito.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7.2 y 7.3 · Nombres, cédulas, teléfonos, correos, direcciones y cargos de clientes, proveedores y colaboradores nunca entran a una herramienta no autorizada. Tampoco listados ni bases.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Demostración del T3 con una bandeja real de correo. T2 y T4 con estadísticas y procedimientos del área.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Cada demostración usa el archivo del kit, anonimizado, o un archivo propio al que la persona le quitó los datos de identificación. La técnica de anonimizar en dos minutos se enseña en el Taller 1.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6 y 7.3 · Antes de cargar un archivo o documento a una plataforma de IA hay que verificar con TIC que esté autorizada.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T4 con NotebookLM y procedimientos propios. Reto 17.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NotebookLM entra solo si TIC lo autoriza. Mientras tanto, el texto del procedimiento, sin datos personales, se pega en la herramienta autorizada.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5.5 y 6 · Validación humana obligatoria de todo resultado antes de usarlo o comunicarlo. 9 · Los líderes validan los resultados de su equipo antes de usarlos.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Regla «toda cifra se verifica», ya en el temario. Matriz de responsabilidad del T5.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regla se sostiene y se cita con el número de la política. En T5 el líder entra a la matriz como aprobador, porque la política le asigna ese rol.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5.4 · El uso de IA en contenidos o decisiones que afecten a clientes o colaboradores debe ser identificable y, cuando aplique, informado.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T5, procesos del área.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Se agrega la pregunta «¿hay que informar que esto lo apoyó una IA?» al banco de respuestas y a la matriz.</w:t>
            </w:r>
          </w:p>
        </w:tc>
      </w:tr>
      <w:tr>
        <w:trPr>
          <w:cantSplit/>
        </w:trPr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10 · La capacitación debe incluir principios éticos, riesgos de seguridad y datos, herramientas autorizadas y canales de consulta y reporte.</w:t>
            </w:r>
          </w:p>
        </w:tc>
        <w:tc>
          <w:tcPr>
            <w:tcW w:type="dxa" w:w="32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Bloque «El marco de uso responsable» del T1.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bloque se reorganiza con esos cuatro contenidos, en ese orden. Así el Taller 1 cuenta como la capacitación que la política exige.</w:t>
            </w:r>
          </w:p>
        </w:tc>
      </w:tr>
    </w:tbl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ALCANCE DE LA POLÍTICA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El documento está emitido por GYJ Ferreterías S.A. La dirección del programa confirmó el 14 de octubre que rige para las siete empresas. El Taller 1 la enseña como la regla de G&amp;J en todas.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3 · AJUSTES QUE APLICAN A LOS SEIS TALLERES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A · HERRAMIENTA Y CUENTA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sección 3 del temario, «Herramientas del programa», se reescribe. Texto propuesto para el párrafo de apertura y la regla: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TEXTO NUEVO · SECCIÓN 3 DEL TEMARIO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El programa usa las herramientas que TIC autoriza por escrito, con la cuenta que la política de IA indica. La lista vigente va en el kit del docente y se actualiza cuando TIC la cambie.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Con una cuenta personal solo se trabaja con el material del kit: casos y archivos preparados por el programa, sin datos de la empresa ni de personas. Toda tarea con información real se hace en la herramienta y la cuenta autorizadas.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Antes de pegar cualquier texto o cargar cualquier archivo, la persona le quita nombres, cédulas, teléfonos, correos, direcciones y cargos. Esa es la primera práctica del Taller 1.</w:t>
            </w:r>
          </w:p>
        </w:tc>
      </w:tr>
    </w:tbl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B · MATERIAL DEL KIT EN LUGAR DE ARCHIVOS REALES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taller trae su archivo de práctica preparado por el programa, construido sobre los casos de las mesas, con datos ficticios. Lista mínima: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Tres archivos de la misma estadística con formatos distintos; una bandeja con derechos de petición y plazos; un procedimiento de vinculación; el flujo del ingreso con 30 firmas; dos informes del mismo mes con cifras distintas.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En el temario, cada ejercicio que dice «con un archivo propio» o «con una base propia» pasa a decir «con el archivo del kit o con uno propio sin datos de personas».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C · DOS RITMOS EN EL MISMO ENCUENTRO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G1 Arranque, 70 personas: el bloque «Primer contacto guiado» del T1 se extiende y el consultorio del Taller 1 se reserva para ellas. El docente las nombra al inicio y las invita en persona.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G4 Referentes, 72 personas: durante la práctica apoyan a dos compañeros cada una, como ya dice el temario. Los 27 candidatos administrativos a formador interno empiezan ahí su rol.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D · CELULAR, BLOQUEOS Y CONEXIÓN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práctica tiene una versión para celular: el prompt se copia desde el kit en lugar de escribirlo, y la evidencia es una captura.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21 administrativos sin computador propio necesitan sala con equipo o una pareja de trabajo. Gestión Humana asigna el lugar antes de cada encuentro 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grabación en la plataforma deja de ser opcional: 66 personas reportan conexión inestable.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Hasta que TIC confirme la lista de dominios habilitados, el docente lleva un plan B para los 142 con bloqueos: la demostración se sigue en pantalla compartida y la práctica se hace desde el celular con datos.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E · EL FORMATO «MI PROCESO» MIDE HORAS SEMANALES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diagnóstico estima 1.900 horas semanales de trabajo repetitivo en el programa. Para que esa cifra sirva al cierre, el formato pide minutos por vez y veces por semana, y el reporte mensual suma las horas liberadas. El campo ya existe en el formato; lo que cambia es que el docente lo exige lleno en cada encuentro 2.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4 · AJUSTES POR TALLER · ADMINISTRATIVO</w:t>
      </w:r>
    </w:p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1 · IA PARA LA GESTIÓN ADMINISTRATIVA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Encuentro 1 el viernes 23 de octubre, consultorio el martes 27, encuentro 2 el miércoles 28. Los ajustes entran en los dos encuentros, en el kit y en la evaluación.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taller abre por la estructura de comunicar: el resumen de cinco puntos de la demostración se convierte en lo que se presenta en diez minutos: qué pasó, por qué, qué proponemos, qué necesitamos. En el encuentro 2 cada persona lo hace con un documento suyo.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bloques «Casos del rol administrativo» y «Mi primera tarea con IA». Guía, demostración y «Encuentro 2».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Ítem D_5 con 74,8 %, el más bajo del perfil.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documento normativo de la demostración es un texto público: la Ley 1581 de 2012 o la Circular 002 de 2024 de la SIC, que la política cita. Así la demostración enseña la norma y evita pegar un documento interno en una herramienta pública.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Guía, demostración del T1 administrativo, paso 1.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7.2: información interna fuera de plataformas públicas.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Las notas del comité para el acta se escriben con cargos en lugar de nombres completos.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Guía, demostración, paso 4. Temario, bloque «Casos del rol administrativo».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7.3: el nombre completo y el cargo juntos identifican a la persona.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Apertura del encuentro 1 con la política, los cuatro contenidos del numeral 10, y la firma pendiente resuelta con Gestión Humana.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«El marco de uso responsable».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114 administrativos de 282 sin firmar o sin saber de la política.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Niveles de riesgo con los datos del rol: nómina, datos de terceros, información financiera, documentos de vinculación. Cada ejemplo se clasifica con la política en pantalla.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Ya está en la guía. Se cita el numeral 7.3.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7.2 y 7.3.</w:t>
            </w:r>
          </w:p>
        </w:tc>
      </w:tr>
    </w:tbl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2 · DATOS PARA DECIDIR CON IA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Los tres archivos de la demostración son del kit. El ejercicio «cada quien consolida sus propios archivos» pasa a «archivos propios sin datos de personas o los del kit».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Guía, demostración y ejercicio.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7.3. Las estadísticas del área traen nombres de colaboradores y clientes.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informe de una página se trabaja como presentación de diez minutos, con la misma estructura del T1.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«El informe de una página».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Ítem D_5 con 74,8 %.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consolidación manual se mide en horas: cada persona anota cuánto le toma el reporte del mes antes de tocarlo.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«La consolidación manual».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89 administrativos dedican más de 5 horas semanales a tareas repetitivas.</w:t>
            </w:r>
          </w:p>
        </w:tc>
      </w:tr>
    </w:tbl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3 · PRODUCTIVIDAD DIGITAL: DE LA BANDEJA AL TABLERO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Este taller sube de prioridad y se presenta como el taller de seguimiento que pidió Gestión Humana. La demostración termina con el tablero del equipo visible para el líder.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«el tablero del equipo». Guía, demostración.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185 de 282 administrativos llevan pendientes en papel o en el correo; 26 de memoria; 22 con herramienta compartida.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bandeja de la demostración es la del kit, con derechos de petición y plazos. Las bandejas propias se trabajan con los nombres reemplazados por área.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Guía, demostración.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7.3.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Construir un documento entre cuatro personas: coautoría en Microsoft 365, con control de versiones, como parte del tablero.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«el tablero personal».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Ítem D_1 con 79,8 %.</w:t>
            </w:r>
          </w:p>
        </w:tc>
      </w:tr>
    </w:tbl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4 · PROCESOS INTERNOS CON IA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caso del ingreso con 30 firmas se trabaja aquí como ejercicio de rediseño: qué firma aporta, cuál se elimina, cuál se vuelve digital. En el T6 se mide.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sección 4, tabla de casos: «Administrativo · talleres 4 y 6». Guía, «Lo que no puede faltar».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Ítem S_5 con 78,4 %, segundo más bajo del perfil.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inventario de reportes del área se hace en clase, con la lista de informes que cada persona produce y quién más los produce.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«Informes duplicados». Sube de mención a ejercicio.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103 administrativos reportan informes duplicados; otros 22 % creen que sí.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Mensaje de apertura: la fuente oficial manda. Qué dato vive en el ERP UnoE y qué dato se rehace en Excel sin necesidad.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«mapa de fuentes».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79 personas rehacen en archivo propio; 72 registran en Excel propio; 104 en UnoE.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Preguntarle a los procedimientos propios: con NotebookLM solo si TIC lo autoriza. Mientras tanto, el texto del procedimiento sin datos personales se pega en la herramienta autorizada.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«preguntarle a los procedimientos». Sección 3.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6 y 7.3.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Documentar el propio trabajo: el ejercicio de la guía de una página se conecta con las 48 personas que dicen que lo suyo está sin escribir.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«formularios repetitivos» y reto 19.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Ítem de mentalidad con 48 respuestas en 1 o 2.</w:t>
            </w:r>
          </w:p>
        </w:tc>
      </w:tr>
    </w:tbl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5 · ADOPCIÓN DE LA IA EN EL EQUIPO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matriz de responsabilidad se arma sobre un proceso del ERP, con el líder como aprobador.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 y guía, bloque de la matriz.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184 administrativos responden que el CRM no aplica; su sistema es UnoE. Política 9.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Transparencia: cuándo se informa a un colaborador o a un tercero que un resultado tuvo apoyo de IA.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Guía, «Lo que no puede faltar».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5.4.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Cómo enseñarle a un compañero en cinco minutos: lo hacen los candidatos a formador interno con alguien de G1.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«cómo enseñarle a un compañero».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27 candidatos administrativos; 70 personas en G1.</w:t>
            </w:r>
          </w:p>
        </w:tc>
      </w:tr>
    </w:tbl>
    <w:p>
      <w:pPr>
        <w:keepNext/>
        <w:spacing w:after="100" w:before="280"/>
      </w:pPr>
      <w:r>
        <w:rPr>
          <w:rFonts w:ascii="Barlow Condensed" w:cs="Barlow Condensed" w:eastAsia="Barlow Condensed" w:hAnsi="Barlow Condensed"/>
          <w:b/>
          <w:bCs/>
          <w:color w:val="0D0D0C"/>
          <w:sz w:val="28"/>
          <w:szCs w:val="28"/>
        </w:rPr>
        <w:t xml:space="preserve">TALLER 6 · PROYECTO DE MEJORA CON IA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88"/>
        <w:gridCol w:w="2593"/>
        <w:gridCol w:w="3191"/>
      </w:tblGrid>
      <w:tr>
        <w:trPr>
          <w:tblHeader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SE CAMBIA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 · DATO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línea base sale del formato «Mi proceso» acumulado, en horas semanales. El trámite de 30 firmas, ya rediseñado en el T4, se mide aquí.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«cómo medir la línea base».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1.900 horas semanales estimadas.</w:t>
            </w:r>
          </w:p>
        </w:tc>
      </w:tr>
      <w:tr>
        <w:trPr>
          <w:cantSplit/>
        </w:trPr>
        <w:tc>
          <w:tcPr>
            <w:tcW w:type="dxa" w:w="418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Los informes duplicados entre áreas son los primeros proyectos del Banco de Retos.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Temario, bloque «de la queja al reto».</w:t>
            </w:r>
          </w:p>
        </w:tc>
        <w:tc>
          <w:tcPr>
            <w:tcW w:type="dxa" w:w="31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38 % afirmativo más 22 % «creo que sí».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5 · RETOS DE LOS JUEVES QUE CAMBIAN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6"/>
        <w:gridCol w:w="2593"/>
        <w:gridCol w:w="3390"/>
        <w:gridCol w:w="2393"/>
      </w:tblGrid>
      <w:tr>
        <w:trPr>
          <w:tblHeader/>
        </w:trPr>
        <w:tc>
          <w:tcPr>
            <w:tcW w:type="dxa" w:w="15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RETO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COMO ESTÁ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COMO QUEDA</w:t>
            </w:r>
          </w:p>
        </w:tc>
        <w:tc>
          <w:tcPr>
            <w:tcW w:type="dxa" w:w="23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 · 22 de octubre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Pídele a la IA un resumen de la política de IA de G&amp;J y verifica que sea fiel.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Lee la política y escribe tres datos de tu trabajo que nunca pegarías en una IA. Después pregúntale a la IA qué datos nunca debería recibir y compara las dos listas.</w:t>
            </w:r>
          </w:p>
        </w:tc>
        <w:tc>
          <w:tcPr>
            <w:tcW w:type="dxa" w:w="23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política es un documento interno. Pegarla en una herramienta pública con cuenta personal contradice su numeral 7.2.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10 · 26 de noviembre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Limpia con IA una lista con nombres repetidos o mal escritos.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Limpia la lista del kit, o una propia a la que le quitaste nombres y contactos.</w:t>
            </w:r>
          </w:p>
        </w:tc>
        <w:tc>
          <w:tcPr>
            <w:tcW w:type="dxa" w:w="23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7.3.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17 · 28 de enero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Dale a la IA un documento oficial de tu área y hazle tres preguntas.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Dale a la IA un documento oficial de tu área sin datos de personas, en la herramienta autorizada, y hazle tres preguntas.</w:t>
            </w:r>
          </w:p>
        </w:tc>
        <w:tc>
          <w:tcPr>
            <w:tcW w:type="dxa" w:w="23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6 y 7.3.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22 · 4 de marzo</w:t>
            </w:r>
          </w:p>
        </w:tc>
        <w:tc>
          <w:tcPr>
            <w:tcW w:type="dxa" w:w="25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Prepara con IA el acta de una reunión con decisiones, responsables y fechas.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Igual, con los responsables escritos por cargo.</w:t>
            </w:r>
          </w:p>
        </w:tc>
        <w:tc>
          <w:tcPr>
            <w:tcW w:type="dxa" w:w="23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7.3.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34" w:bottom="11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00"/>
      </w:tabs>
    </w:pPr>
    <w:r>
      <w:rPr>
        <w:rFonts w:ascii="Atkinson Hyperlegible Next" w:cs="Atkinson Hyperlegible Next" w:eastAsia="Atkinson Hyperlegible Next" w:hAnsi="Atkinson Hyperlegible Next"/>
        <w:color w:val="56564F"/>
        <w:sz w:val="16"/>
        <w:szCs w:val="16"/>
      </w:rPr>
      <w:t xml:space="preserve">Pivot Power · documento de trabajo · 19 de octubre de 2026</w:t>
    </w:r>
    <w:r>
      <w:rPr>
        <w:rFonts w:ascii="Atkinson Hyperlegible Next" w:cs="Atkinson Hyperlegible Next" w:eastAsia="Atkinson Hyperlegible Next" w:hAnsi="Atkinson Hyperlegible Next"/>
        <w:sz w:val="16"/>
        <w:szCs w:val="16"/>
      </w:rPr>
      <w:t xml:space="preserve">	</w:t>
    </w:r>
    <w:r>
      <w:rPr>
        <w:rFonts w:ascii="Barlow Condensed" w:cs="Barlow Condensed" w:eastAsia="Barlow Condensed" w:hAnsi="Barlow Condensed"/>
        <w:b/>
        <w:bCs/>
        <w:color w:val="0D0D0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Barlow Condensed" w:cs="Barlow Condensed" w:eastAsia="Barlow Condensed" w:hAnsi="Barlow Condensed"/>
        <w:b/>
        <w:bCs/>
        <w:color w:val="56564F"/>
        <w:spacing w:val="30"/>
        <w:sz w:val="17"/>
        <w:szCs w:val="17"/>
      </w:rPr>
      <w:t xml:space="preserve">SUPER HUMANOS · AJUSTES A LOS TALLERES · PERFIL ADMINISTRATIVO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60" w:hanging="240"/>
      </w:pPr>
      <w:rPr>
        <w:rFonts w:ascii="Barlow Condensed" w:cs="Barlow Condensed" w:eastAsia="Barlow Condensed" w:hAnsi="Barlow Condensed"/>
        <w:b/>
        <w:bCs/>
        <w:color w:val="8A6B00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 Next" w:cs="Atkinson Hyperlegible Next" w:eastAsia="Atkinson Hyperlegible Next" w:hAnsi="Atkinson Hyperlegible Next"/>
        <w:color w:val="0D0D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Ajustes a los talleres a partir del diagnóstico y la política de IA</dc:title>
  <dc:creator>Pivot Power</dc:creator>
  <cp:lastModifiedBy>Un-named</cp:lastModifiedBy>
  <cp:revision>1</cp:revision>
  <dcterms:created xsi:type="dcterms:W3CDTF">2026-10-21T18:36:00.859Z</dcterms:created>
  <dcterms:modified xsi:type="dcterms:W3CDTF">2026-10-21T18:36:00.860Z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