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42"/>
          <w:szCs w:val="42"/>
        </w:rPr>
        <w:t xml:space="preserve">SUPER HUMANOS</w:t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7"/>
          <w:szCs w:val="27"/>
        </w:rPr>
        <w:t xml:space="preserve">Guía de casos de G&amp;J · perfil administrativo</w:t>
      </w:r>
    </w:p>
    <w:p>
      <w:pPr>
        <w:spacing w:after="230" w:before="40"/>
        <w:jc w:val="center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19"/>
          <w:szCs w:val="19"/>
        </w:rPr>
        <w:t xml:space="preserve">Material de clase para el docente del perfil administrativo · 16 casos reales levantados en las mesas de trabajo</w:t>
      </w:r>
    </w:p>
    <w:p>
      <w:pPr>
        <w:spacing w:after="220" w:before="40"/>
        <w:jc w:val="center"/>
      </w:pPr>
      <w:r>
        <w:rPr>
          <w:rFonts w:ascii="Atkinson Hyperlegible Next" w:cs="Atkinson Hyperlegible Next" w:eastAsia="Atkinson Hyperlegible Next" w:hAnsi="Atkinson Hyperlegible Next"/>
          <w:color w:val="777777"/>
          <w:sz w:val="18"/>
          <w:szCs w:val="18"/>
        </w:rPr>
        <w:t xml:space="preserve">Pivot Power · documento interno · octubre de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CÓMO USAR ESTA GUÍA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Cada caso trae: qué pasa hoy, el dato que lo cuantifica, quién lo vive, qué se puede hacer con IA y en qué taller se usa. Son situaciones reales que contaron los líderes de G&amp;J el 10 y 11 de septiembre.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docente elige los casos de su perfil, los usa en la demostración en vivo y en la práctica guiada. Cuando una persona reconoce su propio problema en la pantalla, deja de ver una herramienta y empieza a ver una salida.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Regla de uso: el caso se cuenta sin señalar personas ni áreas culpables. El problema es del proceso.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1 · EL MAPA DE LOS CASOS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Los casos se agrupan por el tipo de dolor, no por el área. Así un docente encuentra rápido el que necesita para su tema.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cantSplit/>
        </w:trPr>
        <w:tc>
          <w:tcPr>
            <w:tcW w:type="dxa" w:w="3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14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Casos</w:t>
            </w:r>
          </w:p>
        </w:tc>
        <w:tc>
          <w:tcPr>
            <w:tcW w:type="dxa" w:w="54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se usan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 · Información que se arma a mano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>5 casos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Talleres 1 y 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B · Trabajo que se detiene entre áreas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>3 casos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 · Conocimiento que vive en la cabeza de alguien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>2 casos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 · Decisiones que necesitan verificación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>3 casos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 · Procesos que se pueden rediseñar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>3 casos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6 y Banco de Retos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2 · GRUPO A · INFORMACIÓN QUE SE ARMA A MANO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Es el dolor más repetido de las cuatro mesas. La información existe en el ERP, en Power BI o en las plataformas de cada área, y se descarga a Excel para cruzarla, limpiarla y volverla a presentar.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56564F"/>
          <w:sz w:val="16"/>
          <w:szCs w:val="16"/>
        </w:rPr>
        <w:t xml:space="preserve">CASO 1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estadística mensual del sistema de gestión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Accidentalidad, quejas, devoluciones y producto no conforme se consolidan a mano, archivo por archivo, con formatos distintos entre empresas.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mes termina y la estadística del mes anterior apenas se está cerrando.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Sistemas de gestión de las cuatro compañías.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Consolidar archivos con formatos distintos, verificar totales y preparar el informe ejecutivo de una página para el comité.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talleres 2 y 4 · demostración en vivo del Taller 2</w:t>
            </w:r>
          </w:p>
        </w:tc>
      </w:tr>
    </w:tbl>
    <w:p>
      <w:pPr>
        <w:spacing w:after="70" w:before="60"/>
        <w:ind w:left="40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0D0D0C"/>
          <w:sz w:val="18"/>
          <w:szCs w:val="18"/>
        </w:rPr>
        <w:t xml:space="preserve">«La estadística del mes se termina cuando ya empezó la del siguiente.»</w:t>
      </w:r>
      <w:r>
        <w:rPr>
          <w:rFonts w:ascii="Atkinson Hyperlegible Next" w:cs="Atkinson Hyperlegible Next" w:eastAsia="Atkinson Hyperlegible Next" w:hAnsi="Atkinson Hyperlegible Next"/>
          <w:color w:val="888888"/>
          <w:sz w:val="15"/>
          <w:szCs w:val="15"/>
        </w:rPr>
        <w:t xml:space="preserve">  — Mesa administrativa y de procesos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56564F"/>
          <w:sz w:val="16"/>
          <w:szCs w:val="16"/>
        </w:rPr>
        <w:t xml:space="preserve">CASO 2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Los indicadores de riesgo para contraloría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Dependen de que varias áreas envíen su Excel. La transformación de esos archivos consume la mitad del mes.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Cerca de dos semanas al mes solo para construirlos.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Riesgos y cumplimiento.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Automatizar la consolidación de los datos que llegan iguales cada mes, para dedicar el tiempo al análisis y a los planes de acción.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talleres 2 y 6 · es uno de los diez retos del Banco</w:t>
            </w:r>
          </w:p>
        </w:tc>
      </w:tr>
    </w:tbl>
    <w:p>
      <w:pPr>
        <w:spacing w:after="70" w:before="60"/>
        <w:ind w:left="40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0D0D0C"/>
          <w:sz w:val="18"/>
          <w:szCs w:val="18"/>
        </w:rPr>
        <w:t xml:space="preserve">«Esa transformación de archivos en Excel puede perfectamente demorarse dos semanas. Ya pasaron los 15 días que podrían usarse para generar planes de acción.»</w:t>
      </w:r>
      <w:r>
        <w:rPr>
          <w:rFonts w:ascii="Atkinson Hyperlegible Next" w:cs="Atkinson Hyperlegible Next" w:eastAsia="Atkinson Hyperlegible Next" w:hAnsi="Atkinson Hyperlegible Next"/>
          <w:color w:val="888888"/>
          <w:sz w:val="15"/>
          <w:szCs w:val="15"/>
        </w:rPr>
        <w:t xml:space="preserve">  — Dirección de riesgos y cumplimiento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56564F"/>
          <w:sz w:val="16"/>
          <w:szCs w:val="16"/>
        </w:rPr>
        <w:t xml:space="preserve">CASO 4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mismo cliente escrito de tres formas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 las bases aparece «G&amp;J», «GYJ» y «G y J» para el mismo cliente. Al sumar ventas por cliente, los totales no cuadran.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Afecta cualquier análisis que se haga sobre esas bases.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Comercial, cartera y planeación.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Unificar nombres, detectar duplicados y dejar la base lista antes de analizar.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dos perfiles · taller 2 · también está en el diagnóstico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56564F"/>
          <w:sz w:val="16"/>
          <w:szCs w:val="16"/>
        </w:rPr>
        <w:t xml:space="preserve">CASO 5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mix de compras y la programación de despachos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 arman exportando del ERP a Excel y cruzando a mano con la proyección del mes.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Trabajo semanal recurrente de abastecimiento y despachos.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Logística y abastecimiento.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Consolidar el export, comparar contra la proyección y alertar las desviaciones.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2 · Etapa 2 para logística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56564F"/>
          <w:sz w:val="16"/>
          <w:szCs w:val="16"/>
        </w:rPr>
        <w:t xml:space="preserve">CASO 6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Dos áreas produciendo el mismo informe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Dos personas de áreas distintas arman el mismo reporte sin saberlo, con el mismo dato de origen.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Apareció como queja en la mesa administrativa; el diagnóstico lo está midiendo.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Áreas administrativas de las cinco compañías.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Levantar el inventario de reportes del área con su dueño, su frecuencia y su fuente, para decidir qué se unifica y qué se elimina.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4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3 · GRUPO B · TRABAJO QUE SE DETIENE ENTRE ÁREAS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Es el hallazgo central de las mesas: el pedido avanza gracias a llamadas, mensajes y memoria de las personas. El mayor espacio de mejora está en esos traspasos.</w:t>
      </w:r>
    </w:p>
    <w:p>
      <w:pPr>
        <w:spacing w:after="70" w:before="60"/>
        <w:ind w:left="40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0D0D0C"/>
          <w:sz w:val="18"/>
          <w:szCs w:val="18"/>
        </w:rPr>
        <w:t xml:space="preserve">«Nos dice que vamos a entregar el 15 y el 17 le decimos al cliente que se nos corrió para el 25. Los comerciales son los que tienen que ponerle la cara al cliente.»</w:t>
      </w:r>
      <w:r>
        <w:rPr>
          <w:rFonts w:ascii="Atkinson Hyperlegible Next" w:cs="Atkinson Hyperlegible Next" w:eastAsia="Atkinson Hyperlegible Next" w:hAnsi="Atkinson Hyperlegible Next"/>
          <w:color w:val="888888"/>
          <w:sz w:val="15"/>
          <w:szCs w:val="15"/>
        </w:rPr>
        <w:t xml:space="preserve">  — Gerencia general, mesa comercial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16"/>
          <w:szCs w:val="16"/>
        </w:rPr>
        <w:t xml:space="preserve">CASO 10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PQR que depende de otra sede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Para responder una queja hay que pedir información de producción que está centralizada en otra ciudad, y la respuesta tarda.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Afecta el tiempo de respuesta comprometido con el cliente.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Servicio al cliente y producción.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Redactar la solicitud puntual con plazo y responsable, y acordar un canal fijo para este tipo de consultas.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talleres 3 y 5 · está en el diagnóstico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16"/>
          <w:szCs w:val="16"/>
        </w:rPr>
        <w:t xml:space="preserve">CASO 11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vinculación del cliente que se devuelve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comercial carga documentos vencidos o incompletos y el caso vuelve atrás, con la venta detenida.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devolución suma días al proceso de vinculación.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y riesgos.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Armar la lista de verificación de requisitos y revisar la vigencia antes de cargar.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dos perfiles · talleres 3 y 4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16"/>
          <w:szCs w:val="16"/>
        </w:rPr>
        <w:t xml:space="preserve">CASO 12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Las novedades de nómina en formatos distintos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sede envía las novedades a su manera y el área receptora las ajusta a mano todos los meses.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Trabajo manual recurrente, con riesgo de error en pagos.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Gestión humana y las sedes.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Acordar un formato único, consolidar con apoyo de IA y verificar antes de procesar.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talleres 3 y 4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4 · GRUPO C · CONOCIMIENTO QUE VIVE EN LA CABEZA DE ALGUIEN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 que sostiene la operación hoy son personas que se acuerdan. Cuando esa persona falta o cambia de zona, se va una parte del proceso.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16"/>
          <w:szCs w:val="16"/>
        </w:rPr>
        <w:t xml:space="preserve">CASO 15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procedimiento con tres versiones en la carpeta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Hay varios archivos con nombres parecidos y nadie sabe con certeza cuál es el vigente.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Riesgo en auditorías y en decisiones tomadas con la versión equivocada.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Sistemas de gestión, calidad y auditoría.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Preguntarle al documento oficial en lugar de buscar a mano, y verificar la vigencia antes de usarlo.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4 · está en el diagnóstico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3D3D38"/>
          <w:sz w:val="16"/>
          <w:szCs w:val="16"/>
        </w:rPr>
        <w:t xml:space="preserve">CASO 16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tarea que solo una persona sabe hacer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Procesos completos dependen de alguien que los aprendió con los años y nunca los escribió.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ausencia o retiro deja el proceso en riesgo.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Todas las áreas administrativas.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Convertir lo que esa persona sabe en un paso a paso de una página que otro pueda seguir.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4 · reto de los jueves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5 · GRUPO D · DECISIONES QUE NECESITAN VERIFICACIÓN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Los casos que enseñan el límite: la IA propone, la persona responde. Son los que sostienen el taller de uso responsable.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C62828"/>
          <w:sz w:val="16"/>
          <w:szCs w:val="16"/>
        </w:rPr>
        <w:t xml:space="preserve">CASO 18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informe que sale en veinte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Hay que entregar un informe ya y la IA entrega una cifra que encaja con lo esperado, sin tiempo de verificarla.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Ese informe puede terminar en contraloría o en una auditoría.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Áreas administrativas.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Marcar el dato como pendiente de verificación en lugar de esconderlo, y revisar quién firma.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1 · está en el diagnóstico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C62828"/>
          <w:sz w:val="16"/>
          <w:szCs w:val="16"/>
        </w:rPr>
        <w:t xml:space="preserve">CASO 19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base de clientes con datos personales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Para analizar ventas se piensa en pegar la base completa con nombres, cédulas, teléfonos y cupos en una herramienta de 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200 clientes por asesor en algunos casos.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y áreas administrativas.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Retirar los datos personales que el análisis no necesita y usar la herramienta autorizada.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dos perfiles · taller 1 · está en el diagnóstico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C62828"/>
          <w:sz w:val="16"/>
          <w:szCs w:val="16"/>
        </w:rPr>
        <w:t xml:space="preserve">CASO 20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 preselección que siempre deja por fuera a los nuevos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Una herramienta preselecciona proveedores con el histórico, y tres meses después casi ningún proveedor nuevo entra a la lista corta.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sesgo se nota en el resultado, no en la herramienta.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Riesgos, compras y dirección.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Revisar con qué datos se entrena la preselección y mantener la decisión humana.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5 · módulo directivo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6 · GRUPO E · PROCESOS QUE SE PUEDEN REDISEÑAR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Los casos que alimentan el proyecto de mejora de cada persona y los retos del Banco.</w:t>
      </w:r>
    </w:p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15702F"/>
          <w:sz w:val="16"/>
          <w:szCs w:val="16"/>
        </w:rPr>
        <w:t xml:space="preserve">CASO 22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Los pendientes que viven en el correo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líder hace seguimiento a su manera: correo marcado, cuaderno, Excel propio, mensajes de Teams. Los derechos de petición se recuerdan el último día.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15 días hábiles de plazo legal, y el riesgo de que se venza.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Áreas administrativas y sus líderes.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Convertir correos y actas en tareas con responsable y fecha, y llevarlas a un tablero compartido.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3 · lo pidió Gestión Humana de forma explícita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15702F"/>
          <w:sz w:val="16"/>
          <w:szCs w:val="16"/>
        </w:rPr>
        <w:t xml:space="preserve">CASO 23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Las treinta firmas del ingreso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Vincular a una persona nueva exige treinta firmas en papel, repartidas entre áreas y sedes.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Treinta firmas por cada ingreso.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Gestión humana y las áreas que firman.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Identificar qué firmas son requisito legal, cuáles pueden ser digitales y cuáles sobran, y proponer el flujo nuevo.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6 · candidato al Banco de Retos</w:t>
            </w:r>
          </w:p>
        </w:tc>
      </w:tr>
    </w:tbl>
    <w:p>
      <w:pPr>
        <w:spacing w:after="40" w:before="2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15702F"/>
          <w:sz w:val="16"/>
          <w:szCs w:val="16"/>
        </w:rPr>
        <w:t xml:space="preserve">CASO 24 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2"/>
          <w:szCs w:val="22"/>
        </w:rPr>
        <w:t xml:space="preserve">El formulario de vinculación que se repite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pasa hoy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cliente y cada proveedor exige diligenciar un formulario con casi la misma información, una y otra vez.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dato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Trabajo repetido en cada vinculación.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Quién lo vive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Riesgos, cumplimiento y comercial.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se puede hacer con IA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Organizar la información base una vez, prellenar con IA y verificar que cada campo corresponda al tercero correcto.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Administrativo · taller 4 · candidato al Banco de Retos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7 · CÓMO CONTAR UN CASO EN CLASE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cantSplit/>
        </w:trPr>
        <w:tc>
          <w:tcPr>
            <w:tcW w:type="dxa" w:w="240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768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hace el docente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Nombrar la situación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Cuenta el caso en treinta segundos, con el dato. Sin nombres de personas ni de áreas culpables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Preguntar al grupo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«¿A cuántos les pasa esto?». Casi siempre levantan la mano y ahí empieza la clase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 · Resolverlo en pantalla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Hace el ejercicio en vivo, con errores incluidos. El grupo ve el proceso, no el resultado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4 · Marcar el límite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Dice en voz alta qué verificó y qué no delegaría nunca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 · Devolverlo</w:t>
            </w:r>
          </w:p>
        </w:tc>
        <w:tc>
          <w:tcPr>
            <w:tcW w:type="dxa" w:w="7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«Ahora con un caso suyo». La práctica guiada usa el trabajo real de cada participante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TRES REGLAS AL USARLOS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caso se cuenta como un problema del proceso, nunca como un error de alguien. Varios de estos casos los contó la persona que los vive.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Los datos son los que dieron los líderes en las mesas. Si un participante dice que la cifra cambió, se toma el dato nuevo: es información útil para el programa.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Cuando un caso aparece repetido en varias áreas, es candidato al Banco de Retos. El docente lo anota y lo reporta a coordinación.</w:t>
            </w:r>
          </w:p>
        </w:tc>
      </w:tr>
    </w:tbl>
    <w:sectPr>
      <w:headerReference w:type="default" r:id="rId7"/>
      <w:footerReference w:type="default" r:id="rId8"/>
      <w:headerReference w:type="first" r:id="rId10"/>
      <w:footerReference w:type="first" r:id="rId11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9" w:sz="4"/>
      </w:pBdr>
      <w:spacing w:before="60"/>
    </w:pPr>
    <w:r>
      <w:rPr>
        <w:rFonts w:ascii="Atkinson Hyperlegible Next" w:cs="Atkinson Hyperlegible Next" w:eastAsia="Atkinson Hyperlegible Next" w:hAnsi="Atkinson Hyperlegible Next"/>
        <w:i/>
        <w:iCs/>
        <w:color w:val="888888"/>
        <w:sz w:val="14"/>
        <w:szCs w:val="14"/>
      </w:rPr>
      <w:t xml:space="preserve">Pivot Power · documento interno · casos levantados el 10 y 11 de septiembre de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C800" w:sz="6"/>
      </w:pBdr>
      <w:spacing w:after="60"/>
    </w:pPr>
    <w:r>
      <w:rPr>
        <w:rFonts w:ascii="Atkinson Hyperlegible Next" w:cs="Atkinson Hyperlegible Next" w:eastAsia="Atkinson Hyperlegible Next" w:hAnsi="Atkinson Hyperlegible Next"/>
        <w:color w:val="8A6B00"/>
        <w:sz w:val="15"/>
        <w:szCs w:val="15"/>
      </w:rPr>
      <w:t xml:space="preserve">SUPER HUMANOS · Guía de casos de G&amp;J · perfil administrativo</w:t>
    </w:r>
    <w:r>
      <w:rPr>
        <w:rFonts w:ascii="Atkinson Hyperlegible Next" w:cs="Atkinson Hyperlegible Next" w:eastAsia="Atkinson Hyperlegible Next" w:hAnsi="Atkinson Hyperlegible Next"/>
        <w:color w:val="0D0D0C"/>
        <w:sz w:val="15"/>
        <w:szCs w:val="15"/>
      </w:rPr>
      <w:t xml:space="preserve">   |   Material de clase para los docentes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2026-10-03T02:32:23.169Z</dcterms:created>
  <dcterms:modified xsi:type="dcterms:W3CDTF">2026-10-03T02:32:23.170Z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