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50" w:before="40" w:lineRule="auto"/>
        <w:jc w:val="center"/>
        <w:rPr/>
      </w:pPr>
      <w:r w:rsidDel="00000000" w:rsidR="00000000" w:rsidRPr="00000000">
        <w:rPr>
          <w:rFonts w:ascii="Atkinson Hyperlegible Next" w:cs="Atkinson Hyperlegible Next" w:eastAsia="Atkinson Hyperlegible Next" w:hAnsi="Atkinson Hyperlegible Next"/>
          <w:b w:val="1"/>
          <w:bCs w:val="1"/>
          <w:color w:val="8a6b00"/>
          <w:sz w:val="42"/>
          <w:szCs w:val="42"/>
          <w:rtl w:val="0"/>
        </w:rPr>
        <w:t xml:space="preserve">SUPER HUMANOS</w:t>
      </w:r>
      <w:r w:rsidDel="00000000" w:rsidR="00000000" w:rsidRPr="00000000">
        <w:rPr>
          <w:rtl w:val="0"/>
        </w:rPr>
      </w:r>
    </w:p>
    <w:p w:rsidR="00000000" w:rsidDel="00000000" w:rsidP="00000000" w:rsidRDefault="00000000" w:rsidRPr="00000000" w14:paraId="00000004">
      <w:pPr>
        <w:spacing w:after="50" w:before="40" w:lineRule="auto"/>
        <w:jc w:val="center"/>
        <w:rPr/>
      </w:pPr>
      <w:r w:rsidDel="00000000" w:rsidR="00000000" w:rsidRPr="00000000">
        <w:rPr>
          <w:rFonts w:ascii="Atkinson Hyperlegible Next" w:cs="Atkinson Hyperlegible Next" w:eastAsia="Atkinson Hyperlegible Next" w:hAnsi="Atkinson Hyperlegible Next"/>
          <w:b w:val="1"/>
          <w:bCs w:val="1"/>
          <w:color w:val="0d0d0c"/>
          <w:sz w:val="28"/>
          <w:szCs w:val="28"/>
          <w:rtl w:val="0"/>
        </w:rPr>
        <w:t xml:space="preserve">Kit del docente</w:t>
      </w:r>
      <w:r w:rsidDel="00000000" w:rsidR="00000000" w:rsidRPr="00000000">
        <w:rPr>
          <w:rtl w:val="0"/>
        </w:rPr>
      </w:r>
    </w:p>
    <w:p w:rsidR="00000000" w:rsidDel="00000000" w:rsidP="00000000" w:rsidRDefault="00000000" w:rsidRPr="00000000" w14:paraId="00000005">
      <w:pPr>
        <w:spacing w:after="230" w:before="40" w:lineRule="auto"/>
        <w:jc w:val="center"/>
        <w:rPr/>
      </w:pPr>
      <w:r w:rsidDel="00000000" w:rsidR="00000000" w:rsidRPr="00000000">
        <w:rPr>
          <w:rFonts w:ascii="Atkinson Hyperlegible Next" w:cs="Atkinson Hyperlegible Next" w:eastAsia="Atkinson Hyperlegible Next" w:hAnsi="Atkinson Hyperlegible Next"/>
          <w:i w:val="1"/>
          <w:iCs w:val="1"/>
          <w:color w:val="3d3d38"/>
          <w:sz w:val="20"/>
          <w:szCs w:val="20"/>
          <w:rtl w:val="0"/>
        </w:rPr>
        <w:t xml:space="preserve">Todo lo que necesitas saber para dictar tus seis talleres</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G&amp;J Empresas de Acero · Etapa 1 · octubre de 2026 a marzo de 2027</w:t>
      </w:r>
      <w:r w:rsidDel="00000000" w:rsidR="00000000" w:rsidRPr="00000000">
        <w:rPr>
          <w:rtl w:val="0"/>
        </w:rPr>
      </w:r>
    </w:p>
    <w:p w:rsidR="00000000" w:rsidDel="00000000" w:rsidP="00000000" w:rsidRDefault="00000000" w:rsidRPr="00000000" w14:paraId="00000007">
      <w:pPr>
        <w:spacing w:after="200" w:before="40" w:lineRule="auto"/>
        <w:jc w:val="center"/>
        <w:rPr/>
      </w:pPr>
      <w:r w:rsidDel="00000000" w:rsidR="00000000" w:rsidRPr="00000000">
        <w:rPr>
          <w:rFonts w:ascii="Atkinson Hyperlegible Next" w:cs="Atkinson Hyperlegible Next" w:eastAsia="Atkinson Hyperlegible Next" w:hAnsi="Atkinson Hyperlegible Next"/>
          <w:color w:val="777777"/>
          <w:sz w:val="18"/>
          <w:szCs w:val="18"/>
          <w:rtl w:val="0"/>
        </w:rPr>
        <w:t xml:space="preserve">Pivot Power · versión 1.0</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1"/>
          <w:tblHeader w:val="0"/>
        </w:trPr>
        <w:tc>
          <w:tcPr>
            <w:tcBorders>
              <w:top w:color="fcc800" w:space="0" w:sz="12" w:val="single"/>
              <w:left w:color="fcc800" w:space="0" w:sz="12" w:val="single"/>
              <w:bottom w:color="deded9" w:space="0" w:sz="4" w:val="single"/>
              <w:right w:color="deded9" w:space="0" w:sz="4" w:val="single"/>
            </w:tcBorders>
            <w:shd w:fill="fff9e0" w:val="clear"/>
            <w:tcMar>
              <w:top w:w="100.0" w:type="dxa"/>
              <w:left w:w="170.0" w:type="dxa"/>
              <w:bottom w:w="100.0" w:type="dxa"/>
              <w:right w:w="170.0" w:type="dxa"/>
            </w:tcMar>
          </w:tcPr>
          <w:p w:rsidR="00000000" w:rsidDel="00000000" w:rsidP="00000000" w:rsidRDefault="00000000" w:rsidRPr="00000000" w14:paraId="00000008">
            <w:pPr>
              <w:spacing w:after="45" w:lineRule="auto"/>
              <w:rPr/>
            </w:pPr>
            <w:r w:rsidDel="00000000" w:rsidR="00000000" w:rsidRPr="00000000">
              <w:rPr>
                <w:rFonts w:ascii="Atkinson Hyperlegible Next" w:cs="Atkinson Hyperlegible Next" w:eastAsia="Atkinson Hyperlegible Next" w:hAnsi="Atkinson Hyperlegible Next"/>
                <w:b w:val="1"/>
                <w:bCs w:val="1"/>
                <w:color w:val="8a6b00"/>
                <w:sz w:val="17"/>
                <w:szCs w:val="17"/>
                <w:rtl w:val="0"/>
              </w:rPr>
              <w:t xml:space="preserve">LO PRIMERO</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Vas a trabajar con personas que en su mayoría nunca han usado inteligencia artificial, en una empresa de acero con 50 años de historia y cinco compañías. Tu audiencia no quiere aprender IA: quiere que su lunes sea menos pesado.</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Este kit te da el contexto, los casos reales, la estructura de la sesión y los estándares del programa. Lo que tú construyes es el contenido: la presentación, la demostración y los ejercicios.</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Cuando termines de leerlo deberías poder preparar tu primer taller sin preguntar nada básico.</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Bdr>
          <w:bottom w:color="fcc800" w:space="0" w:sz="12" w:val="single"/>
        </w:pBdr>
        <w:spacing w:after="130" w:before="300" w:lineRule="auto"/>
        <w:rPr/>
      </w:pPr>
      <w:r w:rsidDel="00000000" w:rsidR="00000000" w:rsidRPr="00000000">
        <w:rPr>
          <w:rFonts w:ascii="Barlow Condensed" w:cs="Barlow Condensed" w:eastAsia="Barlow Condensed" w:hAnsi="Barlow Condensed"/>
          <w:b w:val="1"/>
          <w:bCs w:val="1"/>
          <w:color w:val="0d0d0c"/>
          <w:sz w:val="30"/>
          <w:szCs w:val="30"/>
          <w:rtl w:val="0"/>
        </w:rPr>
        <w:t xml:space="preserve">1 · QUÉ ES SUPER HUMANOS</w:t>
      </w:r>
      <w:r w:rsidDel="00000000" w:rsidR="00000000" w:rsidRPr="00000000">
        <w:rPr>
          <w:rtl w:val="0"/>
        </w:rPr>
      </w:r>
    </w:p>
    <w:p w:rsidR="00000000" w:rsidDel="00000000" w:rsidP="00000000" w:rsidRDefault="00000000" w:rsidRPr="00000000" w14:paraId="0000000E">
      <w:pPr>
        <w:spacing w:after="80" w:before="40" w:lineRule="auto"/>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Un programa de seis meses para que 700 colaboradores de G&amp;J usen inteligencia artificial en su trabajo diario. No es un curso de herramientas: cada mes la persona mejora una tarea suya y mide cuánto tiempo le tomaba antes y cuánto después.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80"/>
        <w:tblGridChange w:id="0">
          <w:tblGrid>
            <w:gridCol w:w="2200"/>
            <w:gridCol w:w="7880"/>
          </w:tblGrid>
        </w:tblGridChange>
      </w:tblGrid>
      <w:tr>
        <w:trPr>
          <w:cantSplit w:val="1"/>
          <w:tblHeader w:val="0"/>
        </w:trPr>
        <w:tc>
          <w:tcPr>
            <w:tcBorders>
              <w:top w:color="0d0d0c" w:space="0" w:sz="4" w:val="single"/>
              <w:left w:color="0d0d0c" w:space="0" w:sz="4" w:val="single"/>
              <w:bottom w:color="0d0d0c" w:space="0" w:sz="4" w:val="single"/>
              <w:right w:color="0d0d0c" w:space="0" w:sz="4" w:val="single"/>
            </w:tcBorders>
            <w:shd w:fill="0d0d0c" w:val="clear"/>
            <w:tcMar>
              <w:top w:w="60.0" w:type="dxa"/>
              <w:left w:w="90.0" w:type="dxa"/>
              <w:bottom w:w="60.0" w:type="dxa"/>
              <w:right w:w="90.0" w:type="dxa"/>
            </w:tcMar>
            <w:vAlign w:val="center"/>
          </w:tcPr>
          <w:p w:rsidR="00000000" w:rsidDel="00000000" w:rsidP="00000000" w:rsidRDefault="00000000" w:rsidRPr="00000000" w14:paraId="0000000F">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Dato</w:t>
            </w:r>
            <w:r w:rsidDel="00000000" w:rsidR="00000000" w:rsidRPr="00000000">
              <w:rPr>
                <w:rtl w:val="0"/>
              </w:rPr>
            </w:r>
          </w:p>
        </w:tc>
        <w:tc>
          <w:tcPr>
            <w:tcBorders>
              <w:top w:color="0d0d0c" w:space="0" w:sz="4" w:val="single"/>
              <w:left w:color="0d0d0c" w:space="0" w:sz="4" w:val="single"/>
              <w:bottom w:color="0d0d0c" w:space="0" w:sz="4" w:val="single"/>
              <w:right w:color="0d0d0c" w:space="0" w:sz="4" w:val="single"/>
            </w:tcBorders>
            <w:shd w:fill="0d0d0c" w:val="clear"/>
            <w:tcMar>
              <w:top w:w="60.0" w:type="dxa"/>
              <w:left w:w="90.0" w:type="dxa"/>
              <w:bottom w:w="60.0" w:type="dxa"/>
              <w:right w:w="90.0" w:type="dxa"/>
            </w:tcMar>
            <w:vAlign w:val="center"/>
          </w:tcPr>
          <w:p w:rsidR="00000000" w:rsidDel="00000000" w:rsidP="00000000" w:rsidRDefault="00000000" w:rsidRPr="00000000" w14:paraId="00000010">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Valor</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11">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Participantes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12">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Cerca de 700: 150 del perfil comercial y 550 del administrativo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3">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Empresas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4">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G&amp;J Ferreterías, G&amp;J Soluciones, G&amp;J Ramírez, Colmena, Almasa, Almapanel y Sigmasteel</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15">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Sedes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16">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25 ubicaciones, de Barranquilla a Pasto. La mayor es Sabaneta</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7">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Duración</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8">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Seis talleres por perfil, de octubre a marzo. El Banco de Retos en abril</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19">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Formato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1A">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Dos encuentros en vivo de hora y media al mes, más un consultorio de una hora</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B">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Plataforma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C">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Las grabaciones, los materiales, las evaluaciones y los retos semanales</w:t>
            </w:r>
            <w:r w:rsidDel="00000000" w:rsidR="00000000" w:rsidRPr="00000000">
              <w:rPr>
                <w:rtl w:val="0"/>
              </w:rPr>
            </w:r>
          </w:p>
        </w:tc>
      </w:tr>
    </w:tbl>
    <w:p w:rsidR="00000000" w:rsidDel="00000000" w:rsidP="00000000" w:rsidRDefault="00000000" w:rsidRPr="00000000" w14:paraId="0000001D">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El recorrido de una persona</w:t>
      </w:r>
      <w:r w:rsidDel="00000000" w:rsidR="00000000" w:rsidRPr="00000000">
        <w:rPr>
          <w:rtl w:val="0"/>
        </w:rPr>
      </w:r>
    </w:p>
    <w:p w:rsidR="00000000" w:rsidDel="00000000" w:rsidP="00000000" w:rsidRDefault="00000000" w:rsidRPr="00000000" w14:paraId="0000001E">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Responde el diagnóstico y sabe en qué nivel arranca.</w:t>
      </w:r>
      <w:r w:rsidDel="00000000" w:rsidR="00000000" w:rsidRPr="00000000">
        <w:rPr>
          <w:rtl w:val="0"/>
        </w:rPr>
      </w:r>
    </w:p>
    <w:p w:rsidR="00000000" w:rsidDel="00000000" w:rsidP="00000000" w:rsidRDefault="00000000" w:rsidRPr="00000000" w14:paraId="0000001F">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Cada mes: encuentro 1, consultorio, encuentro 2 y evaluación corta.</w:t>
      </w:r>
      <w:r w:rsidDel="00000000" w:rsidR="00000000" w:rsidRPr="00000000">
        <w:rPr>
          <w:rtl w:val="0"/>
        </w:rPr>
      </w:r>
    </w:p>
    <w:p w:rsidR="00000000" w:rsidDel="00000000" w:rsidP="00000000" w:rsidRDefault="00000000" w:rsidRPr="00000000" w14:paraId="00000020">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Cada jueves: un reto de cinco minutos que refuerza el taller.</w:t>
      </w:r>
      <w:r w:rsidDel="00000000" w:rsidR="00000000" w:rsidRPr="00000000">
        <w:rPr>
          <w:rtl w:val="0"/>
        </w:rPr>
      </w:r>
    </w:p>
    <w:p w:rsidR="00000000" w:rsidDel="00000000" w:rsidP="00000000" w:rsidRDefault="00000000" w:rsidRPr="00000000" w14:paraId="00000021">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Cada mes: elige una tarea suya, la mide y propone cómo mejorarla.</w:t>
      </w:r>
      <w:r w:rsidDel="00000000" w:rsidR="00000000" w:rsidRPr="00000000">
        <w:rPr>
          <w:rtl w:val="0"/>
        </w:rPr>
      </w:r>
    </w:p>
    <w:p w:rsidR="00000000" w:rsidDel="00000000" w:rsidP="00000000" w:rsidRDefault="00000000" w:rsidRPr="00000000" w14:paraId="00000022">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En abril: quienes quieran se postulan a resolver uno de los diez retos de la organización.</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Bdr>
          <w:bottom w:color="fcc800" w:space="0" w:sz="12" w:val="single"/>
        </w:pBdr>
        <w:spacing w:after="130" w:before="300" w:lineRule="auto"/>
        <w:rPr/>
      </w:pPr>
      <w:r w:rsidDel="00000000" w:rsidR="00000000" w:rsidRPr="00000000">
        <w:rPr>
          <w:rFonts w:ascii="Barlow Condensed" w:cs="Barlow Condensed" w:eastAsia="Barlow Condensed" w:hAnsi="Barlow Condensed"/>
          <w:b w:val="1"/>
          <w:bCs w:val="1"/>
          <w:color w:val="0d0d0c"/>
          <w:sz w:val="30"/>
          <w:szCs w:val="30"/>
          <w:rtl w:val="0"/>
        </w:rPr>
        <w:t xml:space="preserve">2 · A QUIÉN LE HABLAS</w:t>
      </w:r>
      <w:r w:rsidDel="00000000" w:rsidR="00000000" w:rsidRPr="00000000">
        <w:rPr>
          <w:rtl w:val="0"/>
        </w:rPr>
      </w:r>
    </w:p>
    <w:p w:rsidR="00000000" w:rsidDel="00000000" w:rsidP="00000000" w:rsidRDefault="00000000" w:rsidRPr="00000000" w14:paraId="00000025">
      <w:pPr>
        <w:spacing w:after="80" w:before="40" w:lineRule="auto"/>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Esto salió de cuatro mesas de trabajo con 31 líderes, en septiembre. Es lo que más te va a servir el primer día.</w:t>
      </w:r>
      <w:r w:rsidDel="00000000" w:rsidR="00000000" w:rsidRPr="00000000">
        <w:rPr>
          <w:rtl w:val="0"/>
        </w:rPr>
      </w:r>
    </w:p>
    <w:p w:rsidR="00000000" w:rsidDel="00000000" w:rsidP="00000000" w:rsidRDefault="00000000" w:rsidRPr="00000000" w14:paraId="00000026">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Lo que vas a encontrar en el salón</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80"/>
        <w:tblGridChange w:id="0">
          <w:tblGrid>
            <w:gridCol w:w="2200"/>
            <w:gridCol w:w="7880"/>
          </w:tblGrid>
        </w:tblGridChange>
      </w:tblGrid>
      <w:tr>
        <w:trPr>
          <w:cantSplit w:val="1"/>
          <w:tblHeader w:val="0"/>
        </w:trPr>
        <w:tc>
          <w:tcPr>
            <w:tcBorders>
              <w:top w:color="3d3d38" w:space="0" w:sz="4" w:val="single"/>
              <w:left w:color="3d3d38" w:space="0" w:sz="4" w:val="single"/>
              <w:bottom w:color="3d3d38" w:space="0" w:sz="4" w:val="single"/>
              <w:right w:color="3d3d38" w:space="0" w:sz="4" w:val="single"/>
            </w:tcBorders>
            <w:shd w:fill="3d3d38" w:val="clear"/>
            <w:tcMar>
              <w:top w:w="60.0" w:type="dxa"/>
              <w:left w:w="90.0" w:type="dxa"/>
              <w:bottom w:w="60.0" w:type="dxa"/>
              <w:right w:w="90.0" w:type="dxa"/>
            </w:tcMar>
            <w:vAlign w:val="center"/>
          </w:tcPr>
          <w:p w:rsidR="00000000" w:rsidDel="00000000" w:rsidP="00000000" w:rsidRDefault="00000000" w:rsidRPr="00000000" w14:paraId="00000027">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Perfil</w:t>
            </w:r>
            <w:r w:rsidDel="00000000" w:rsidR="00000000" w:rsidRPr="00000000">
              <w:rPr>
                <w:rtl w:val="0"/>
              </w:rPr>
            </w:r>
          </w:p>
        </w:tc>
        <w:tc>
          <w:tcPr>
            <w:tcBorders>
              <w:top w:color="3d3d38" w:space="0" w:sz="4" w:val="single"/>
              <w:left w:color="3d3d38" w:space="0" w:sz="4" w:val="single"/>
              <w:bottom w:color="3d3d38" w:space="0" w:sz="4" w:val="single"/>
              <w:right w:color="3d3d38" w:space="0" w:sz="4" w:val="single"/>
            </w:tcBorders>
            <w:shd w:fill="3d3d38" w:val="clear"/>
            <w:tcMar>
              <w:top w:w="60.0" w:type="dxa"/>
              <w:left w:w="90.0" w:type="dxa"/>
              <w:bottom w:w="60.0" w:type="dxa"/>
              <w:right w:w="90.0" w:type="dxa"/>
            </w:tcMar>
            <w:vAlign w:val="center"/>
          </w:tcPr>
          <w:p w:rsidR="00000000" w:rsidDel="00000000" w:rsidP="00000000" w:rsidRDefault="00000000" w:rsidRPr="00000000" w14:paraId="00000028">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Cómo llega al taller</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29">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El escéptico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2A">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«Mi trabajo es muy técnico para eso». Suele ser alguien con 20 años de oficio. Cambia cuando ve su propio caso resuelto en pantalla</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B">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El que ya usa IA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C">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Llega con ChatGPT abierto y quiere más. Dale el rol de apoyar a dos compañeros en la práctica</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2D">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El que tiene miedo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2E">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No lo dice en voz alta: teme que la IA lo reemplace. Hay que nombrarlo de frente en el Taller 1</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F">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El que no tiene tiempo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0">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Llega tarde. Se gana con una tarea suya resuelta en cinco minutos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31">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El que no tiene computador propio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32">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Trabaja en equipo compartido o desde el celular. Verifica siempre que pueda seguir el ejercicio</w:t>
            </w:r>
            <w:r w:rsidDel="00000000" w:rsidR="00000000" w:rsidRPr="00000000">
              <w:rPr>
                <w:rtl w:val="0"/>
              </w:rPr>
            </w:r>
          </w:p>
        </w:tc>
      </w:tr>
    </w:tbl>
    <w:p w:rsidR="00000000" w:rsidDel="00000000" w:rsidP="00000000" w:rsidRDefault="00000000" w:rsidRPr="00000000" w14:paraId="00000033">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Lo que dijeron en las mesas</w:t>
      </w:r>
      <w:r w:rsidDel="00000000" w:rsidR="00000000" w:rsidRPr="00000000">
        <w:rPr>
          <w:rtl w:val="0"/>
        </w:rPr>
      </w:r>
    </w:p>
    <w:p w:rsidR="00000000" w:rsidDel="00000000" w:rsidP="00000000" w:rsidRDefault="00000000" w:rsidRPr="00000000" w14:paraId="00000034">
      <w:pPr>
        <w:spacing w:after="70" w:before="60" w:lineRule="auto"/>
        <w:ind w:left="400" w:right="300" w:firstLine="0"/>
        <w:rPr/>
      </w:pPr>
      <w:r w:rsidDel="00000000" w:rsidR="00000000" w:rsidRPr="00000000">
        <w:rPr>
          <w:rFonts w:ascii="Atkinson Hyperlegible Next" w:cs="Atkinson Hyperlegible Next" w:eastAsia="Atkinson Hyperlegible Next" w:hAnsi="Atkinson Hyperlegible Next"/>
          <w:i w:val="1"/>
          <w:iCs w:val="1"/>
          <w:color w:val="0d0d0c"/>
          <w:sz w:val="18"/>
          <w:szCs w:val="18"/>
          <w:rtl w:val="0"/>
        </w:rPr>
        <w:t xml:space="preserve">«La estadística del mes se termina cuando ya empezó la del siguiente.»</w:t>
      </w:r>
      <w:r w:rsidDel="00000000" w:rsidR="00000000" w:rsidRPr="00000000">
        <w:rPr>
          <w:rFonts w:ascii="Atkinson Hyperlegible Next" w:cs="Atkinson Hyperlegible Next" w:eastAsia="Atkinson Hyperlegible Next" w:hAnsi="Atkinson Hyperlegible Next"/>
          <w:color w:val="888888"/>
          <w:sz w:val="15"/>
          <w:szCs w:val="15"/>
          <w:rtl w:val="0"/>
        </w:rPr>
        <w:t xml:space="preserve">  — Mesa administrativa</w:t>
      </w:r>
      <w:r w:rsidDel="00000000" w:rsidR="00000000" w:rsidRPr="00000000">
        <w:rPr>
          <w:rtl w:val="0"/>
        </w:rPr>
      </w:r>
    </w:p>
    <w:p w:rsidR="00000000" w:rsidDel="00000000" w:rsidP="00000000" w:rsidRDefault="00000000" w:rsidRPr="00000000" w14:paraId="00000035">
      <w:pPr>
        <w:spacing w:after="70" w:before="60" w:lineRule="auto"/>
        <w:ind w:left="400" w:right="300" w:firstLine="0"/>
        <w:rPr/>
      </w:pPr>
      <w:r w:rsidDel="00000000" w:rsidR="00000000" w:rsidRPr="00000000">
        <w:rPr>
          <w:rFonts w:ascii="Atkinson Hyperlegible Next" w:cs="Atkinson Hyperlegible Next" w:eastAsia="Atkinson Hyperlegible Next" w:hAnsi="Atkinson Hyperlegible Next"/>
          <w:i w:val="1"/>
          <w:iCs w:val="1"/>
          <w:color w:val="0d0d0c"/>
          <w:sz w:val="18"/>
          <w:szCs w:val="18"/>
          <w:rtl w:val="0"/>
        </w:rPr>
        <w:t xml:space="preserve">«Nos dice que vamos a entregar el 15 y el 17 le decimos al cliente que se corrió para el 25. Los comerciales son los que tienen que ponerle la cara al cliente.»</w:t>
      </w:r>
      <w:r w:rsidDel="00000000" w:rsidR="00000000" w:rsidRPr="00000000">
        <w:rPr>
          <w:rFonts w:ascii="Atkinson Hyperlegible Next" w:cs="Atkinson Hyperlegible Next" w:eastAsia="Atkinson Hyperlegible Next" w:hAnsi="Atkinson Hyperlegible Next"/>
          <w:color w:val="888888"/>
          <w:sz w:val="15"/>
          <w:szCs w:val="15"/>
          <w:rtl w:val="0"/>
        </w:rPr>
        <w:t xml:space="preserve">  — Mesa comercial</w:t>
      </w:r>
      <w:r w:rsidDel="00000000" w:rsidR="00000000" w:rsidRPr="00000000">
        <w:rPr>
          <w:rtl w:val="0"/>
        </w:rPr>
      </w:r>
    </w:p>
    <w:p w:rsidR="00000000" w:rsidDel="00000000" w:rsidP="00000000" w:rsidRDefault="00000000" w:rsidRPr="00000000" w14:paraId="00000036">
      <w:pPr>
        <w:spacing w:after="70" w:before="60" w:lineRule="auto"/>
        <w:ind w:left="400" w:right="300" w:firstLine="0"/>
        <w:rPr/>
      </w:pPr>
      <w:r w:rsidDel="00000000" w:rsidR="00000000" w:rsidRPr="00000000">
        <w:rPr>
          <w:rFonts w:ascii="Atkinson Hyperlegible Next" w:cs="Atkinson Hyperlegible Next" w:eastAsia="Atkinson Hyperlegible Next" w:hAnsi="Atkinson Hyperlegible Next"/>
          <w:i w:val="1"/>
          <w:iCs w:val="1"/>
          <w:color w:val="0d0d0c"/>
          <w:sz w:val="18"/>
          <w:szCs w:val="18"/>
          <w:rtl w:val="0"/>
        </w:rPr>
        <w:t xml:space="preserve">«La gente de planta se motiva mucho, no tanto con el dinero, sino con que ese esfuerzo que ellos hacen se reconozca.»</w:t>
      </w:r>
      <w:r w:rsidDel="00000000" w:rsidR="00000000" w:rsidRPr="00000000">
        <w:rPr>
          <w:rFonts w:ascii="Atkinson Hyperlegible Next" w:cs="Atkinson Hyperlegible Next" w:eastAsia="Atkinson Hyperlegible Next" w:hAnsi="Atkinson Hyperlegible Next"/>
          <w:color w:val="888888"/>
          <w:sz w:val="15"/>
          <w:szCs w:val="15"/>
          <w:rtl w:val="0"/>
        </w:rPr>
        <w:t xml:space="preserve">  — Mesa de producción</w:t>
      </w:r>
      <w:r w:rsidDel="00000000" w:rsidR="00000000" w:rsidRPr="00000000">
        <w:rPr>
          <w:rtl w:val="0"/>
        </w:rPr>
      </w:r>
    </w:p>
    <w:p w:rsidR="00000000" w:rsidDel="00000000" w:rsidP="00000000" w:rsidRDefault="00000000" w:rsidRPr="00000000" w14:paraId="00000037">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Cinco cosas del contexto que conviene saber</w:t>
      </w:r>
      <w:r w:rsidDel="00000000" w:rsidR="00000000" w:rsidRPr="00000000">
        <w:rPr>
          <w:rtl w:val="0"/>
        </w:rPr>
      </w:r>
    </w:p>
    <w:p w:rsidR="00000000" w:rsidDel="00000000" w:rsidP="00000000" w:rsidRDefault="00000000" w:rsidRPr="00000000" w14:paraId="00000038">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b w:val="1"/>
          <w:bCs w:val="1"/>
          <w:color w:val="0d0d0c"/>
          <w:sz w:val="19"/>
          <w:szCs w:val="19"/>
          <w:rtl w:val="0"/>
        </w:rPr>
        <w:t xml:space="preserve">•  El recorrido del pedido:</w:t>
      </w:r>
      <w:r w:rsidDel="00000000" w:rsidR="00000000" w:rsidRPr="00000000">
        <w:rPr>
          <w:rFonts w:ascii="Atkinson Hyperlegible Next" w:cs="Atkinson Hyperlegible Next" w:eastAsia="Atkinson Hyperlegible Next" w:hAnsi="Atkinson Hyperlegible Next"/>
          <w:color w:val="0d0d0c"/>
          <w:sz w:val="19"/>
          <w:szCs w:val="19"/>
          <w:rtl w:val="0"/>
        </w:rPr>
        <w:t xml:space="preserve"> el pedido pasa por comercial, riesgos, cartera, servicio al cliente, producción y logística. Casi todo el dolor está en esos traspasos, no dentro de las áreas.</w:t>
      </w:r>
      <w:r w:rsidDel="00000000" w:rsidR="00000000" w:rsidRPr="00000000">
        <w:rPr>
          <w:rtl w:val="0"/>
        </w:rPr>
      </w:r>
    </w:p>
    <w:p w:rsidR="00000000" w:rsidDel="00000000" w:rsidP="00000000" w:rsidRDefault="00000000" w:rsidRPr="00000000" w14:paraId="00000039">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b w:val="1"/>
          <w:bCs w:val="1"/>
          <w:color w:val="0d0d0c"/>
          <w:sz w:val="19"/>
          <w:szCs w:val="19"/>
          <w:rtl w:val="0"/>
        </w:rPr>
        <w:t xml:space="preserve">•  El Excel propio:</w:t>
      </w:r>
      <w:r w:rsidDel="00000000" w:rsidR="00000000" w:rsidRPr="00000000">
        <w:rPr>
          <w:rFonts w:ascii="Atkinson Hyperlegible Next" w:cs="Atkinson Hyperlegible Next" w:eastAsia="Atkinson Hyperlegible Next" w:hAnsi="Atkinson Hyperlegible Next"/>
          <w:color w:val="0d0d0c"/>
          <w:sz w:val="19"/>
          <w:szCs w:val="19"/>
          <w:rtl w:val="0"/>
        </w:rPr>
        <w:t xml:space="preserve"> la información existe en el ERP y en Power BI, y aun así cada área la rehace en su propio Excel. Hay desconfianza en el dato compartido.</w:t>
      </w:r>
      <w:r w:rsidDel="00000000" w:rsidR="00000000" w:rsidRPr="00000000">
        <w:rPr>
          <w:rtl w:val="0"/>
        </w:rPr>
      </w:r>
    </w:p>
    <w:p w:rsidR="00000000" w:rsidDel="00000000" w:rsidP="00000000" w:rsidRDefault="00000000" w:rsidRPr="00000000" w14:paraId="0000003A">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b w:val="1"/>
          <w:bCs w:val="1"/>
          <w:color w:val="0d0d0c"/>
          <w:sz w:val="19"/>
          <w:szCs w:val="19"/>
          <w:rtl w:val="0"/>
        </w:rPr>
        <w:t xml:space="preserve">•  La cultura de cumplimiento:</w:t>
      </w:r>
      <w:r w:rsidDel="00000000" w:rsidR="00000000" w:rsidRPr="00000000">
        <w:rPr>
          <w:rFonts w:ascii="Atkinson Hyperlegible Next" w:cs="Atkinson Hyperlegible Next" w:eastAsia="Atkinson Hyperlegible Next" w:hAnsi="Atkinson Hyperlegible Next"/>
          <w:color w:val="0d0d0c"/>
          <w:sz w:val="19"/>
          <w:szCs w:val="19"/>
          <w:rtl w:val="0"/>
        </w:rPr>
        <w:t xml:space="preserve"> G&amp;J tiene sistemas de gestión, SAGRILAFT, auditorías y 70 estándares de seguridad. Esa cultura de rigor es tu aliada cuando hables de uso responsable.</w:t>
      </w:r>
      <w:r w:rsidDel="00000000" w:rsidR="00000000" w:rsidRPr="00000000">
        <w:rPr>
          <w:rtl w:val="0"/>
        </w:rPr>
      </w:r>
    </w:p>
    <w:p w:rsidR="00000000" w:rsidDel="00000000" w:rsidP="00000000" w:rsidRDefault="00000000" w:rsidRPr="00000000" w14:paraId="0000003B">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b w:val="1"/>
          <w:bCs w:val="1"/>
          <w:color w:val="0d0d0c"/>
          <w:sz w:val="19"/>
          <w:szCs w:val="19"/>
          <w:rtl w:val="0"/>
        </w:rPr>
        <w:t xml:space="preserve">•  Los cierres:</w:t>
      </w:r>
      <w:r w:rsidDel="00000000" w:rsidR="00000000" w:rsidRPr="00000000">
        <w:rPr>
          <w:rFonts w:ascii="Atkinson Hyperlegible Next" w:cs="Atkinson Hyperlegible Next" w:eastAsia="Atkinson Hyperlegible Next" w:hAnsi="Atkinson Hyperlegible Next"/>
          <w:color w:val="0d0d0c"/>
          <w:sz w:val="19"/>
          <w:szCs w:val="19"/>
          <w:rtl w:val="0"/>
        </w:rPr>
        <w:t xml:space="preserve"> los cierres son intocables: comercial los últimos días del mes, contabilidad los primeros diez. Por eso los talleres están donde están.</w:t>
      </w:r>
      <w:r w:rsidDel="00000000" w:rsidR="00000000" w:rsidRPr="00000000">
        <w:rPr>
          <w:rtl w:val="0"/>
        </w:rPr>
      </w:r>
    </w:p>
    <w:p w:rsidR="00000000" w:rsidDel="00000000" w:rsidP="00000000" w:rsidRDefault="00000000" w:rsidRPr="00000000" w14:paraId="0000003C">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b w:val="1"/>
          <w:bCs w:val="1"/>
          <w:color w:val="0d0d0c"/>
          <w:sz w:val="19"/>
          <w:szCs w:val="19"/>
          <w:rtl w:val="0"/>
        </w:rPr>
        <w:t xml:space="preserve">•  Salesforce:</w:t>
      </w:r>
      <w:r w:rsidDel="00000000" w:rsidR="00000000" w:rsidRPr="00000000">
        <w:rPr>
          <w:rFonts w:ascii="Atkinson Hyperlegible Next" w:cs="Atkinson Hyperlegible Next" w:eastAsia="Atkinson Hyperlegible Next" w:hAnsi="Atkinson Hyperlegible Next"/>
          <w:color w:val="0d0d0c"/>
          <w:sz w:val="19"/>
          <w:szCs w:val="19"/>
          <w:rtl w:val="0"/>
        </w:rPr>
        <w:t xml:space="preserve"> la empresa está implementando Salesforce. Tu taller enseña criterio, no una herramienta: lo que aprendan debe servirles con cualquier plataforma.</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fcc800" w:space="0" w:sz="12" w:val="single"/>
        </w:pBdr>
        <w:spacing w:after="130" w:before="300" w:lineRule="auto"/>
        <w:rPr/>
      </w:pPr>
      <w:r w:rsidDel="00000000" w:rsidR="00000000" w:rsidRPr="00000000">
        <w:rPr>
          <w:rFonts w:ascii="Barlow Condensed" w:cs="Barlow Condensed" w:eastAsia="Barlow Condensed" w:hAnsi="Barlow Condensed"/>
          <w:b w:val="1"/>
          <w:bCs w:val="1"/>
          <w:color w:val="0d0d0c"/>
          <w:sz w:val="30"/>
          <w:szCs w:val="30"/>
          <w:rtl w:val="0"/>
        </w:rPr>
        <w:t xml:space="preserve">3 · CÓMO SE ARMA UN TALLER</w:t>
      </w:r>
      <w:r w:rsidDel="00000000" w:rsidR="00000000" w:rsidRPr="00000000">
        <w:rPr>
          <w:rtl w:val="0"/>
        </w:rPr>
      </w:r>
    </w:p>
    <w:p w:rsidR="00000000" w:rsidDel="00000000" w:rsidP="00000000" w:rsidRDefault="00000000" w:rsidRPr="00000000" w14:paraId="0000003F">
      <w:pPr>
        <w:spacing w:after="80" w:before="40" w:lineRule="auto"/>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Cada taller son tres horas al mes: dos encuentros de hora y media con un consultorio de una hora entre ellos. La estructura se repite en los seis, para que la gente sepa siempre qué va a pasar.</w:t>
      </w:r>
      <w:r w:rsidDel="00000000" w:rsidR="00000000" w:rsidRPr="00000000">
        <w:rPr>
          <w:rtl w:val="0"/>
        </w:rPr>
      </w:r>
    </w:p>
    <w:p w:rsidR="00000000" w:rsidDel="00000000" w:rsidP="00000000" w:rsidRDefault="00000000" w:rsidRPr="00000000" w14:paraId="00000040">
      <w:pPr>
        <w:spacing w:after="90" w:before="210" w:lineRule="auto"/>
        <w:rPr/>
      </w:pPr>
      <w:r w:rsidDel="00000000" w:rsidR="00000000" w:rsidRPr="00000000">
        <w:rPr>
          <w:rFonts w:ascii="Barlow Condensed" w:cs="Barlow Condensed" w:eastAsia="Barlow Condensed" w:hAnsi="Barlow Condensed"/>
          <w:b w:val="1"/>
          <w:bCs w:val="1"/>
          <w:color w:val="8a6b00"/>
          <w:sz w:val="25"/>
          <w:szCs w:val="25"/>
          <w:rtl w:val="0"/>
        </w:rPr>
        <w:t xml:space="preserve">Encuentro 1 · concepto, demostración y práctica · 90 minutos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6580"/>
        <w:tblGridChange w:id="0">
          <w:tblGrid>
            <w:gridCol w:w="1300"/>
            <w:gridCol w:w="2200"/>
            <w:gridCol w:w="6580"/>
          </w:tblGrid>
        </w:tblGridChange>
      </w:tblGrid>
      <w:tr>
        <w:trPr>
          <w:cantSplit w:val="1"/>
          <w:tblHeader w:val="0"/>
        </w:trPr>
        <w:tc>
          <w:tcPr>
            <w:tcBorders>
              <w:top w:color="fcc800" w:space="0" w:sz="4" w:val="single"/>
              <w:left w:color="fcc800" w:space="0" w:sz="4" w:val="single"/>
              <w:bottom w:color="fcc800" w:space="0" w:sz="4" w:val="single"/>
              <w:right w:color="fcc800" w:space="0" w:sz="4" w:val="single"/>
            </w:tcBorders>
            <w:shd w:fill="fcc800" w:val="clear"/>
            <w:tcMar>
              <w:top w:w="60.0" w:type="dxa"/>
              <w:left w:w="90.0" w:type="dxa"/>
              <w:bottom w:w="60.0" w:type="dxa"/>
              <w:right w:w="90.0" w:type="dxa"/>
            </w:tcMar>
            <w:vAlign w:val="center"/>
          </w:tcPr>
          <w:p w:rsidR="00000000" w:rsidDel="00000000" w:rsidP="00000000" w:rsidRDefault="00000000" w:rsidRPr="00000000" w14:paraId="00000041">
            <w:pPr>
              <w:jc w:val="center"/>
              <w:rPr/>
            </w:pPr>
            <w:r w:rsidDel="00000000" w:rsidR="00000000" w:rsidRPr="00000000">
              <w:rPr>
                <w:rFonts w:ascii="Barlow Condensed" w:cs="Barlow Condensed" w:eastAsia="Barlow Condensed" w:hAnsi="Barlow Condensed"/>
                <w:b w:val="1"/>
                <w:bCs w:val="1"/>
                <w:color w:val="0d0d0c"/>
                <w:sz w:val="17"/>
                <w:szCs w:val="17"/>
                <w:rtl w:val="0"/>
              </w:rPr>
              <w:t xml:space="preserve">Minuto</w:t>
            </w:r>
            <w:r w:rsidDel="00000000" w:rsidR="00000000" w:rsidRPr="00000000">
              <w:rPr>
                <w:rtl w:val="0"/>
              </w:rPr>
            </w:r>
          </w:p>
        </w:tc>
        <w:tc>
          <w:tcPr>
            <w:tcBorders>
              <w:top w:color="fcc800" w:space="0" w:sz="4" w:val="single"/>
              <w:left w:color="fcc800" w:space="0" w:sz="4" w:val="single"/>
              <w:bottom w:color="fcc800" w:space="0" w:sz="4" w:val="single"/>
              <w:right w:color="fcc800" w:space="0" w:sz="4" w:val="single"/>
            </w:tcBorders>
            <w:shd w:fill="fcc800" w:val="clear"/>
            <w:tcMar>
              <w:top w:w="60.0" w:type="dxa"/>
              <w:left w:w="90.0" w:type="dxa"/>
              <w:bottom w:w="60.0" w:type="dxa"/>
              <w:right w:w="90.0" w:type="dxa"/>
            </w:tcMar>
            <w:vAlign w:val="center"/>
          </w:tcPr>
          <w:p w:rsidR="00000000" w:rsidDel="00000000" w:rsidP="00000000" w:rsidRDefault="00000000" w:rsidRPr="00000000" w14:paraId="00000042">
            <w:pPr>
              <w:jc w:val="center"/>
              <w:rPr/>
            </w:pPr>
            <w:r w:rsidDel="00000000" w:rsidR="00000000" w:rsidRPr="00000000">
              <w:rPr>
                <w:rFonts w:ascii="Barlow Condensed" w:cs="Barlow Condensed" w:eastAsia="Barlow Condensed" w:hAnsi="Barlow Condensed"/>
                <w:b w:val="1"/>
                <w:bCs w:val="1"/>
                <w:color w:val="0d0d0c"/>
                <w:sz w:val="17"/>
                <w:szCs w:val="17"/>
                <w:rtl w:val="0"/>
              </w:rPr>
              <w:t xml:space="preserve">Momento</w:t>
            </w:r>
            <w:r w:rsidDel="00000000" w:rsidR="00000000" w:rsidRPr="00000000">
              <w:rPr>
                <w:rtl w:val="0"/>
              </w:rPr>
            </w:r>
          </w:p>
        </w:tc>
        <w:tc>
          <w:tcPr>
            <w:tcBorders>
              <w:top w:color="fcc800" w:space="0" w:sz="4" w:val="single"/>
              <w:left w:color="fcc800" w:space="0" w:sz="4" w:val="single"/>
              <w:bottom w:color="fcc800" w:space="0" w:sz="4" w:val="single"/>
              <w:right w:color="fcc800" w:space="0" w:sz="4" w:val="single"/>
            </w:tcBorders>
            <w:shd w:fill="fcc800" w:val="clear"/>
            <w:tcMar>
              <w:top w:w="60.0" w:type="dxa"/>
              <w:left w:w="90.0" w:type="dxa"/>
              <w:bottom w:w="60.0" w:type="dxa"/>
              <w:right w:w="90.0" w:type="dxa"/>
            </w:tcMar>
            <w:vAlign w:val="center"/>
          </w:tcPr>
          <w:p w:rsidR="00000000" w:rsidDel="00000000" w:rsidP="00000000" w:rsidRDefault="00000000" w:rsidRPr="00000000" w14:paraId="00000043">
            <w:pPr>
              <w:jc w:val="center"/>
              <w:rPr/>
            </w:pPr>
            <w:r w:rsidDel="00000000" w:rsidR="00000000" w:rsidRPr="00000000">
              <w:rPr>
                <w:rFonts w:ascii="Barlow Condensed" w:cs="Barlow Condensed" w:eastAsia="Barlow Condensed" w:hAnsi="Barlow Condensed"/>
                <w:b w:val="1"/>
                <w:bCs w:val="1"/>
                <w:color w:val="0d0d0c"/>
                <w:sz w:val="17"/>
                <w:szCs w:val="17"/>
                <w:rtl w:val="0"/>
              </w:rPr>
              <w:t xml:space="preserve">Qué haces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44">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0 – 5</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45">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Conexión</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46">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Bienvenida, una pregunta rápida en el chat y el recordatorio de puntos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7">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5 – 15</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8">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Hábito de apertura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9">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Presentas el hábito del mes con una historia real de G&amp;J. Diez minutos, sin diapositivas largas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4A">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15 – 45</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4B">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Concepto de IA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4C">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El tema del mes: qué es, cómo funciona y dónde se aplica en el rol</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D">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45 – 65</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E">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Demostración en vivo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F">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Resuelves un caso de G&amp;J en pantalla, paso a paso y con los errores incluidos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50">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65 – 85</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51">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Práctica guiada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52">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Cada persona lo hace con un caso propio, con tu acompañamiento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3">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85 – 90</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4">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Cierre</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5">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El reto de la semana y la entrega del formato «Mi proceso»</w:t>
            </w:r>
            <w:r w:rsidDel="00000000" w:rsidR="00000000" w:rsidRPr="00000000">
              <w:rPr>
                <w:rtl w:val="0"/>
              </w:rPr>
            </w:r>
          </w:p>
        </w:tc>
      </w:tr>
    </w:tbl>
    <w:p w:rsidR="00000000" w:rsidDel="00000000" w:rsidP="00000000" w:rsidRDefault="00000000" w:rsidRPr="00000000" w14:paraId="00000056">
      <w:pPr>
        <w:spacing w:after="90" w:before="210" w:lineRule="auto"/>
        <w:rPr/>
      </w:pPr>
      <w:r w:rsidDel="00000000" w:rsidR="00000000" w:rsidRPr="00000000">
        <w:rPr>
          <w:rFonts w:ascii="Barlow Condensed" w:cs="Barlow Condensed" w:eastAsia="Barlow Condensed" w:hAnsi="Barlow Condensed"/>
          <w:b w:val="1"/>
          <w:bCs w:val="1"/>
          <w:color w:val="56564f"/>
          <w:sz w:val="25"/>
          <w:szCs w:val="25"/>
          <w:rtl w:val="0"/>
        </w:rPr>
        <w:t xml:space="preserve">Consultorio · 60 minutos, abierto</w:t>
      </w:r>
      <w:r w:rsidDel="00000000" w:rsidR="00000000" w:rsidRPr="00000000">
        <w:rPr>
          <w:rtl w:val="0"/>
        </w:rPr>
      </w:r>
    </w:p>
    <w:p w:rsidR="00000000" w:rsidDel="00000000" w:rsidP="00000000" w:rsidRDefault="00000000" w:rsidRPr="00000000" w14:paraId="00000057">
      <w:pPr>
        <w:spacing w:after="80" w:before="40" w:lineRule="auto"/>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Espacio voluntario entre los dos encuentros. Llega quien tiene dudas sobre su propia tarea. No es una clase: es taller abierto. Tienes la guía del consultorio aparte.</w:t>
      </w:r>
      <w:r w:rsidDel="00000000" w:rsidR="00000000" w:rsidRPr="00000000">
        <w:rPr>
          <w:rtl w:val="0"/>
        </w:rPr>
      </w:r>
    </w:p>
    <w:p w:rsidR="00000000" w:rsidDel="00000000" w:rsidP="00000000" w:rsidRDefault="00000000" w:rsidRPr="00000000" w14:paraId="00000058">
      <w:pPr>
        <w:spacing w:after="90" w:before="210" w:lineRule="auto"/>
        <w:rPr/>
      </w:pPr>
      <w:r w:rsidDel="00000000" w:rsidR="00000000" w:rsidRPr="00000000">
        <w:rPr>
          <w:rFonts w:ascii="Barlow Condensed" w:cs="Barlow Condensed" w:eastAsia="Barlow Condensed" w:hAnsi="Barlow Condensed"/>
          <w:b w:val="1"/>
          <w:bCs w:val="1"/>
          <w:color w:val="3d3d38"/>
          <w:sz w:val="25"/>
          <w:szCs w:val="25"/>
          <w:rtl w:val="0"/>
        </w:rPr>
        <w:t xml:space="preserve">Encuentro 2 · práctica y aplicación · 90 minutos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6580"/>
        <w:tblGridChange w:id="0">
          <w:tblGrid>
            <w:gridCol w:w="1300"/>
            <w:gridCol w:w="2200"/>
            <w:gridCol w:w="6580"/>
          </w:tblGrid>
        </w:tblGridChange>
      </w:tblGrid>
      <w:tr>
        <w:trPr>
          <w:cantSplit w:val="1"/>
          <w:tblHeader w:val="0"/>
        </w:trPr>
        <w:tc>
          <w:tcPr>
            <w:tcBorders>
              <w:top w:color="3d3d38" w:space="0" w:sz="4" w:val="single"/>
              <w:left w:color="3d3d38" w:space="0" w:sz="4" w:val="single"/>
              <w:bottom w:color="3d3d38" w:space="0" w:sz="4" w:val="single"/>
              <w:right w:color="3d3d38" w:space="0" w:sz="4" w:val="single"/>
            </w:tcBorders>
            <w:shd w:fill="3d3d38" w:val="clear"/>
            <w:tcMar>
              <w:top w:w="60.0" w:type="dxa"/>
              <w:left w:w="90.0" w:type="dxa"/>
              <w:bottom w:w="60.0" w:type="dxa"/>
              <w:right w:w="90.0" w:type="dxa"/>
            </w:tcMar>
            <w:vAlign w:val="center"/>
          </w:tcPr>
          <w:p w:rsidR="00000000" w:rsidDel="00000000" w:rsidP="00000000" w:rsidRDefault="00000000" w:rsidRPr="00000000" w14:paraId="00000059">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Minuto</w:t>
            </w:r>
            <w:r w:rsidDel="00000000" w:rsidR="00000000" w:rsidRPr="00000000">
              <w:rPr>
                <w:rtl w:val="0"/>
              </w:rPr>
            </w:r>
          </w:p>
        </w:tc>
        <w:tc>
          <w:tcPr>
            <w:tcBorders>
              <w:top w:color="3d3d38" w:space="0" w:sz="4" w:val="single"/>
              <w:left w:color="3d3d38" w:space="0" w:sz="4" w:val="single"/>
              <w:bottom w:color="3d3d38" w:space="0" w:sz="4" w:val="single"/>
              <w:right w:color="3d3d38" w:space="0" w:sz="4" w:val="single"/>
            </w:tcBorders>
            <w:shd w:fill="3d3d38" w:val="clear"/>
            <w:tcMar>
              <w:top w:w="60.0" w:type="dxa"/>
              <w:left w:w="90.0" w:type="dxa"/>
              <w:bottom w:w="60.0" w:type="dxa"/>
              <w:right w:w="90.0" w:type="dxa"/>
            </w:tcMar>
            <w:vAlign w:val="center"/>
          </w:tcPr>
          <w:p w:rsidR="00000000" w:rsidDel="00000000" w:rsidP="00000000" w:rsidRDefault="00000000" w:rsidRPr="00000000" w14:paraId="0000005A">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Momento</w:t>
            </w:r>
            <w:r w:rsidDel="00000000" w:rsidR="00000000" w:rsidRPr="00000000">
              <w:rPr>
                <w:rtl w:val="0"/>
              </w:rPr>
            </w:r>
          </w:p>
        </w:tc>
        <w:tc>
          <w:tcPr>
            <w:tcBorders>
              <w:top w:color="3d3d38" w:space="0" w:sz="4" w:val="single"/>
              <w:left w:color="3d3d38" w:space="0" w:sz="4" w:val="single"/>
              <w:bottom w:color="3d3d38" w:space="0" w:sz="4" w:val="single"/>
              <w:right w:color="3d3d38" w:space="0" w:sz="4" w:val="single"/>
            </w:tcBorders>
            <w:shd w:fill="3d3d38" w:val="clear"/>
            <w:tcMar>
              <w:top w:w="60.0" w:type="dxa"/>
              <w:left w:w="90.0" w:type="dxa"/>
              <w:bottom w:w="60.0" w:type="dxa"/>
              <w:right w:w="90.0" w:type="dxa"/>
            </w:tcMar>
            <w:vAlign w:val="center"/>
          </w:tcPr>
          <w:p w:rsidR="00000000" w:rsidDel="00000000" w:rsidP="00000000" w:rsidRDefault="00000000" w:rsidRPr="00000000" w14:paraId="0000005B">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Qué haces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5C">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0 – 10</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5D">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Repaso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5E">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Qué salió del reto de la semana y del consultorio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F">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10 – 45</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0">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Aplicación</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1">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Cada persona trabaja su propia tarea con el formato «Mi proceso»: la identifica, la mide y propone la mejora</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62">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45 – 70</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63">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Casos compartidos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64">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Tres o cuatro personas muestran lo que hicieron y recibes retroalimentación del grupo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5">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70 – 83</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6">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Cierre</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7">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Puntos del mes, apertura de la evaluación corta y encuesta de una pregunta</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68">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83 – 90</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69">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Anuncio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6A">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El tema del siguiente taller</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1"/>
          <w:tblHeader w:val="0"/>
        </w:trPr>
        <w:tc>
          <w:tcPr>
            <w:tcBorders>
              <w:top w:color="56564f" w:space="0" w:sz="12" w:val="single"/>
              <w:left w:color="56564f" w:space="0" w:sz="12" w:val="single"/>
              <w:bottom w:color="deded9" w:space="0" w:sz="4" w:val="single"/>
              <w:right w:color="deded9" w:space="0" w:sz="4" w:val="single"/>
            </w:tcBorders>
            <w:shd w:fill="f7f7f5" w:val="clear"/>
            <w:tcMar>
              <w:top w:w="100.0" w:type="dxa"/>
              <w:left w:w="170.0" w:type="dxa"/>
              <w:bottom w:w="100.0" w:type="dxa"/>
              <w:right w:w="170.0" w:type="dxa"/>
            </w:tcMar>
          </w:tcPr>
          <w:p w:rsidR="00000000" w:rsidDel="00000000" w:rsidP="00000000" w:rsidRDefault="00000000" w:rsidRPr="00000000" w14:paraId="0000006C">
            <w:pPr>
              <w:spacing w:after="45" w:lineRule="auto"/>
              <w:rPr/>
            </w:pPr>
            <w:r w:rsidDel="00000000" w:rsidR="00000000" w:rsidRPr="00000000">
              <w:rPr>
                <w:rFonts w:ascii="Atkinson Hyperlegible Next" w:cs="Atkinson Hyperlegible Next" w:eastAsia="Atkinson Hyperlegible Next" w:hAnsi="Atkinson Hyperlegible Next"/>
                <w:b w:val="1"/>
                <w:bCs w:val="1"/>
                <w:color w:val="56564f"/>
                <w:sz w:val="17"/>
                <w:szCs w:val="17"/>
                <w:rtl w:val="0"/>
              </w:rPr>
              <w:t xml:space="preserve">LOS SEIS HÁBITOS DE APERTURA</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Taller 1 · Aprendizaje continuo: dedicar tiempo a aprender algo que después ahorra tiempo.</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Taller 2 · Dato compartido: trabajar con una sola fuente oficial de información.</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Taller 3 · Recorrido completo: saber qué pasa con mi trabajo en la siguiente área.</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Taller 4 · Conocimiento documentado: dejar escrito lo que sé para que otro pueda continuarlo.</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Taller 5 · Colaboración entre áreas: resolver los retrasos con la otra área antes de escalarlos.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Taller 6 · Prevención: buscar la causa de un problema además de resolverlo.</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Bdr>
          <w:bottom w:color="fcc800" w:space="0" w:sz="12" w:val="single"/>
        </w:pBdr>
        <w:spacing w:after="130" w:before="300" w:lineRule="auto"/>
        <w:rPr/>
      </w:pPr>
      <w:r w:rsidDel="00000000" w:rsidR="00000000" w:rsidRPr="00000000">
        <w:rPr>
          <w:rFonts w:ascii="Barlow Condensed" w:cs="Barlow Condensed" w:eastAsia="Barlow Condensed" w:hAnsi="Barlow Condensed"/>
          <w:b w:val="1"/>
          <w:bCs w:val="1"/>
          <w:color w:val="0d0d0c"/>
          <w:sz w:val="30"/>
          <w:szCs w:val="30"/>
          <w:rtl w:val="0"/>
        </w:rPr>
        <w:t xml:space="preserve">4 · CÓMO PREPARAS TU SESIÓN</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1"/>
          <w:tblHeader w:val="0"/>
        </w:trPr>
        <w:tc>
          <w:tcPr>
            <w:tcBorders>
              <w:top w:color="15702f" w:space="0" w:sz="4" w:val="single"/>
              <w:left w:color="15702f" w:space="0" w:sz="4" w:val="single"/>
              <w:bottom w:color="15702f" w:space="0" w:sz="4" w:val="single"/>
              <w:right w:color="15702f" w:space="0" w:sz="4" w:val="single"/>
            </w:tcBorders>
            <w:shd w:fill="15702f" w:val="clear"/>
            <w:tcMar>
              <w:top w:w="60.0" w:type="dxa"/>
              <w:left w:w="90.0" w:type="dxa"/>
              <w:bottom w:w="60.0" w:type="dxa"/>
              <w:right w:w="90.0" w:type="dxa"/>
            </w:tcMar>
            <w:vAlign w:val="center"/>
          </w:tcPr>
          <w:p w:rsidR="00000000" w:rsidDel="00000000" w:rsidP="00000000" w:rsidRDefault="00000000" w:rsidRPr="00000000" w14:paraId="00000075">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Cuándo</w:t>
            </w:r>
            <w:r w:rsidDel="00000000" w:rsidR="00000000" w:rsidRPr="00000000">
              <w:rPr>
                <w:rtl w:val="0"/>
              </w:rPr>
            </w:r>
          </w:p>
        </w:tc>
        <w:tc>
          <w:tcPr>
            <w:tcBorders>
              <w:top w:color="15702f" w:space="0" w:sz="4" w:val="single"/>
              <w:left w:color="15702f" w:space="0" w:sz="4" w:val="single"/>
              <w:bottom w:color="15702f" w:space="0" w:sz="4" w:val="single"/>
              <w:right w:color="15702f" w:space="0" w:sz="4" w:val="single"/>
            </w:tcBorders>
            <w:shd w:fill="15702f" w:val="clear"/>
            <w:tcMar>
              <w:top w:w="60.0" w:type="dxa"/>
              <w:left w:w="90.0" w:type="dxa"/>
              <w:bottom w:w="60.0" w:type="dxa"/>
              <w:right w:w="90.0" w:type="dxa"/>
            </w:tcMar>
            <w:vAlign w:val="center"/>
          </w:tcPr>
          <w:p w:rsidR="00000000" w:rsidDel="00000000" w:rsidP="00000000" w:rsidRDefault="00000000" w:rsidRPr="00000000" w14:paraId="00000076">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Qué haces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7">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Dos semanas antes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8">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Entregas tu presentación, el guion de la demostración, el ejercicio y la propuesta de las diez preguntas de evaluación</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9">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Una semana antes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A">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El material queda cargado. Haces la prueba técnica de la sesión</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7B">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El día anterior</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7C">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Revisas el enlace  y confirmas tu conexión</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D">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El día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E">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Te conectas 1</w:t>
            </w:r>
            <w:r w:rsidDel="00000000" w:rsidR="00000000" w:rsidRPr="00000000">
              <w:rPr>
                <w:rFonts w:ascii="Atkinson Hyperlegible Next" w:cs="Atkinson Hyperlegible Next" w:eastAsia="Atkinson Hyperlegible Next" w:hAnsi="Atkinson Hyperlegible Next"/>
                <w:sz w:val="16"/>
                <w:szCs w:val="16"/>
                <w:rtl w:val="0"/>
              </w:rPr>
              <w:t xml:space="preserve">0</w:t>
            </w: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 minutos antes. El coordinador abre la sala, maneja el chat y activa la grabación</w:t>
            </w:r>
            <w:r w:rsidDel="00000000" w:rsidR="00000000" w:rsidRPr="00000000">
              <w:rPr>
                <w:rtl w:val="0"/>
              </w:rPr>
            </w:r>
          </w:p>
        </w:tc>
      </w:tr>
    </w:tbl>
    <w:p w:rsidR="00000000" w:rsidDel="00000000" w:rsidP="00000000" w:rsidRDefault="00000000" w:rsidRPr="00000000" w14:paraId="0000007F">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Lo que entregas por taller</w:t>
      </w:r>
      <w:r w:rsidDel="00000000" w:rsidR="00000000" w:rsidRPr="00000000">
        <w:rPr>
          <w:rtl w:val="0"/>
        </w:rPr>
      </w:r>
    </w:p>
    <w:p w:rsidR="00000000" w:rsidDel="00000000" w:rsidP="00000000" w:rsidRDefault="00000000" w:rsidRPr="00000000" w14:paraId="00000080">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Presentación del encuentro 1 y del encuentro 2</w:t>
      </w:r>
      <w:r w:rsidDel="00000000" w:rsidR="00000000" w:rsidRPr="00000000">
        <w:rPr>
          <w:rFonts w:ascii="Atkinson Hyperlegible Next" w:cs="Atkinson Hyperlegible Next" w:eastAsia="Atkinson Hyperlegible Next" w:hAnsi="Atkinson Hyperlegible Next"/>
          <w:color w:val="0d0d0c"/>
          <w:rtl w:val="0"/>
        </w:rPr>
        <w:t xml:space="preserve">.</w:t>
      </w:r>
      <w:r w:rsidDel="00000000" w:rsidR="00000000" w:rsidRPr="00000000">
        <w:rPr>
          <w:rtl w:val="0"/>
        </w:rPr>
      </w:r>
    </w:p>
    <w:p w:rsidR="00000000" w:rsidDel="00000000" w:rsidP="00000000" w:rsidRDefault="00000000" w:rsidRPr="00000000" w14:paraId="00000081">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Ejercicio de práctica guiada, con sus instrucciones y los prompts de partida.</w:t>
      </w:r>
      <w:r w:rsidDel="00000000" w:rsidR="00000000" w:rsidRPr="00000000">
        <w:rPr>
          <w:rtl w:val="0"/>
        </w:rPr>
      </w:r>
    </w:p>
    <w:p w:rsidR="00000000" w:rsidDel="00000000" w:rsidP="00000000" w:rsidRDefault="00000000" w:rsidRPr="00000000" w14:paraId="00000082">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Propuesta de diez preguntas para la evaluación corta.</w:t>
      </w:r>
      <w:r w:rsidDel="00000000" w:rsidR="00000000" w:rsidRPr="00000000">
        <w:rPr>
          <w:rtl w:val="0"/>
        </w:rPr>
      </w:r>
    </w:p>
    <w:p w:rsidR="00000000" w:rsidDel="00000000" w:rsidP="00000000" w:rsidRDefault="00000000" w:rsidRPr="00000000" w14:paraId="00000083">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w:t>
      </w:r>
      <w:r w:rsidDel="00000000" w:rsidR="00000000" w:rsidRPr="00000000">
        <w:rPr>
          <w:rFonts w:ascii="Atkinson Hyperlegible Next" w:cs="Atkinson Hyperlegible Next" w:eastAsia="Atkinson Hyperlegible Next" w:hAnsi="Atkinson Hyperlegible Next"/>
          <w:color w:val="0d0d0c"/>
          <w:rtl w:val="0"/>
        </w:rPr>
        <w:t xml:space="preserve">Dos</w:t>
      </w:r>
      <w:r w:rsidDel="00000000" w:rsidR="00000000" w:rsidRPr="00000000">
        <w:rPr>
          <w:rFonts w:ascii="Atkinson Hyperlegible Next" w:cs="Atkinson Hyperlegible Next" w:eastAsia="Atkinson Hyperlegible Next" w:hAnsi="Atkinson Hyperlegible Next"/>
          <w:color w:val="0d0d0c"/>
          <w:sz w:val="19"/>
          <w:szCs w:val="19"/>
          <w:rtl w:val="0"/>
        </w:rPr>
        <w:t xml:space="preserve"> o </w:t>
      </w:r>
      <w:r w:rsidDel="00000000" w:rsidR="00000000" w:rsidRPr="00000000">
        <w:rPr>
          <w:rFonts w:ascii="Atkinson Hyperlegible Next" w:cs="Atkinson Hyperlegible Next" w:eastAsia="Atkinson Hyperlegible Next" w:hAnsi="Atkinson Hyperlegible Next"/>
          <w:color w:val="0d0d0c"/>
          <w:rtl w:val="0"/>
        </w:rPr>
        <w:t xml:space="preserve">tres</w:t>
      </w:r>
      <w:r w:rsidDel="00000000" w:rsidR="00000000" w:rsidRPr="00000000">
        <w:rPr>
          <w:rFonts w:ascii="Atkinson Hyperlegible Next" w:cs="Atkinson Hyperlegible Next" w:eastAsia="Atkinson Hyperlegible Next" w:hAnsi="Atkinson Hyperlegible Next"/>
          <w:color w:val="0d0d0c"/>
          <w:sz w:val="19"/>
          <w:szCs w:val="19"/>
          <w:rtl w:val="0"/>
        </w:rPr>
        <w:t xml:space="preserve"> prompts listos para copiar, que van al kit del participante.</w:t>
      </w:r>
      <w:r w:rsidDel="00000000" w:rsidR="00000000" w:rsidRPr="00000000">
        <w:rPr>
          <w:rtl w:val="0"/>
        </w:rPr>
      </w:r>
    </w:p>
    <w:p w:rsidR="00000000" w:rsidDel="00000000" w:rsidP="00000000" w:rsidRDefault="00000000" w:rsidRPr="00000000" w14:paraId="00000084">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Lo que recibes</w:t>
      </w:r>
      <w:r w:rsidDel="00000000" w:rsidR="00000000" w:rsidRPr="00000000">
        <w:rPr>
          <w:rtl w:val="0"/>
        </w:rPr>
      </w:r>
    </w:p>
    <w:p w:rsidR="00000000" w:rsidDel="00000000" w:rsidP="00000000" w:rsidRDefault="00000000" w:rsidRPr="00000000" w14:paraId="00000085">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El temario detallado de tus seis talleres: objetivo, competencias, temáticas e indicadores.</w:t>
      </w:r>
      <w:r w:rsidDel="00000000" w:rsidR="00000000" w:rsidRPr="00000000">
        <w:rPr>
          <w:rtl w:val="0"/>
        </w:rPr>
      </w:r>
    </w:p>
    <w:p w:rsidR="00000000" w:rsidDel="00000000" w:rsidP="00000000" w:rsidRDefault="00000000" w:rsidRPr="00000000" w14:paraId="00000086">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La guía de casos de G&amp;J: 24 situaciones reales con su dato y el taller donde se usan.</w:t>
      </w:r>
      <w:r w:rsidDel="00000000" w:rsidR="00000000" w:rsidRPr="00000000">
        <w:rPr>
          <w:rtl w:val="0"/>
        </w:rPr>
      </w:r>
    </w:p>
    <w:p w:rsidR="00000000" w:rsidDel="00000000" w:rsidP="00000000" w:rsidRDefault="00000000" w:rsidRPr="00000000" w14:paraId="00000087">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El calendario con las fechas de tus encuentros y de tus entregas.</w:t>
      </w:r>
      <w:r w:rsidDel="00000000" w:rsidR="00000000" w:rsidRPr="00000000">
        <w:rPr>
          <w:rtl w:val="0"/>
        </w:rPr>
      </w:r>
    </w:p>
    <w:p w:rsidR="00000000" w:rsidDel="00000000" w:rsidP="00000000" w:rsidRDefault="00000000" w:rsidRPr="00000000" w14:paraId="00000088">
      <w:pPr>
        <w:spacing w:after="40" w:before="26" w:lineRule="auto"/>
        <w:ind w:left="300" w:hanging="200"/>
        <w:jc w:val="both"/>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Bdr>
          <w:bottom w:color="fcc800" w:space="0" w:sz="12" w:val="single"/>
        </w:pBdr>
        <w:spacing w:after="130" w:before="300" w:lineRule="auto"/>
        <w:rPr/>
      </w:pPr>
      <w:r w:rsidDel="00000000" w:rsidR="00000000" w:rsidRPr="00000000">
        <w:rPr>
          <w:rFonts w:ascii="Barlow Condensed" w:cs="Barlow Condensed" w:eastAsia="Barlow Condensed" w:hAnsi="Barlow Condensed"/>
          <w:b w:val="1"/>
          <w:bCs w:val="1"/>
          <w:color w:val="0d0d0c"/>
          <w:sz w:val="30"/>
          <w:szCs w:val="30"/>
          <w:rtl w:val="0"/>
        </w:rPr>
        <w:t xml:space="preserve">5 · LOS ESTÁNDARES DEL PROGRAMA</w:t>
      </w:r>
      <w:r w:rsidDel="00000000" w:rsidR="00000000" w:rsidRPr="00000000">
        <w:rPr>
          <w:rtl w:val="0"/>
        </w:rPr>
      </w:r>
    </w:p>
    <w:p w:rsidR="00000000" w:rsidDel="00000000" w:rsidP="00000000" w:rsidRDefault="00000000" w:rsidRPr="00000000" w14:paraId="0000008B">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Siete reglas de contenido</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1"/>
          <w:tblHeader w:val="0"/>
        </w:trPr>
        <w:tc>
          <w:tcPr>
            <w:tcBorders>
              <w:top w:color="c62828" w:space="0" w:sz="4" w:val="single"/>
              <w:left w:color="c62828" w:space="0" w:sz="4" w:val="single"/>
              <w:bottom w:color="c62828" w:space="0" w:sz="4" w:val="single"/>
              <w:right w:color="c62828" w:space="0" w:sz="4" w:val="single"/>
            </w:tcBorders>
            <w:shd w:fill="c62828" w:val="clear"/>
            <w:tcMar>
              <w:top w:w="60.0" w:type="dxa"/>
              <w:left w:w="90.0" w:type="dxa"/>
              <w:bottom w:w="60.0" w:type="dxa"/>
              <w:right w:w="90.0" w:type="dxa"/>
            </w:tcMar>
            <w:vAlign w:val="center"/>
          </w:tcPr>
          <w:p w:rsidR="00000000" w:rsidDel="00000000" w:rsidP="00000000" w:rsidRDefault="00000000" w:rsidRPr="00000000" w14:paraId="0000008C">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Regla</w:t>
            </w:r>
            <w:r w:rsidDel="00000000" w:rsidR="00000000" w:rsidRPr="00000000">
              <w:rPr>
                <w:rtl w:val="0"/>
              </w:rPr>
            </w:r>
          </w:p>
        </w:tc>
        <w:tc>
          <w:tcPr>
            <w:tcBorders>
              <w:top w:color="c62828" w:space="0" w:sz="4" w:val="single"/>
              <w:left w:color="c62828" w:space="0" w:sz="4" w:val="single"/>
              <w:bottom w:color="c62828" w:space="0" w:sz="4" w:val="single"/>
              <w:right w:color="c62828" w:space="0" w:sz="4" w:val="single"/>
            </w:tcBorders>
            <w:shd w:fill="c62828" w:val="clear"/>
            <w:tcMar>
              <w:top w:w="60.0" w:type="dxa"/>
              <w:left w:w="90.0" w:type="dxa"/>
              <w:bottom w:w="60.0" w:type="dxa"/>
              <w:right w:w="90.0" w:type="dxa"/>
            </w:tcMar>
            <w:vAlign w:val="center"/>
          </w:tcPr>
          <w:p w:rsidR="00000000" w:rsidDel="00000000" w:rsidP="00000000" w:rsidRDefault="00000000" w:rsidRPr="00000000" w14:paraId="0000008D">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Qué significa</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8E">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Un caso de G&amp;J en cada demostración</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8F">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Nunca un ejemplo genérico. Los casos están en la guía, con su dato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0">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Herramientas gratuitas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1">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Todo lo que enseñes debe poder hacerse con ChatGPT, Copilot o Gemini en versión gratuita</w:t>
            </w:r>
            <w:r w:rsidDel="00000000" w:rsidR="00000000" w:rsidRPr="00000000">
              <w:rPr>
                <w:rFonts w:ascii="Atkinson Hyperlegible Next" w:cs="Atkinson Hyperlegible Next" w:eastAsia="Atkinson Hyperlegible Next" w:hAnsi="Atkinson Hyperlegible Next"/>
                <w:sz w:val="16"/>
                <w:szCs w:val="16"/>
                <w:rtl w:val="0"/>
              </w:rPr>
              <w:t xml:space="preserve">.</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2">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Verificación siempre</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3">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Cada demostración muestra qué verificaste y contra qué fuente</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94">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Datos sensibles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95">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En cada ejercicio se recuerda qué información no sale de la empresa, según la política de G&amp;J</w:t>
            </w:r>
            <w:r w:rsidDel="00000000" w:rsidR="00000000" w:rsidRPr="00000000">
              <w:rPr>
                <w:rtl w:val="0"/>
              </w:rPr>
            </w:r>
          </w:p>
        </w:tc>
      </w:tr>
    </w:tbl>
    <w:p w:rsidR="00000000" w:rsidDel="00000000" w:rsidP="00000000" w:rsidRDefault="00000000" w:rsidRPr="00000000" w14:paraId="00000096">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Cómo se evalúa el taller</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1"/>
          <w:tblHeader w:val="0"/>
        </w:trPr>
        <w:tc>
          <w:tcPr>
            <w:tcBorders>
              <w:top w:color="56564f" w:space="0" w:sz="4" w:val="single"/>
              <w:left w:color="56564f" w:space="0" w:sz="4" w:val="single"/>
              <w:bottom w:color="56564f" w:space="0" w:sz="4" w:val="single"/>
              <w:right w:color="56564f" w:space="0" w:sz="4" w:val="single"/>
            </w:tcBorders>
            <w:shd w:fill="56564f" w:val="clear"/>
            <w:tcMar>
              <w:top w:w="60.0" w:type="dxa"/>
              <w:left w:w="90.0" w:type="dxa"/>
              <w:bottom w:w="60.0" w:type="dxa"/>
              <w:right w:w="90.0" w:type="dxa"/>
            </w:tcMar>
            <w:vAlign w:val="center"/>
          </w:tcPr>
          <w:p w:rsidR="00000000" w:rsidDel="00000000" w:rsidP="00000000" w:rsidRDefault="00000000" w:rsidRPr="00000000" w14:paraId="00000097">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Qué</w:t>
            </w:r>
            <w:r w:rsidDel="00000000" w:rsidR="00000000" w:rsidRPr="00000000">
              <w:rPr>
                <w:rtl w:val="0"/>
              </w:rPr>
            </w:r>
          </w:p>
        </w:tc>
        <w:tc>
          <w:tcPr>
            <w:tcBorders>
              <w:top w:color="56564f" w:space="0" w:sz="4" w:val="single"/>
              <w:left w:color="56564f" w:space="0" w:sz="4" w:val="single"/>
              <w:bottom w:color="56564f" w:space="0" w:sz="4" w:val="single"/>
              <w:right w:color="56564f" w:space="0" w:sz="4" w:val="single"/>
            </w:tcBorders>
            <w:shd w:fill="56564f" w:val="clear"/>
            <w:tcMar>
              <w:top w:w="60.0" w:type="dxa"/>
              <w:left w:w="90.0" w:type="dxa"/>
              <w:bottom w:w="60.0" w:type="dxa"/>
              <w:right w:w="90.0" w:type="dxa"/>
            </w:tcMar>
            <w:vAlign w:val="center"/>
          </w:tcPr>
          <w:p w:rsidR="00000000" w:rsidDel="00000000" w:rsidP="00000000" w:rsidRDefault="00000000" w:rsidRPr="00000000" w14:paraId="00000098">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Cómo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99">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Asistencia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9A">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Reporte de conexión. Meta de 85%</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B">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Evaluación corta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C">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Diez preguntas en la plataforma, se aprueba con 70%. Meta: 75% aprueba en el primer intento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9D">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Satisfacción</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9E">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Una pregunta de recomendación de 0 a 10 al cierre. Meta: 8 o más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F">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Aplicación</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0">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Formato «Mi proceso» entregado por cada persona</w:t>
            </w:r>
            <w:r w:rsidDel="00000000" w:rsidR="00000000" w:rsidRPr="00000000">
              <w:rPr>
                <w:rtl w:val="0"/>
              </w:rPr>
            </w:r>
          </w:p>
        </w:tc>
      </w:tr>
    </w:tbl>
    <w:p w:rsidR="00000000" w:rsidDel="00000000" w:rsidP="00000000" w:rsidRDefault="00000000" w:rsidRPr="00000000" w14:paraId="000000A1">
      <w:pPr>
        <w:spacing w:after="80" w:before="60" w:lineRule="auto"/>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La líder instruccional te envía estos resultados cada mes, con recomendaciones concretas para el taller siguiente.</w:t>
      </w:r>
      <w:r w:rsidDel="00000000" w:rsidR="00000000" w:rsidRPr="00000000">
        <w:rPr>
          <w:rtl w:val="0"/>
        </w:rPr>
      </w:r>
    </w:p>
    <w:p w:rsidR="00000000" w:rsidDel="00000000" w:rsidP="00000000" w:rsidRDefault="00000000" w:rsidRPr="00000000" w14:paraId="000000A2">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Cómo escribir las diez preguntas</w:t>
      </w:r>
      <w:r w:rsidDel="00000000" w:rsidR="00000000" w:rsidRPr="00000000">
        <w:rPr>
          <w:rtl w:val="0"/>
        </w:rPr>
      </w:r>
    </w:p>
    <w:p w:rsidR="00000000" w:rsidDel="00000000" w:rsidP="00000000" w:rsidRDefault="00000000" w:rsidRPr="00000000" w14:paraId="000000A3">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Cada pregunta describe una situación, no una definición. Se pregunta qué haría la persona, no qué significa un término.</w:t>
      </w:r>
      <w:r w:rsidDel="00000000" w:rsidR="00000000" w:rsidRPr="00000000">
        <w:rPr>
          <w:rtl w:val="0"/>
        </w:rPr>
      </w:r>
    </w:p>
    <w:p w:rsidR="00000000" w:rsidDel="00000000" w:rsidP="00000000" w:rsidRDefault="00000000" w:rsidRPr="00000000" w14:paraId="000000A4">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Cuatro opciones, todas verosímiles. Las incorrectas son errores reales: delegar sin revisar, rechazar la herramienta, usarla de forma superficial o seguir haciéndolo a mano.</w:t>
      </w:r>
      <w:r w:rsidDel="00000000" w:rsidR="00000000" w:rsidRPr="00000000">
        <w:rPr>
          <w:rtl w:val="0"/>
        </w:rPr>
      </w:r>
    </w:p>
    <w:p w:rsidR="00000000" w:rsidDel="00000000" w:rsidP="00000000" w:rsidRDefault="00000000" w:rsidRPr="00000000" w14:paraId="000000A5">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Las cuatro opciones de longitud parecida. Si la correcta es siempre la más larga, se puede acertar sin saber.</w:t>
      </w:r>
      <w:r w:rsidDel="00000000" w:rsidR="00000000" w:rsidRPr="00000000">
        <w:rPr>
          <w:rtl w:val="0"/>
        </w:rPr>
      </w:r>
    </w:p>
    <w:p w:rsidR="00000000" w:rsidDel="00000000" w:rsidP="00000000" w:rsidRDefault="00000000" w:rsidRPr="00000000" w14:paraId="000000A6">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La correcta cambia de posición entre preguntas.</w:t>
      </w:r>
      <w:r w:rsidDel="00000000" w:rsidR="00000000" w:rsidRPr="00000000">
        <w:rPr>
          <w:rtl w:val="0"/>
        </w:rPr>
      </w:r>
    </w:p>
    <w:p w:rsidR="00000000" w:rsidDel="00000000" w:rsidP="00000000" w:rsidRDefault="00000000" w:rsidRPr="00000000" w14:paraId="000000A7">
      <w:pPr>
        <w:spacing w:after="40" w:before="26" w:lineRule="auto"/>
        <w:ind w:left="300" w:hanging="200"/>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  Dos de las diez preguntas son de uso responsable.</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Bdr>
          <w:bottom w:color="fcc800" w:space="0" w:sz="12" w:val="single"/>
        </w:pBdr>
        <w:spacing w:after="130" w:before="300" w:lineRule="auto"/>
        <w:rPr/>
      </w:pPr>
      <w:r w:rsidDel="00000000" w:rsidR="00000000" w:rsidRPr="00000000">
        <w:rPr>
          <w:rFonts w:ascii="Barlow Condensed" w:cs="Barlow Condensed" w:eastAsia="Barlow Condensed" w:hAnsi="Barlow Condensed"/>
          <w:b w:val="1"/>
          <w:bCs w:val="1"/>
          <w:color w:val="0d0d0c"/>
          <w:sz w:val="30"/>
          <w:szCs w:val="30"/>
          <w:rtl w:val="0"/>
        </w:rPr>
        <w:t xml:space="preserve">6 · LO QUE DEBES SABER DEL SISTEMA DE PUNTOS</w:t>
      </w:r>
      <w:r w:rsidDel="00000000" w:rsidR="00000000" w:rsidRPr="00000000">
        <w:rPr>
          <w:rtl w:val="0"/>
        </w:rPr>
      </w:r>
    </w:p>
    <w:p w:rsidR="00000000" w:rsidDel="00000000" w:rsidP="00000000" w:rsidRDefault="00000000" w:rsidRPr="00000000" w14:paraId="000000AA">
      <w:pPr>
        <w:spacing w:after="80" w:before="40" w:lineRule="auto"/>
        <w:jc w:val="both"/>
        <w:rPr/>
      </w:pPr>
      <w:r w:rsidDel="00000000" w:rsidR="00000000" w:rsidRPr="00000000">
        <w:rPr>
          <w:rFonts w:ascii="Atkinson Hyperlegible Next" w:cs="Atkinson Hyperlegible Next" w:eastAsia="Atkinson Hyperlegible Next" w:hAnsi="Atkinson Hyperlegible Next"/>
          <w:color w:val="0d0d0c"/>
          <w:sz w:val="19"/>
          <w:szCs w:val="19"/>
          <w:rtl w:val="0"/>
        </w:rPr>
        <w:t xml:space="preserve">Las personas acumulan puntos y avanzan por cuatro tramos: Chispa, Impulso, Fuerza y Grandeza. Lo mencionas al cerrar cada encuentro.</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95.000000000002"/>
        <w:gridCol w:w="1084.9999999999989"/>
        <w:tblGridChange w:id="0">
          <w:tblGrid>
            <w:gridCol w:w="8995.000000000002"/>
            <w:gridCol w:w="1084.9999999999989"/>
          </w:tblGrid>
        </w:tblGridChange>
      </w:tblGrid>
      <w:tr>
        <w:trPr>
          <w:cantSplit w:val="1"/>
          <w:tblHeader w:val="0"/>
        </w:trPr>
        <w:tc>
          <w:tcPr>
            <w:tcBorders>
              <w:top w:color="fcc800" w:space="0" w:sz="4" w:val="single"/>
              <w:left w:color="fcc800" w:space="0" w:sz="4" w:val="single"/>
              <w:bottom w:color="fcc800" w:space="0" w:sz="4" w:val="single"/>
              <w:right w:color="fcc800" w:space="0" w:sz="4" w:val="single"/>
            </w:tcBorders>
            <w:shd w:fill="fcc800" w:val="clear"/>
            <w:tcMar>
              <w:top w:w="60.0" w:type="dxa"/>
              <w:left w:w="90.0" w:type="dxa"/>
              <w:bottom w:w="60.0" w:type="dxa"/>
              <w:right w:w="90.0" w:type="dxa"/>
            </w:tcMar>
            <w:vAlign w:val="center"/>
          </w:tcPr>
          <w:p w:rsidR="00000000" w:rsidDel="00000000" w:rsidP="00000000" w:rsidRDefault="00000000" w:rsidRPr="00000000" w14:paraId="000000AB">
            <w:pPr>
              <w:jc w:val="center"/>
              <w:rPr/>
            </w:pPr>
            <w:r w:rsidDel="00000000" w:rsidR="00000000" w:rsidRPr="00000000">
              <w:rPr>
                <w:rFonts w:ascii="Barlow Condensed" w:cs="Barlow Condensed" w:eastAsia="Barlow Condensed" w:hAnsi="Barlow Condensed"/>
                <w:b w:val="1"/>
                <w:bCs w:val="1"/>
                <w:color w:val="0d0d0c"/>
                <w:sz w:val="17"/>
                <w:szCs w:val="17"/>
                <w:rtl w:val="0"/>
              </w:rPr>
              <w:t xml:space="preserve">Acción</w:t>
            </w:r>
            <w:r w:rsidDel="00000000" w:rsidR="00000000" w:rsidRPr="00000000">
              <w:rPr>
                <w:rtl w:val="0"/>
              </w:rPr>
            </w:r>
          </w:p>
        </w:tc>
        <w:tc>
          <w:tcPr>
            <w:tcBorders>
              <w:top w:color="fcc800" w:space="0" w:sz="4" w:val="single"/>
              <w:left w:color="fcc800" w:space="0" w:sz="4" w:val="single"/>
              <w:bottom w:color="fcc800" w:space="0" w:sz="4" w:val="single"/>
              <w:right w:color="fcc800" w:space="0" w:sz="4" w:val="single"/>
            </w:tcBorders>
            <w:shd w:fill="fcc800" w:val="clear"/>
            <w:tcMar>
              <w:top w:w="60.0" w:type="dxa"/>
              <w:left w:w="90.0" w:type="dxa"/>
              <w:bottom w:w="60.0" w:type="dxa"/>
              <w:right w:w="90.0" w:type="dxa"/>
            </w:tcMar>
            <w:vAlign w:val="center"/>
          </w:tcPr>
          <w:p w:rsidR="00000000" w:rsidDel="00000000" w:rsidP="00000000" w:rsidRDefault="00000000" w:rsidRPr="00000000" w14:paraId="000000AC">
            <w:pPr>
              <w:jc w:val="center"/>
              <w:rPr/>
            </w:pPr>
            <w:r w:rsidDel="00000000" w:rsidR="00000000" w:rsidRPr="00000000">
              <w:rPr>
                <w:rFonts w:ascii="Barlow Condensed" w:cs="Barlow Condensed" w:eastAsia="Barlow Condensed" w:hAnsi="Barlow Condensed"/>
                <w:b w:val="1"/>
                <w:bCs w:val="1"/>
                <w:color w:val="0d0d0c"/>
                <w:sz w:val="17"/>
                <w:szCs w:val="17"/>
                <w:rtl w:val="0"/>
              </w:rPr>
              <w:t xml:space="preserve">Puntos</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AD">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Asistir en vivo al encuentro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AE">
            <w:pPr>
              <w:jc w:val="center"/>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20</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F">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Asistir al consultorio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0">
            <w:pPr>
              <w:jc w:val="center"/>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10</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B1">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Aprobar la evaluación corta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B2">
            <w:pPr>
              <w:jc w:val="center"/>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30</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3">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Subir el reto del jueves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4">
            <w:pPr>
              <w:jc w:val="center"/>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10</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B5">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Racha de cuatro semanas seguidas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B6">
            <w:pPr>
              <w:jc w:val="center"/>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20</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7">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Certificarse como Formador Interno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8">
            <w:pPr>
              <w:jc w:val="center"/>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300 en total</w:t>
            </w:r>
            <w:r w:rsidDel="00000000" w:rsidR="00000000" w:rsidRPr="00000000">
              <w:rPr>
                <w:rtl w:val="0"/>
              </w:rPr>
            </w:r>
          </w:p>
        </w:tc>
      </w:tr>
      <w:tr>
        <w:trPr>
          <w:cantSplit w:val="1"/>
          <w:tblHeader w:val="0"/>
        </w:trPr>
        <w:tc>
          <w:tcPr>
            <w:tcBorders>
              <w:top w:color="fcc800" w:space="0" w:sz="12" w:val="single"/>
              <w:left w:color="fcc800" w:space="0" w:sz="12" w:val="single"/>
              <w:bottom w:color="deded9" w:space="0" w:sz="4" w:val="single"/>
              <w:right w:color="deded9" w:space="0" w:sz="4" w:val="single"/>
            </w:tcBorders>
            <w:shd w:fill="fff9e0" w:val="clear"/>
            <w:tcMar>
              <w:top w:w="100.0" w:type="dxa"/>
              <w:left w:w="170.0" w:type="dxa"/>
              <w:bottom w:w="100.0" w:type="dxa"/>
              <w:right w:w="170.0" w:type="dxa"/>
            </w:tcMar>
          </w:tcPr>
          <w:p w:rsidR="00000000" w:rsidDel="00000000" w:rsidP="00000000" w:rsidRDefault="00000000" w:rsidRPr="00000000" w14:paraId="000000B9">
            <w:pPr>
              <w:spacing w:after="45" w:lineRule="auto"/>
              <w:rPr/>
            </w:pPr>
            <w:r w:rsidDel="00000000" w:rsidR="00000000" w:rsidRPr="00000000">
              <w:rPr>
                <w:rFonts w:ascii="Atkinson Hyperlegible Next" w:cs="Atkinson Hyperlegible Next" w:eastAsia="Atkinson Hyperlegible Next" w:hAnsi="Atkinson Hyperlegible Next"/>
                <w:b w:val="1"/>
                <w:bCs w:val="1"/>
                <w:color w:val="8a6b00"/>
                <w:sz w:val="17"/>
                <w:szCs w:val="17"/>
                <w:rtl w:val="0"/>
              </w:rPr>
              <w:t xml:space="preserve">DOS COSAS QUE NO DAN PUNTOS Y SÍ SON OBLIGATORIAS</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El formato «Mi proceso» y los casos compartidos en clase hacen parte del taller, aunque no suman puntos porque no hay forma de verificarlos igual para 700 personas. Conviene que lo digas así en clase, para que nadie concluya que puede saltárselos.</w:t>
            </w:r>
            <w:r w:rsidDel="00000000" w:rsidR="00000000" w:rsidRPr="00000000">
              <w:rPr>
                <w:rtl w:val="0"/>
              </w:rPr>
            </w:r>
          </w:p>
        </w:tc>
      </w:tr>
    </w:tbl>
    <w:p w:rsidR="00000000" w:rsidDel="00000000" w:rsidP="00000000" w:rsidRDefault="00000000" w:rsidRPr="00000000" w14:paraId="000000BB">
      <w:pPr>
        <w:pBdr>
          <w:bottom w:color="fcc800" w:space="0" w:sz="12" w:val="single"/>
        </w:pBdr>
        <w:spacing w:after="130" w:before="300" w:lineRule="auto"/>
        <w:rPr/>
      </w:pPr>
      <w:r w:rsidDel="00000000" w:rsidR="00000000" w:rsidRPr="00000000">
        <w:rPr>
          <w:rFonts w:ascii="Barlow Condensed" w:cs="Barlow Condensed" w:eastAsia="Barlow Condensed" w:hAnsi="Barlow Condensed"/>
          <w:b w:val="1"/>
          <w:bCs w:val="1"/>
          <w:color w:val="0d0d0c"/>
          <w:sz w:val="30"/>
          <w:szCs w:val="30"/>
          <w:rtl w:val="0"/>
        </w:rPr>
        <w:t xml:space="preserve">7 · LO QUE SUELE SALIR MAL</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0"/>
        <w:gridCol w:w="6450"/>
        <w:tblGridChange w:id="0">
          <w:tblGrid>
            <w:gridCol w:w="3630"/>
            <w:gridCol w:w="6450"/>
          </w:tblGrid>
        </w:tblGridChange>
      </w:tblGrid>
      <w:tr>
        <w:trPr>
          <w:cantSplit w:val="1"/>
          <w:tblHeader w:val="0"/>
        </w:trPr>
        <w:tc>
          <w:tcPr>
            <w:tcBorders>
              <w:top w:color="c62828" w:space="0" w:sz="4" w:val="single"/>
              <w:left w:color="c62828" w:space="0" w:sz="4" w:val="single"/>
              <w:bottom w:color="c62828" w:space="0" w:sz="4" w:val="single"/>
              <w:right w:color="c62828" w:space="0" w:sz="4" w:val="single"/>
            </w:tcBorders>
            <w:shd w:fill="c62828" w:val="clear"/>
            <w:tcMar>
              <w:top w:w="60.0" w:type="dxa"/>
              <w:left w:w="90.0" w:type="dxa"/>
              <w:bottom w:w="60.0" w:type="dxa"/>
              <w:right w:w="90.0" w:type="dxa"/>
            </w:tcMar>
            <w:vAlign w:val="center"/>
          </w:tcPr>
          <w:p w:rsidR="00000000" w:rsidDel="00000000" w:rsidP="00000000" w:rsidRDefault="00000000" w:rsidRPr="00000000" w14:paraId="000000BC">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Situación</w:t>
            </w:r>
            <w:r w:rsidDel="00000000" w:rsidR="00000000" w:rsidRPr="00000000">
              <w:rPr>
                <w:rtl w:val="0"/>
              </w:rPr>
            </w:r>
          </w:p>
        </w:tc>
        <w:tc>
          <w:tcPr>
            <w:tcBorders>
              <w:top w:color="c62828" w:space="0" w:sz="4" w:val="single"/>
              <w:left w:color="c62828" w:space="0" w:sz="4" w:val="single"/>
              <w:bottom w:color="c62828" w:space="0" w:sz="4" w:val="single"/>
              <w:right w:color="c62828" w:space="0" w:sz="4" w:val="single"/>
            </w:tcBorders>
            <w:shd w:fill="c62828" w:val="clear"/>
            <w:tcMar>
              <w:top w:w="60.0" w:type="dxa"/>
              <w:left w:w="90.0" w:type="dxa"/>
              <w:bottom w:w="60.0" w:type="dxa"/>
              <w:right w:w="90.0" w:type="dxa"/>
            </w:tcMar>
            <w:vAlign w:val="center"/>
          </w:tcPr>
          <w:p w:rsidR="00000000" w:rsidDel="00000000" w:rsidP="00000000" w:rsidRDefault="00000000" w:rsidRPr="00000000" w14:paraId="000000BD">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Qué hacer</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BE">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Alguien no logra abrir la herramienta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BF">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El coordinador logístico apoya por chat. Sigue con la clase; nadie se queda atrás por un acceso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0">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La herramienta está bloqueada en la red</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1">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Se reporta a TIC el mismo día y la persona usa la alternativa autorizada</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C2">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«Esto no sirve para mi trabajo»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C3">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Pídele que cuente su tarea más repetitiva y resuélvela en pantalla. Es el mejor momento de la clase</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4">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«¿Esto me va a reemplazar?»</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5">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Respóndelo de frente, sin discurso. Está previsto en el Taller 1</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C6">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Nadie habla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C7">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Pregunta por un caso concreto: «¿a quién le pasó esta semana que…?»</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8">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Se cae la conexión de alguien</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9">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La grabación queda disponible al día siguiente</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CA">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Alguien comparte datos sensibles en pantalla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CB">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Lo detienes en el momento, sin señalarlo, y recuerdas la regla para todo el grupo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C">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Preguntan por una herramienta paga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D">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Explicas qué haría, y que la decisión de invertir la toma G&amp;J con la evidencia del programa</w:t>
            </w:r>
            <w:r w:rsidDel="00000000" w:rsidR="00000000" w:rsidRPr="00000000">
              <w:rPr>
                <w:rtl w:val="0"/>
              </w:rPr>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Bdr>
          <w:bottom w:color="fcc800" w:space="0" w:sz="12" w:val="single"/>
        </w:pBdr>
        <w:spacing w:after="130" w:before="300" w:lineRule="auto"/>
        <w:rPr/>
      </w:pPr>
      <w:r w:rsidDel="00000000" w:rsidR="00000000" w:rsidRPr="00000000">
        <w:rPr>
          <w:rFonts w:ascii="Barlow Condensed" w:cs="Barlow Condensed" w:eastAsia="Barlow Condensed" w:hAnsi="Barlow Condensed"/>
          <w:b w:val="1"/>
          <w:bCs w:val="1"/>
          <w:color w:val="0d0d0c"/>
          <w:sz w:val="30"/>
          <w:szCs w:val="30"/>
          <w:rtl w:val="0"/>
        </w:rPr>
        <w:t xml:space="preserve">8 · ACUERDOS DE TRABAJO</w:t>
      </w:r>
      <w:r w:rsidDel="00000000" w:rsidR="00000000" w:rsidRPr="00000000">
        <w:rPr>
          <w:rtl w:val="0"/>
        </w:rPr>
      </w:r>
    </w:p>
    <w:tbl>
      <w:tblPr>
        <w:tblStyle w:val="Table12"/>
        <w:tblW w:w="1008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9.9999999999995"/>
        <w:gridCol w:w="7570.000000000001"/>
        <w:tblGridChange w:id="0">
          <w:tblGrid>
            <w:gridCol w:w="2509.9999999999995"/>
            <w:gridCol w:w="7570.000000000001"/>
          </w:tblGrid>
        </w:tblGridChange>
      </w:tblGrid>
      <w:tr>
        <w:trPr>
          <w:cantSplit w:val="1"/>
          <w:tblHeader w:val="0"/>
        </w:trPr>
        <w:tc>
          <w:tcPr>
            <w:tcBorders>
              <w:top w:color="0d0d0c" w:space="0" w:sz="4" w:val="single"/>
              <w:left w:color="0d0d0c" w:space="0" w:sz="4" w:val="single"/>
              <w:bottom w:color="0d0d0c" w:space="0" w:sz="4" w:val="single"/>
              <w:right w:color="0d0d0c" w:space="0" w:sz="4" w:val="single"/>
            </w:tcBorders>
            <w:shd w:fill="0d0d0c" w:val="clear"/>
            <w:tcMar>
              <w:top w:w="60.0" w:type="dxa"/>
              <w:left w:w="90.0" w:type="dxa"/>
              <w:bottom w:w="60.0" w:type="dxa"/>
              <w:right w:w="90.0" w:type="dxa"/>
            </w:tcMar>
            <w:vAlign w:val="center"/>
          </w:tcPr>
          <w:p w:rsidR="00000000" w:rsidDel="00000000" w:rsidP="00000000" w:rsidRDefault="00000000" w:rsidRPr="00000000" w14:paraId="000000D0">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Tema</w:t>
            </w:r>
            <w:r w:rsidDel="00000000" w:rsidR="00000000" w:rsidRPr="00000000">
              <w:rPr>
                <w:rtl w:val="0"/>
              </w:rPr>
            </w:r>
          </w:p>
        </w:tc>
        <w:tc>
          <w:tcPr>
            <w:tcBorders>
              <w:top w:color="0d0d0c" w:space="0" w:sz="4" w:val="single"/>
              <w:left w:color="0d0d0c" w:space="0" w:sz="4" w:val="single"/>
              <w:bottom w:color="0d0d0c" w:space="0" w:sz="4" w:val="single"/>
              <w:right w:color="0d0d0c" w:space="0" w:sz="4" w:val="single"/>
            </w:tcBorders>
            <w:shd w:fill="0d0d0c" w:val="clear"/>
            <w:tcMar>
              <w:top w:w="60.0" w:type="dxa"/>
              <w:left w:w="90.0" w:type="dxa"/>
              <w:bottom w:w="60.0" w:type="dxa"/>
              <w:right w:w="90.0" w:type="dxa"/>
            </w:tcMar>
            <w:vAlign w:val="center"/>
          </w:tcPr>
          <w:p w:rsidR="00000000" w:rsidDel="00000000" w:rsidP="00000000" w:rsidRDefault="00000000" w:rsidRPr="00000000" w14:paraId="000000D1">
            <w:pPr>
              <w:jc w:val="center"/>
              <w:rPr/>
            </w:pPr>
            <w:r w:rsidDel="00000000" w:rsidR="00000000" w:rsidRPr="00000000">
              <w:rPr>
                <w:rFonts w:ascii="Barlow Condensed" w:cs="Barlow Condensed" w:eastAsia="Barlow Condensed" w:hAnsi="Barlow Condensed"/>
                <w:b w:val="1"/>
                <w:bCs w:val="1"/>
                <w:color w:val="ffffff"/>
                <w:sz w:val="17"/>
                <w:szCs w:val="17"/>
                <w:rtl w:val="0"/>
              </w:rPr>
              <w:t xml:space="preserve">Acuerdo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D2">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Tu rol</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D3">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Creas el contenido de tus seis talleres y los dictas, con los dos encuentros y el consultorio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4">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Quién revisa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5">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La líder instruccional da el visto bueno a tus materiales antes de que se carguen</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D6">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Quién opera</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D7">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El coordinador logístico convoca, abre la sala, maneja el chat, graba y carga todo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8">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Quién responde ante G&amp;J</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9">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La coordinación metodológica de Pivot Power</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DA">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Pago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DB">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Por taller entregado a todo costo: diseño, preparación, los dos encuentros y el consultorio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C">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Grabaciones</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D">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Todas las sesiones se graban y quedan en la plataforma de G&amp;J</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DE">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Confidencialidad</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DF">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Los casos, los datos y los documentos de G&amp;J se usan solo dentro del programa</w:t>
            </w:r>
            <w:r w:rsidDel="00000000" w:rsidR="00000000" w:rsidRPr="00000000">
              <w:rPr>
                <w:rtl w:val="0"/>
              </w:rPr>
            </w:r>
          </w:p>
        </w:tc>
      </w:tr>
    </w:tbl>
    <w:p w:rsidR="00000000" w:rsidDel="00000000" w:rsidP="00000000" w:rsidRDefault="00000000" w:rsidRPr="00000000" w14:paraId="000000E0">
      <w:pPr>
        <w:spacing w:after="90" w:before="210" w:lineRule="auto"/>
        <w:rPr/>
      </w:pPr>
      <w:r w:rsidDel="00000000" w:rsidR="00000000" w:rsidRPr="00000000">
        <w:rPr>
          <w:rFonts w:ascii="Barlow Condensed" w:cs="Barlow Condensed" w:eastAsia="Barlow Condensed" w:hAnsi="Barlow Condensed"/>
          <w:b w:val="1"/>
          <w:bCs w:val="1"/>
          <w:color w:val="0d0d0c"/>
          <w:sz w:val="25"/>
          <w:szCs w:val="25"/>
          <w:rtl w:val="0"/>
        </w:rPr>
        <w:t xml:space="preserve">Tu calendario</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440"/>
        <w:gridCol w:w="4440"/>
        <w:tblGridChange w:id="0">
          <w:tblGrid>
            <w:gridCol w:w="1200"/>
            <w:gridCol w:w="4440"/>
            <w:gridCol w:w="4440"/>
          </w:tblGrid>
        </w:tblGridChange>
      </w:tblGrid>
      <w:tr>
        <w:trPr>
          <w:cantSplit w:val="1"/>
          <w:tblHeader w:val="0"/>
        </w:trPr>
        <w:tc>
          <w:tcPr>
            <w:tcBorders>
              <w:top w:color="fcc800" w:space="0" w:sz="4" w:val="single"/>
              <w:left w:color="fcc800" w:space="0" w:sz="4" w:val="single"/>
              <w:bottom w:color="fcc800" w:space="0" w:sz="4" w:val="single"/>
              <w:right w:color="fcc800" w:space="0" w:sz="4" w:val="single"/>
            </w:tcBorders>
            <w:shd w:fill="fcc800" w:val="clear"/>
            <w:tcMar>
              <w:top w:w="60.0" w:type="dxa"/>
              <w:left w:w="90.0" w:type="dxa"/>
              <w:bottom w:w="60.0" w:type="dxa"/>
              <w:right w:w="90.0" w:type="dxa"/>
            </w:tcMar>
            <w:vAlign w:val="center"/>
          </w:tcPr>
          <w:p w:rsidR="00000000" w:rsidDel="00000000" w:rsidP="00000000" w:rsidRDefault="00000000" w:rsidRPr="00000000" w14:paraId="000000E1">
            <w:pPr>
              <w:jc w:val="center"/>
              <w:rPr/>
            </w:pPr>
            <w:r w:rsidDel="00000000" w:rsidR="00000000" w:rsidRPr="00000000">
              <w:rPr>
                <w:rFonts w:ascii="Barlow Condensed" w:cs="Barlow Condensed" w:eastAsia="Barlow Condensed" w:hAnsi="Barlow Condensed"/>
                <w:b w:val="1"/>
                <w:bCs w:val="1"/>
                <w:color w:val="0d0d0c"/>
                <w:sz w:val="17"/>
                <w:szCs w:val="17"/>
                <w:rtl w:val="0"/>
              </w:rPr>
              <w:t xml:space="preserve">Taller</w:t>
            </w:r>
            <w:r w:rsidDel="00000000" w:rsidR="00000000" w:rsidRPr="00000000">
              <w:rPr>
                <w:rtl w:val="0"/>
              </w:rPr>
            </w:r>
          </w:p>
        </w:tc>
        <w:tc>
          <w:tcPr>
            <w:tcBorders>
              <w:top w:color="fcc800" w:space="0" w:sz="4" w:val="single"/>
              <w:left w:color="fcc800" w:space="0" w:sz="4" w:val="single"/>
              <w:bottom w:color="fcc800" w:space="0" w:sz="4" w:val="single"/>
              <w:right w:color="fcc800" w:space="0" w:sz="4" w:val="single"/>
            </w:tcBorders>
            <w:shd w:fill="fcc800" w:val="clear"/>
            <w:tcMar>
              <w:top w:w="60.0" w:type="dxa"/>
              <w:left w:w="90.0" w:type="dxa"/>
              <w:bottom w:w="60.0" w:type="dxa"/>
              <w:right w:w="90.0" w:type="dxa"/>
            </w:tcMar>
            <w:vAlign w:val="center"/>
          </w:tcPr>
          <w:p w:rsidR="00000000" w:rsidDel="00000000" w:rsidP="00000000" w:rsidRDefault="00000000" w:rsidRPr="00000000" w14:paraId="000000E2">
            <w:pPr>
              <w:jc w:val="center"/>
              <w:rPr/>
            </w:pPr>
            <w:r w:rsidDel="00000000" w:rsidR="00000000" w:rsidRPr="00000000">
              <w:rPr>
                <w:rFonts w:ascii="Barlow Condensed" w:cs="Barlow Condensed" w:eastAsia="Barlow Condensed" w:hAnsi="Barlow Condensed"/>
                <w:b w:val="1"/>
                <w:bCs w:val="1"/>
                <w:color w:val="0d0d0c"/>
                <w:sz w:val="17"/>
                <w:szCs w:val="17"/>
                <w:rtl w:val="0"/>
              </w:rPr>
              <w:t xml:space="preserve">Comercial · viernes 7:30 a.m.</w:t>
            </w:r>
            <w:r w:rsidDel="00000000" w:rsidR="00000000" w:rsidRPr="00000000">
              <w:rPr>
                <w:rtl w:val="0"/>
              </w:rPr>
            </w:r>
          </w:p>
        </w:tc>
        <w:tc>
          <w:tcPr>
            <w:tcBorders>
              <w:top w:color="fcc800" w:space="0" w:sz="4" w:val="single"/>
              <w:left w:color="fcc800" w:space="0" w:sz="4" w:val="single"/>
              <w:bottom w:color="fcc800" w:space="0" w:sz="4" w:val="single"/>
              <w:right w:color="fcc800" w:space="0" w:sz="4" w:val="single"/>
            </w:tcBorders>
            <w:shd w:fill="fcc800" w:val="clear"/>
            <w:tcMar>
              <w:top w:w="60.0" w:type="dxa"/>
              <w:left w:w="90.0" w:type="dxa"/>
              <w:bottom w:w="60.0" w:type="dxa"/>
              <w:right w:w="90.0" w:type="dxa"/>
            </w:tcMar>
            <w:vAlign w:val="center"/>
          </w:tcPr>
          <w:p w:rsidR="00000000" w:rsidDel="00000000" w:rsidP="00000000" w:rsidRDefault="00000000" w:rsidRPr="00000000" w14:paraId="000000E3">
            <w:pPr>
              <w:jc w:val="center"/>
              <w:rPr/>
            </w:pPr>
            <w:r w:rsidDel="00000000" w:rsidR="00000000" w:rsidRPr="00000000">
              <w:rPr>
                <w:rFonts w:ascii="Barlow Condensed" w:cs="Barlow Condensed" w:eastAsia="Barlow Condensed" w:hAnsi="Barlow Condensed"/>
                <w:b w:val="1"/>
                <w:bCs w:val="1"/>
                <w:color w:val="0d0d0c"/>
                <w:sz w:val="17"/>
                <w:szCs w:val="17"/>
                <w:rtl w:val="0"/>
              </w:rPr>
              <w:t xml:space="preserve">Administrativo · miércoles 8:00 a.m.</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E4">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1</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E5">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9 y 16 de octubre</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E6">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14 y 21 de octubre</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7">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2</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8">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6 y 13 de noviembre</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9">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11 y 18 de noviembre</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EA">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3</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EB">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4 y 11 de diciembre</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EC">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10 y 16 de diciembre</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D">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4</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E">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13 y 20 de enero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F">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14 y 21 de enero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F0">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5</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F1">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5 y 12 de febrero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7f7f5" w:val="clear"/>
            <w:tcMar>
              <w:top w:w="50.0" w:type="dxa"/>
              <w:left w:w="90.0" w:type="dxa"/>
              <w:bottom w:w="50.0" w:type="dxa"/>
              <w:right w:w="90.0" w:type="dxa"/>
            </w:tcMar>
            <w:vAlign w:val="center"/>
          </w:tcPr>
          <w:p w:rsidR="00000000" w:rsidDel="00000000" w:rsidP="00000000" w:rsidRDefault="00000000" w:rsidRPr="00000000" w14:paraId="000000F2">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10 y 17 de febrero</w:t>
            </w:r>
            <w:r w:rsidDel="00000000" w:rsidR="00000000" w:rsidRPr="00000000">
              <w:rPr>
                <w:rtl w:val="0"/>
              </w:rPr>
            </w:r>
          </w:p>
        </w:tc>
      </w:tr>
      <w:tr>
        <w:trPr>
          <w:cantSplit w:val="1"/>
          <w:tblHeader w:val="0"/>
        </w:trPr>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3">
            <w:pPr>
              <w:jc w:val="left"/>
              <w:rPr/>
            </w:pPr>
            <w:r w:rsidDel="00000000" w:rsidR="00000000" w:rsidRPr="00000000">
              <w:rPr>
                <w:rFonts w:ascii="Atkinson Hyperlegible Next" w:cs="Atkinson Hyperlegible Next" w:eastAsia="Atkinson Hyperlegible Next" w:hAnsi="Atkinson Hyperlegible Next"/>
                <w:b w:val="1"/>
                <w:bCs w:val="1"/>
                <w:color w:val="222222"/>
                <w:sz w:val="16"/>
                <w:szCs w:val="16"/>
                <w:rtl w:val="0"/>
              </w:rPr>
              <w:t xml:space="preserve">6</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4">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5 y 12 de marzo</w:t>
            </w:r>
            <w:r w:rsidDel="00000000" w:rsidR="00000000" w:rsidRPr="00000000">
              <w:rPr>
                <w:rtl w:val="0"/>
              </w:rPr>
            </w:r>
          </w:p>
        </w:tc>
        <w:tc>
          <w:tcPr>
            <w:tcBorders>
              <w:top w:color="deded9" w:space="0" w:sz="4" w:val="single"/>
              <w:left w:color="deded9" w:space="0" w:sz="4" w:val="single"/>
              <w:bottom w:color="deded9" w:space="0" w:sz="4" w:val="single"/>
              <w:right w:color="deded9"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5">
            <w:pPr>
              <w:jc w:val="left"/>
              <w:rPr/>
            </w:pPr>
            <w:r w:rsidDel="00000000" w:rsidR="00000000" w:rsidRPr="00000000">
              <w:rPr>
                <w:rFonts w:ascii="Atkinson Hyperlegible Next" w:cs="Atkinson Hyperlegible Next" w:eastAsia="Atkinson Hyperlegible Next" w:hAnsi="Atkinson Hyperlegible Next"/>
                <w:b w:val="0"/>
                <w:bCs w:val="0"/>
                <w:color w:val="222222"/>
                <w:sz w:val="16"/>
                <w:szCs w:val="16"/>
                <w:rtl w:val="0"/>
              </w:rPr>
              <w:t xml:space="preserve">10 y 17 de marzo</w:t>
            </w:r>
            <w:r w:rsidDel="00000000" w:rsidR="00000000" w:rsidRPr="00000000">
              <w:rPr>
                <w:rtl w:val="0"/>
              </w:rPr>
            </w:r>
          </w:p>
        </w:tc>
      </w:tr>
    </w:tbl>
    <w:p w:rsidR="00000000" w:rsidDel="00000000" w:rsidP="00000000" w:rsidRDefault="00000000" w:rsidRPr="00000000" w14:paraId="000000F6">
      <w:pPr>
        <w:spacing w:after="80" w:before="60" w:lineRule="auto"/>
        <w:jc w:val="both"/>
        <w:rPr/>
      </w:pPr>
      <w:r w:rsidDel="00000000" w:rsidR="00000000" w:rsidRPr="00000000">
        <w:rPr>
          <w:rFonts w:ascii="Atkinson Hyperlegible Next" w:cs="Atkinson Hyperlegible Next" w:eastAsia="Atkinson Hyperlegible Next" w:hAnsi="Atkinson Hyperlegible Next"/>
          <w:color w:val="0d0d0c"/>
          <w:sz w:val="18"/>
          <w:szCs w:val="18"/>
          <w:rtl w:val="0"/>
        </w:rPr>
        <w:t xml:space="preserve">Los consultorios son a las 4:00 p.m.: comercial los miércoles 14 oct, 11 nov, 9 dic, 15 ene, 10 feb y 10 mar; administrativo los lunes 19 oct, martes 17 nov, lunes 14 dic, 18 ene, 15 feb y 15 mar.</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arlow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tkinson Hyperlegible N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color="deded9" w:space="0" w:sz="4" w:val="single"/>
      </w:pBdr>
      <w:spacing w:before="60" w:lineRule="auto"/>
      <w:rPr/>
    </w:pPr>
    <w:r w:rsidDel="00000000" w:rsidR="00000000" w:rsidRPr="00000000">
      <w:rPr>
        <w:rFonts w:ascii="Atkinson Hyperlegible Next" w:cs="Atkinson Hyperlegible Next" w:eastAsia="Atkinson Hyperlegible Next" w:hAnsi="Atkinson Hyperlegible Next"/>
        <w:i w:val="1"/>
        <w:iCs w:val="1"/>
        <w:color w:val="888888"/>
        <w:sz w:val="14"/>
        <w:szCs w:val="14"/>
        <w:rtl w:val="0"/>
      </w:rPr>
      <w:t xml:space="preserve">Pivot Power · documento interno · octubre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bottom w:color="fcc800" w:space="0" w:sz="6" w:val="single"/>
      </w:pBdr>
      <w:spacing w:after="60" w:lineRule="auto"/>
      <w:rPr/>
    </w:pPr>
    <w:r w:rsidDel="00000000" w:rsidR="00000000" w:rsidRPr="00000000">
      <w:rPr>
        <w:rFonts w:ascii="Atkinson Hyperlegible Next" w:cs="Atkinson Hyperlegible Next" w:eastAsia="Atkinson Hyperlegible Next" w:hAnsi="Atkinson Hyperlegible Next"/>
        <w:color w:val="8a6b00"/>
        <w:sz w:val="15"/>
        <w:szCs w:val="15"/>
        <w:rtl w:val="0"/>
      </w:rPr>
      <w:t xml:space="preserve">SUPER HUMANOS · Kit del docente</w:t>
    </w:r>
    <w:r w:rsidDel="00000000" w:rsidR="00000000" w:rsidRPr="00000000">
      <w:rPr>
        <w:rFonts w:ascii="Atkinson Hyperlegible Next" w:cs="Atkinson Hyperlegible Next" w:eastAsia="Atkinson Hyperlegible Next" w:hAnsi="Atkinson Hyperlegible Next"/>
        <w:color w:val="0d0d0c"/>
        <w:sz w:val="15"/>
        <w:szCs w:val="15"/>
        <w:rtl w:val="0"/>
      </w:rPr>
      <w:t xml:space="preserve">   |   G&amp;J Empresas de Acero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rlowCondensed-regular.ttf"/><Relationship Id="rId2" Type="http://schemas.openxmlformats.org/officeDocument/2006/relationships/font" Target="fonts/BarlowCondensed-bold.ttf"/><Relationship Id="rId3" Type="http://schemas.openxmlformats.org/officeDocument/2006/relationships/font" Target="fonts/BarlowCondensed-italic.ttf"/><Relationship Id="rId4" Type="http://schemas.openxmlformats.org/officeDocument/2006/relationships/font" Target="fonts/BarlowCondensed-boldItalic.ttf"/><Relationship Id="rId5" Type="http://schemas.openxmlformats.org/officeDocument/2006/relationships/font" Target="fonts/AtkinsonHyperlegibleNext-regular.ttf"/><Relationship Id="rId6" Type="http://schemas.openxmlformats.org/officeDocument/2006/relationships/font" Target="fonts/AtkinsonHyperlegibleNext-bold.ttf"/><Relationship Id="rId7" Type="http://schemas.openxmlformats.org/officeDocument/2006/relationships/font" Target="fonts/AtkinsonHyperlegibleNext-italic.ttf"/><Relationship Id="rId8" Type="http://schemas.openxmlformats.org/officeDocument/2006/relationships/font" Target="fonts/AtkinsonHyperlegibleN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lmGV7SqG3W7wW0rcLg9hmPGqA==">CgMxLjA4AHIhMU1MMlZSTEpJWjlkZnVyVUpqYkNfVXU4NHpydjU3clVT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2026-10-03T02:32:22.594Z</dcterms:created>
  <dc:creator>Un-named</dc:creator>
</cp:coreProperties>
</file>

<file path=docProps/custom.xml><?xml version="1.0" encoding="utf-8"?>
<Properties xmlns="http://schemas.openxmlformats.org/officeDocument/2006/custom-properties" xmlns:vt="http://schemas.openxmlformats.org/officeDocument/2006/docPropsVTypes"/>
</file>