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69" w:rsidRPr="00684F6B" w:rsidRDefault="00684F6B">
      <w:pPr>
        <w:rPr>
          <w:b/>
          <w:sz w:val="36"/>
          <w:szCs w:val="36"/>
          <w:lang w:val="en-US"/>
        </w:rPr>
      </w:pPr>
      <w:r w:rsidRPr="00684F6B">
        <w:rPr>
          <w:b/>
          <w:sz w:val="36"/>
          <w:szCs w:val="36"/>
          <w:lang w:val="en-US"/>
        </w:rPr>
        <w:t>Architectural Design</w:t>
      </w:r>
    </w:p>
    <w:p w:rsidR="004C0A69" w:rsidRPr="00684F6B" w:rsidRDefault="00684F6B">
      <w:pPr>
        <w:rPr>
          <w:b/>
          <w:lang w:val="en-US"/>
        </w:rPr>
      </w:pPr>
      <w:r w:rsidRPr="00684F6B">
        <w:rPr>
          <w:b/>
          <w:lang w:val="en-US"/>
        </w:rPr>
        <w:t>High level components and their interaction</w:t>
      </w:r>
    </w:p>
    <w:p w:rsidR="004C0A69" w:rsidRPr="00684F6B" w:rsidRDefault="004C0A69">
      <w:pPr>
        <w:rPr>
          <w:b/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i/>
          <w:lang w:val="en-US"/>
        </w:rPr>
        <w:t xml:space="preserve">Database </w:t>
      </w:r>
      <w:r w:rsidRPr="00684F6B">
        <w:rPr>
          <w:lang w:val="en-US"/>
        </w:rPr>
        <w:t xml:space="preserve">: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the</w:t>
      </w:r>
      <w:proofErr w:type="gramEnd"/>
      <w:r w:rsidRPr="00684F6B">
        <w:rPr>
          <w:lang w:val="en-US"/>
        </w:rPr>
        <w:t xml:space="preserve"> data layer is responsible for the data storage and retrieval.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It does not implement any application logic. This layer must guarantee ACID properties.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i/>
          <w:lang w:val="en-US"/>
        </w:rPr>
        <w:t>Application</w:t>
      </w:r>
      <w:r w:rsidRPr="00684F6B">
        <w:rPr>
          <w:lang w:val="en-US"/>
        </w:rPr>
        <w:t xml:space="preserve"> server :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this</w:t>
      </w:r>
      <w:proofErr w:type="gramEnd"/>
      <w:r w:rsidRPr="00684F6B">
        <w:rPr>
          <w:lang w:val="en-US"/>
        </w:rPr>
        <w:t xml:space="preserve"> layer contains all the application logic of the system.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All the policies, the algorithms and the computation are performed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here</w:t>
      </w:r>
      <w:proofErr w:type="gramEnd"/>
      <w:r w:rsidRPr="00684F6B">
        <w:rPr>
          <w:lang w:val="en-US"/>
        </w:rPr>
        <w:t>. This layer offers a service-oriented interface.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i/>
          <w:lang w:val="en-US"/>
        </w:rPr>
        <w:t xml:space="preserve">Android Mobile application </w:t>
      </w:r>
      <w:r w:rsidRPr="00684F6B">
        <w:rPr>
          <w:lang w:val="en-US"/>
        </w:rPr>
        <w:t xml:space="preserve">: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this</w:t>
      </w:r>
      <w:proofErr w:type="gramEnd"/>
      <w:r w:rsidRPr="00684F6B">
        <w:rPr>
          <w:lang w:val="en-US"/>
        </w:rPr>
        <w:t xml:space="preserve"> layer consists in the mobile client. It’s both presentation layer and logic/client layer,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it</w:t>
      </w:r>
      <w:proofErr w:type="gramEnd"/>
      <w:r w:rsidRPr="00684F6B">
        <w:rPr>
          <w:lang w:val="en-US"/>
        </w:rPr>
        <w:t xml:space="preserve"> communicates directly with the application server  and  it  represents the user’s  interface.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These high-level components are structured into three layers, shown in figure 2.1 .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This choice give</w:t>
      </w:r>
      <w:proofErr w:type="gramEnd"/>
      <w:r w:rsidRPr="00684F6B">
        <w:rPr>
          <w:lang w:val="en-US"/>
        </w:rPr>
        <w:t xml:space="preserve"> us the possibility to compute all the business logic in the Application Server layer, to make more light and efficient to provide a comfortable user experience.  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 xml:space="preserve">Furthermore this design allows </w:t>
      </w:r>
      <w:proofErr w:type="gramStart"/>
      <w:r w:rsidRPr="00684F6B">
        <w:rPr>
          <w:lang w:val="en-US"/>
        </w:rPr>
        <w:t>to extend</w:t>
      </w:r>
      <w:proofErr w:type="gramEnd"/>
      <w:r w:rsidRPr="00684F6B">
        <w:rPr>
          <w:lang w:val="en-US"/>
        </w:rPr>
        <w:t xml:space="preserve"> the system, inserting a Web Server layer to consult </w:t>
      </w:r>
      <w:proofErr w:type="spellStart"/>
      <w:r w:rsidRPr="00684F6B">
        <w:rPr>
          <w:lang w:val="en-US"/>
        </w:rPr>
        <w:t>Travlendar</w:t>
      </w:r>
      <w:proofErr w:type="spellEnd"/>
      <w:r w:rsidRPr="00684F6B">
        <w:rPr>
          <w:lang w:val="en-US"/>
        </w:rPr>
        <w:t xml:space="preserve"> in every device that has a generic browser.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4C0A69">
      <w:pPr>
        <w:rPr>
          <w:lang w:val="en-US"/>
        </w:rPr>
      </w:pPr>
    </w:p>
    <w:p w:rsidR="004C0A69" w:rsidRDefault="00684F6B">
      <w:pPr>
        <w:jc w:val="center"/>
      </w:pPr>
      <w:r>
        <w:rPr>
          <w:noProof/>
          <w:lang w:val="it-IT"/>
        </w:rPr>
        <w:drawing>
          <wp:inline distT="114300" distB="114300" distL="114300" distR="114300">
            <wp:extent cx="3748088" cy="358841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588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A69" w:rsidRDefault="004C0A69">
      <w:pPr>
        <w:jc w:val="center"/>
      </w:pPr>
    </w:p>
    <w:p w:rsidR="004C0A69" w:rsidRPr="00684F6B" w:rsidRDefault="00684F6B">
      <w:pPr>
        <w:ind w:left="1440" w:firstLine="720"/>
        <w:rPr>
          <w:i/>
          <w:lang w:val="en-US"/>
        </w:rPr>
      </w:pPr>
      <w:r w:rsidRPr="00684F6B">
        <w:rPr>
          <w:i/>
          <w:lang w:val="en-US"/>
        </w:rPr>
        <w:t>Figure 2.1: Layers of the system.</w:t>
      </w:r>
    </w:p>
    <w:p w:rsidR="004C0A69" w:rsidRPr="00684F6B" w:rsidRDefault="004C0A69">
      <w:pPr>
        <w:jc w:val="center"/>
        <w:rPr>
          <w:lang w:val="en-US"/>
        </w:rPr>
      </w:pPr>
    </w:p>
    <w:p w:rsidR="004C0A69" w:rsidRDefault="00684F6B">
      <w:r>
        <w:rPr>
          <w:noProof/>
          <w:lang w:val="it-IT"/>
        </w:rPr>
        <w:lastRenderedPageBreak/>
        <w:drawing>
          <wp:inline distT="114300" distB="114300" distL="114300" distR="114300">
            <wp:extent cx="4759036" cy="2999509"/>
            <wp:effectExtent l="0" t="0" r="381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036" cy="2999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A69" w:rsidRPr="00FB7B34" w:rsidRDefault="00684F6B">
      <w:pPr>
        <w:rPr>
          <w:i/>
          <w:lang w:val="en-US"/>
        </w:rPr>
      </w:pPr>
      <w:r>
        <w:tab/>
      </w:r>
      <w:r>
        <w:tab/>
      </w:r>
      <w:r>
        <w:tab/>
      </w:r>
      <w:r w:rsidRPr="00FB7B34">
        <w:rPr>
          <w:i/>
          <w:lang w:val="en-US"/>
        </w:rPr>
        <w:t>Figure 2.2: High level components of the system.</w:t>
      </w:r>
    </w:p>
    <w:p w:rsidR="004C0A69" w:rsidRPr="00684F6B" w:rsidRDefault="004C0A69">
      <w:pPr>
        <w:rPr>
          <w:lang w:val="en-US"/>
        </w:rPr>
      </w:pPr>
    </w:p>
    <w:p w:rsidR="004C0A69" w:rsidRDefault="00684F6B">
      <w:pPr>
        <w:rPr>
          <w:b/>
        </w:rPr>
      </w:pPr>
      <w:r>
        <w:rPr>
          <w:b/>
        </w:rPr>
        <w:t xml:space="preserve">Component View </w:t>
      </w:r>
    </w:p>
    <w:p w:rsidR="00FB7B34" w:rsidRDefault="00FB7B34">
      <w:pPr>
        <w:rPr>
          <w:b/>
        </w:rPr>
      </w:pPr>
    </w:p>
    <w:p w:rsidR="008306EB" w:rsidRDefault="008306EB" w:rsidP="00FB7B34">
      <w:pPr>
        <w:rPr>
          <w:b/>
          <w:lang w:val="en-US"/>
        </w:rPr>
      </w:pPr>
    </w:p>
    <w:p w:rsidR="008306EB" w:rsidRDefault="008306EB" w:rsidP="008306EB">
      <w:pPr>
        <w:jc w:val="center"/>
        <w:rPr>
          <w:b/>
          <w:lang w:val="en-US"/>
        </w:rPr>
      </w:pPr>
      <w:r>
        <w:rPr>
          <w:b/>
          <w:noProof/>
          <w:lang w:val="it-IT"/>
        </w:rPr>
        <w:drawing>
          <wp:inline distT="0" distB="0" distL="0" distR="0" wp14:anchorId="76F26A7E" wp14:editId="4CEC4B53">
            <wp:extent cx="3063240" cy="4511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EB" w:rsidRDefault="008306EB" w:rsidP="008306EB">
      <w:pPr>
        <w:jc w:val="center"/>
        <w:rPr>
          <w:i/>
          <w:lang w:val="en-US"/>
        </w:rPr>
      </w:pPr>
    </w:p>
    <w:p w:rsidR="008306EB" w:rsidRDefault="008306EB" w:rsidP="008306EB">
      <w:pPr>
        <w:jc w:val="center"/>
        <w:rPr>
          <w:b/>
          <w:lang w:val="en-US"/>
        </w:rPr>
      </w:pPr>
      <w:bookmarkStart w:id="0" w:name="_GoBack"/>
      <w:bookmarkEnd w:id="0"/>
      <w:r>
        <w:rPr>
          <w:i/>
          <w:lang w:val="en-US"/>
        </w:rPr>
        <w:t>Figure 2.4</w:t>
      </w:r>
    </w:p>
    <w:p w:rsidR="008306EB" w:rsidRDefault="008306EB" w:rsidP="00FB7B34">
      <w:pPr>
        <w:rPr>
          <w:b/>
          <w:lang w:val="en-US"/>
        </w:rPr>
      </w:pPr>
    </w:p>
    <w:p w:rsidR="008306EB" w:rsidRPr="00FB7B34" w:rsidRDefault="00FB7B34" w:rsidP="00FB7B34">
      <w:pPr>
        <w:rPr>
          <w:b/>
          <w:lang w:val="en-US"/>
        </w:rPr>
      </w:pPr>
      <w:r w:rsidRPr="00FB7B34">
        <w:rPr>
          <w:b/>
          <w:lang w:val="en-US"/>
        </w:rPr>
        <w:t>Database</w:t>
      </w:r>
    </w:p>
    <w:p w:rsidR="00FB7B34" w:rsidRPr="00FB7B34" w:rsidRDefault="00FB7B34" w:rsidP="00FB7B34">
      <w:pPr>
        <w:jc w:val="both"/>
        <w:rPr>
          <w:lang w:val="en-US"/>
        </w:rPr>
      </w:pPr>
      <w:r w:rsidRPr="00FB7B34">
        <w:rPr>
          <w:lang w:val="en-US"/>
        </w:rPr>
        <w:t xml:space="preserve">The database tier runs </w:t>
      </w:r>
      <w:r>
        <w:rPr>
          <w:lang w:val="en-US"/>
        </w:rPr>
        <w:t xml:space="preserve">in an external database service that allow us to store data more safely than in an internal db. We use 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as </w:t>
      </w:r>
      <w:r w:rsidRPr="00FB7B34">
        <w:rPr>
          <w:lang w:val="en-US"/>
        </w:rPr>
        <w:t xml:space="preserve">the database engine: the DBMS has to </w:t>
      </w:r>
      <w:r>
        <w:rPr>
          <w:lang w:val="en-US"/>
        </w:rPr>
        <w:t xml:space="preserve">support transactions and ensure </w:t>
      </w:r>
      <w:r w:rsidRPr="00FB7B34">
        <w:rPr>
          <w:lang w:val="en-US"/>
        </w:rPr>
        <w:t>ACID properties</w:t>
      </w:r>
      <w:r>
        <w:rPr>
          <w:lang w:val="en-US"/>
        </w:rPr>
        <w:t>.</w:t>
      </w:r>
    </w:p>
    <w:p w:rsidR="00FB7B34" w:rsidRPr="00FB7B34" w:rsidRDefault="00FB7B34" w:rsidP="00FB7B34">
      <w:pPr>
        <w:jc w:val="both"/>
        <w:rPr>
          <w:lang w:val="en-US"/>
        </w:rPr>
      </w:pPr>
      <w:r w:rsidRPr="00FB7B34">
        <w:rPr>
          <w:lang w:val="en-US"/>
        </w:rPr>
        <w:t>Access to the data must be granted only to authorized users possessing the</w:t>
      </w:r>
    </w:p>
    <w:p w:rsidR="00684F6B" w:rsidRDefault="00FB7B34" w:rsidP="00FB7B34">
      <w:pPr>
        <w:jc w:val="both"/>
        <w:rPr>
          <w:lang w:val="en-US"/>
        </w:rPr>
      </w:pPr>
      <w:proofErr w:type="gramStart"/>
      <w:r w:rsidRPr="00FB7B34">
        <w:rPr>
          <w:lang w:val="en-US"/>
        </w:rPr>
        <w:t>right</w:t>
      </w:r>
      <w:proofErr w:type="gramEnd"/>
      <w:r w:rsidRPr="00FB7B34">
        <w:rPr>
          <w:lang w:val="en-US"/>
        </w:rPr>
        <w:t xml:space="preserve"> credentials. </w:t>
      </w:r>
      <w:proofErr w:type="gramStart"/>
      <w:r w:rsidRPr="00FB7B34">
        <w:rPr>
          <w:lang w:val="en-US"/>
        </w:rPr>
        <w:t>Every software component that needs to access the DBMS</w:t>
      </w:r>
      <w:r w:rsidR="008306EB">
        <w:rPr>
          <w:lang w:val="en-US"/>
        </w:rPr>
        <w:t>.</w:t>
      </w:r>
      <w:proofErr w:type="gramEnd"/>
    </w:p>
    <w:p w:rsidR="008306EB" w:rsidRDefault="008306EB" w:rsidP="00FB7B34">
      <w:pPr>
        <w:jc w:val="both"/>
        <w:rPr>
          <w:lang w:val="en-US"/>
        </w:rPr>
      </w:pPr>
    </w:p>
    <w:p w:rsidR="008306EB" w:rsidRPr="00FB7B34" w:rsidRDefault="008306EB" w:rsidP="00FB7B34">
      <w:pPr>
        <w:jc w:val="both"/>
        <w:rPr>
          <w:lang w:val="en-US"/>
        </w:rPr>
      </w:pPr>
    </w:p>
    <w:p w:rsidR="00FB7B34" w:rsidRDefault="00FB7B34">
      <w:pPr>
        <w:rPr>
          <w:lang w:val="en-US"/>
        </w:rPr>
      </w:pPr>
      <w:r>
        <w:rPr>
          <w:b/>
          <w:noProof/>
          <w:sz w:val="36"/>
          <w:szCs w:val="36"/>
          <w:lang w:val="it-IT"/>
        </w:rPr>
        <w:drawing>
          <wp:inline distT="0" distB="0" distL="0" distR="0" wp14:anchorId="7844BFB1" wp14:editId="007AE649">
            <wp:extent cx="5733415" cy="4605894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TravlendarD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B34">
        <w:rPr>
          <w:lang w:val="en-US"/>
        </w:rPr>
        <w:t xml:space="preserve">                    </w:t>
      </w:r>
    </w:p>
    <w:p w:rsidR="004C0A69" w:rsidRPr="00FB7B34" w:rsidRDefault="00FB7B34" w:rsidP="00FB7B34">
      <w:pPr>
        <w:ind w:left="720" w:firstLine="720"/>
        <w:rPr>
          <w:b/>
          <w:i/>
          <w:lang w:val="en-US"/>
        </w:rPr>
      </w:pPr>
      <w:r w:rsidRPr="00FB7B34">
        <w:rPr>
          <w:i/>
          <w:lang w:val="en-US"/>
        </w:rPr>
        <w:t xml:space="preserve"> </w:t>
      </w:r>
      <w:r w:rsidR="008306EB">
        <w:rPr>
          <w:i/>
          <w:lang w:val="en-US"/>
        </w:rPr>
        <w:t>Figure 2.4</w:t>
      </w:r>
      <w:r w:rsidRPr="00FB7B34">
        <w:rPr>
          <w:i/>
          <w:lang w:val="en-US"/>
        </w:rPr>
        <w:t>: The Entity-Relationship diagram of the database schema.</w:t>
      </w:r>
    </w:p>
    <w:sectPr w:rsidR="004C0A69" w:rsidRPr="00FB7B3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4C0A69"/>
    <w:rsid w:val="004C0A69"/>
    <w:rsid w:val="00684F6B"/>
    <w:rsid w:val="008306EB"/>
    <w:rsid w:val="00FB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250</Words>
  <Characters>1426</Characters>
  <Application>Microsoft Office Word</Application>
  <DocSecurity>0</DocSecurity>
  <Lines>11</Lines>
  <Paragraphs>3</Paragraphs>
  <ScaleCrop>false</ScaleCrop>
  <Company>HP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Rachid Es-Skidri</cp:lastModifiedBy>
  <cp:revision>4</cp:revision>
  <dcterms:created xsi:type="dcterms:W3CDTF">2017-11-21T07:35:00Z</dcterms:created>
  <dcterms:modified xsi:type="dcterms:W3CDTF">2017-11-21T09:57:00Z</dcterms:modified>
</cp:coreProperties>
</file>