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body>
    <w:p w:rsidR="00CF7C5C" w:rsidP="008E46AE" w:rsidRDefault="008E46AE" w14:paraId="3B7AF651" w14:textId="457B8A01">
      <w:pPr>
        <w:pStyle w:val="Title"/>
      </w:pPr>
      <w:r>
        <w:t>Congo Basin Panda Impact Adoption Readiness</w:t>
      </w:r>
    </w:p>
    <w:p w:rsidR="008E46AE" w:rsidP="008E46AE" w:rsidRDefault="008E46AE" w14:paraId="133C52C2" w14:textId="36733F2D">
      <w:pPr>
        <w:pStyle w:val="Subtitle"/>
      </w:pPr>
      <w:r>
        <w:t>D</w:t>
      </w:r>
      <w:r w:rsidR="007807C9">
        <w:t xml:space="preserve">ata Analysis </w:t>
      </w:r>
      <w:r>
        <w:t>Report</w:t>
      </w:r>
    </w:p>
    <w:p w:rsidR="008E46AE" w:rsidP="008E46AE" w:rsidRDefault="008E46AE" w14:paraId="2545C0B6" w14:textId="7FFED59D">
      <w:r>
        <w:t>Prepared for: Regional Strategic Management</w:t>
      </w:r>
    </w:p>
    <w:p w:rsidR="008E46AE" w:rsidP="008E46AE" w:rsidRDefault="008E46AE" w14:paraId="6F203053" w14:textId="61840571">
      <w:r>
        <w:t>Date: 2026-03-</w:t>
      </w:r>
      <w:r w:rsidR="008448D0">
        <w:t>10</w:t>
      </w:r>
    </w:p>
    <w:p w:rsidR="008E46AE" w:rsidP="008E46AE" w:rsidRDefault="008E46AE" w14:paraId="5D786F7E" w14:textId="2EBD2A61">
      <w:r>
        <w:t xml:space="preserve">Prepared by: </w:t>
      </w:r>
      <w:r w:rsidR="00F12468">
        <w:t>Thaddee Ghislain ESSOMBA NKOULOU</w:t>
      </w:r>
    </w:p>
    <w:p w:rsidR="008E46AE" w:rsidRDefault="008E46AE" w14:paraId="26474DB3" w14:textId="187CA113">
      <w:r>
        <w:br w:type="page"/>
      </w:r>
    </w:p>
    <w:p w:rsidR="008E46AE" w:rsidP="008E46AE" w:rsidRDefault="008E46AE" w14:paraId="003C0F9A" w14:textId="1B2F352E">
      <w:pPr>
        <w:pStyle w:val="Heading1"/>
      </w:pPr>
      <w:bookmarkStart w:name="_Toc224159805" w:id="0"/>
      <w:r>
        <w:t>Table of Contents</w:t>
      </w:r>
      <w:bookmarkEnd w:id="0"/>
    </w:p>
    <w:p w:rsidR="00A72F94" w:rsidRDefault="008E46AE" w14:paraId="77BE59DA" w14:textId="79F38D71">
      <w:pPr>
        <w:pStyle w:val="TOC1"/>
        <w:tabs>
          <w:tab w:val="right" w:leader="dot" w:pos="9350"/>
        </w:tabs>
        <w:rPr>
          <w:rFonts w:asciiTheme="minorHAnsi" w:hAnsiTheme="minorHAnsi" w:eastAsiaTheme="minorEastAsia"/>
          <w:noProof/>
          <w:color w:val="auto"/>
          <w:sz w:val="24"/>
        </w:rPr>
      </w:pPr>
      <w:r>
        <w:fldChar w:fldCharType="begin"/>
      </w:r>
      <w:r>
        <w:instrText xml:space="preserve"> TOC \o "1-3" </w:instrText>
      </w:r>
      <w:r>
        <w:fldChar w:fldCharType="separate"/>
      </w:r>
      <w:r w:rsidR="00A72F94">
        <w:rPr>
          <w:noProof/>
        </w:rPr>
        <w:t>Table of Contents</w:t>
      </w:r>
      <w:r w:rsidR="00A72F94">
        <w:rPr>
          <w:noProof/>
        </w:rPr>
        <w:tab/>
      </w:r>
      <w:r w:rsidR="00A72F94">
        <w:rPr>
          <w:noProof/>
        </w:rPr>
        <w:fldChar w:fldCharType="begin"/>
      </w:r>
      <w:r w:rsidR="00A72F94">
        <w:rPr>
          <w:noProof/>
        </w:rPr>
        <w:instrText xml:space="preserve"> PAGEREF _Toc224159805 \h </w:instrText>
      </w:r>
      <w:r w:rsidR="00A72F94">
        <w:rPr>
          <w:noProof/>
        </w:rPr>
      </w:r>
      <w:r w:rsidR="00A72F94">
        <w:rPr>
          <w:noProof/>
        </w:rPr>
        <w:fldChar w:fldCharType="separate"/>
      </w:r>
      <w:r w:rsidR="00A72F94">
        <w:rPr>
          <w:noProof/>
        </w:rPr>
        <w:t>2</w:t>
      </w:r>
      <w:r w:rsidR="00A72F94">
        <w:rPr>
          <w:noProof/>
        </w:rPr>
        <w:fldChar w:fldCharType="end"/>
      </w:r>
    </w:p>
    <w:p w:rsidR="00A72F94" w:rsidRDefault="00A72F94" w14:paraId="5C89E86B" w14:textId="2841BD42">
      <w:pPr>
        <w:pStyle w:val="TOC1"/>
        <w:tabs>
          <w:tab w:val="right" w:leader="dot" w:pos="9350"/>
        </w:tabs>
        <w:rPr>
          <w:rFonts w:asciiTheme="minorHAnsi" w:hAnsiTheme="minorHAnsi" w:eastAsiaTheme="minorEastAsia"/>
          <w:noProof/>
          <w:color w:val="auto"/>
          <w:sz w:val="24"/>
        </w:rPr>
      </w:pPr>
      <w:r>
        <w:rPr>
          <w:noProof/>
        </w:rPr>
        <w:t>List of Figures</w:t>
      </w:r>
      <w:r>
        <w:rPr>
          <w:noProof/>
        </w:rPr>
        <w:tab/>
      </w:r>
      <w:r>
        <w:rPr>
          <w:noProof/>
        </w:rPr>
        <w:fldChar w:fldCharType="begin"/>
      </w:r>
      <w:r>
        <w:rPr>
          <w:noProof/>
        </w:rPr>
        <w:instrText xml:space="preserve"> PAGEREF _Toc224159806 \h </w:instrText>
      </w:r>
      <w:r>
        <w:rPr>
          <w:noProof/>
        </w:rPr>
      </w:r>
      <w:r>
        <w:rPr>
          <w:noProof/>
        </w:rPr>
        <w:fldChar w:fldCharType="separate"/>
      </w:r>
      <w:r>
        <w:rPr>
          <w:noProof/>
        </w:rPr>
        <w:t>3</w:t>
      </w:r>
      <w:r>
        <w:rPr>
          <w:noProof/>
        </w:rPr>
        <w:fldChar w:fldCharType="end"/>
      </w:r>
    </w:p>
    <w:p w:rsidR="00A72F94" w:rsidRDefault="00A72F94" w14:paraId="31A64430" w14:textId="74F48786">
      <w:pPr>
        <w:pStyle w:val="TOC1"/>
        <w:tabs>
          <w:tab w:val="right" w:leader="dot" w:pos="9350"/>
        </w:tabs>
        <w:rPr>
          <w:rFonts w:asciiTheme="minorHAnsi" w:hAnsiTheme="minorHAnsi" w:eastAsiaTheme="minorEastAsia"/>
          <w:noProof/>
          <w:color w:val="auto"/>
          <w:sz w:val="24"/>
        </w:rPr>
      </w:pPr>
      <w:r>
        <w:rPr>
          <w:noProof/>
        </w:rPr>
        <w:t>List of Tables</w:t>
      </w:r>
      <w:r>
        <w:rPr>
          <w:noProof/>
        </w:rPr>
        <w:tab/>
      </w:r>
      <w:r>
        <w:rPr>
          <w:noProof/>
        </w:rPr>
        <w:fldChar w:fldCharType="begin"/>
      </w:r>
      <w:r>
        <w:rPr>
          <w:noProof/>
        </w:rPr>
        <w:instrText xml:space="preserve"> PAGEREF _Toc224159807 \h </w:instrText>
      </w:r>
      <w:r>
        <w:rPr>
          <w:noProof/>
        </w:rPr>
      </w:r>
      <w:r>
        <w:rPr>
          <w:noProof/>
        </w:rPr>
        <w:fldChar w:fldCharType="separate"/>
      </w:r>
      <w:r>
        <w:rPr>
          <w:noProof/>
        </w:rPr>
        <w:t>3</w:t>
      </w:r>
      <w:r>
        <w:rPr>
          <w:noProof/>
        </w:rPr>
        <w:fldChar w:fldCharType="end"/>
      </w:r>
    </w:p>
    <w:p w:rsidR="00A72F94" w:rsidRDefault="00A72F94" w14:paraId="5292ADD1" w14:textId="7297C112">
      <w:pPr>
        <w:pStyle w:val="TOC1"/>
        <w:tabs>
          <w:tab w:val="right" w:leader="dot" w:pos="9350"/>
        </w:tabs>
        <w:rPr>
          <w:rFonts w:asciiTheme="minorHAnsi" w:hAnsiTheme="minorHAnsi" w:eastAsiaTheme="minorEastAsia"/>
          <w:noProof/>
          <w:color w:val="auto"/>
          <w:sz w:val="24"/>
        </w:rPr>
      </w:pPr>
      <w:r>
        <w:rPr>
          <w:noProof/>
        </w:rPr>
        <w:t>1. Executive Decision Brief</w:t>
      </w:r>
      <w:r>
        <w:rPr>
          <w:noProof/>
        </w:rPr>
        <w:tab/>
      </w:r>
      <w:r>
        <w:rPr>
          <w:noProof/>
        </w:rPr>
        <w:fldChar w:fldCharType="begin"/>
      </w:r>
      <w:r>
        <w:rPr>
          <w:noProof/>
        </w:rPr>
        <w:instrText xml:space="preserve"> PAGEREF _Toc224159808 \h </w:instrText>
      </w:r>
      <w:r>
        <w:rPr>
          <w:noProof/>
        </w:rPr>
      </w:r>
      <w:r>
        <w:rPr>
          <w:noProof/>
        </w:rPr>
        <w:fldChar w:fldCharType="separate"/>
      </w:r>
      <w:r>
        <w:rPr>
          <w:noProof/>
        </w:rPr>
        <w:t>4</w:t>
      </w:r>
      <w:r>
        <w:rPr>
          <w:noProof/>
        </w:rPr>
        <w:fldChar w:fldCharType="end"/>
      </w:r>
    </w:p>
    <w:p w:rsidR="00A72F94" w:rsidRDefault="00A72F94" w14:paraId="60231699" w14:textId="45D85E9A">
      <w:pPr>
        <w:pStyle w:val="TOC1"/>
        <w:tabs>
          <w:tab w:val="right" w:leader="dot" w:pos="9350"/>
        </w:tabs>
        <w:rPr>
          <w:rFonts w:asciiTheme="minorHAnsi" w:hAnsiTheme="minorHAnsi" w:eastAsiaTheme="minorEastAsia"/>
          <w:noProof/>
          <w:color w:val="auto"/>
          <w:sz w:val="24"/>
        </w:rPr>
      </w:pPr>
      <w:r>
        <w:rPr>
          <w:noProof/>
        </w:rPr>
        <w:t>2. Current State Assessment (Skills, Systems, Connectivity)</w:t>
      </w:r>
      <w:r>
        <w:rPr>
          <w:noProof/>
        </w:rPr>
        <w:tab/>
      </w:r>
      <w:r>
        <w:rPr>
          <w:noProof/>
        </w:rPr>
        <w:fldChar w:fldCharType="begin"/>
      </w:r>
      <w:r>
        <w:rPr>
          <w:noProof/>
        </w:rPr>
        <w:instrText xml:space="preserve"> PAGEREF _Toc224159809 \h </w:instrText>
      </w:r>
      <w:r>
        <w:rPr>
          <w:noProof/>
        </w:rPr>
      </w:r>
      <w:r>
        <w:rPr>
          <w:noProof/>
        </w:rPr>
        <w:fldChar w:fldCharType="separate"/>
      </w:r>
      <w:r>
        <w:rPr>
          <w:noProof/>
        </w:rPr>
        <w:t>4</w:t>
      </w:r>
      <w:r>
        <w:rPr>
          <w:noProof/>
        </w:rPr>
        <w:fldChar w:fldCharType="end"/>
      </w:r>
    </w:p>
    <w:p w:rsidR="00A72F94" w:rsidRDefault="00A72F94" w14:paraId="3D26C619" w14:textId="012F88E5">
      <w:pPr>
        <w:pStyle w:val="TOC1"/>
        <w:tabs>
          <w:tab w:val="right" w:leader="dot" w:pos="9350"/>
        </w:tabs>
        <w:rPr>
          <w:rFonts w:asciiTheme="minorHAnsi" w:hAnsiTheme="minorHAnsi" w:eastAsiaTheme="minorEastAsia"/>
          <w:noProof/>
          <w:color w:val="auto"/>
          <w:sz w:val="24"/>
        </w:rPr>
      </w:pPr>
      <w:r>
        <w:rPr>
          <w:noProof/>
        </w:rPr>
        <w:t>3. Capability Gaps and Intervention Priorities</w:t>
      </w:r>
      <w:r>
        <w:rPr>
          <w:noProof/>
        </w:rPr>
        <w:tab/>
      </w:r>
      <w:r>
        <w:rPr>
          <w:noProof/>
        </w:rPr>
        <w:fldChar w:fldCharType="begin"/>
      </w:r>
      <w:r>
        <w:rPr>
          <w:noProof/>
        </w:rPr>
        <w:instrText xml:space="preserve"> PAGEREF _Toc224159810 \h </w:instrText>
      </w:r>
      <w:r>
        <w:rPr>
          <w:noProof/>
        </w:rPr>
      </w:r>
      <w:r>
        <w:rPr>
          <w:noProof/>
        </w:rPr>
        <w:fldChar w:fldCharType="separate"/>
      </w:r>
      <w:r>
        <w:rPr>
          <w:noProof/>
        </w:rPr>
        <w:t>6</w:t>
      </w:r>
      <w:r>
        <w:rPr>
          <w:noProof/>
        </w:rPr>
        <w:fldChar w:fldCharType="end"/>
      </w:r>
    </w:p>
    <w:p w:rsidR="00A72F94" w:rsidRDefault="00A72F94" w14:paraId="138A70BF" w14:textId="7521FB8E">
      <w:pPr>
        <w:pStyle w:val="TOC1"/>
        <w:tabs>
          <w:tab w:val="right" w:leader="dot" w:pos="9350"/>
        </w:tabs>
        <w:rPr>
          <w:rFonts w:asciiTheme="minorHAnsi" w:hAnsiTheme="minorHAnsi" w:eastAsiaTheme="minorEastAsia"/>
          <w:noProof/>
          <w:color w:val="auto"/>
          <w:sz w:val="24"/>
        </w:rPr>
      </w:pPr>
      <w:r>
        <w:rPr>
          <w:noProof/>
        </w:rPr>
        <w:t>4. Training Needs Analysis</w:t>
      </w:r>
      <w:r>
        <w:rPr>
          <w:noProof/>
        </w:rPr>
        <w:tab/>
      </w:r>
      <w:r>
        <w:rPr>
          <w:noProof/>
        </w:rPr>
        <w:fldChar w:fldCharType="begin"/>
      </w:r>
      <w:r>
        <w:rPr>
          <w:noProof/>
        </w:rPr>
        <w:instrText xml:space="preserve"> PAGEREF _Toc224159811 \h </w:instrText>
      </w:r>
      <w:r>
        <w:rPr>
          <w:noProof/>
        </w:rPr>
      </w:r>
      <w:r>
        <w:rPr>
          <w:noProof/>
        </w:rPr>
        <w:fldChar w:fldCharType="separate"/>
      </w:r>
      <w:r>
        <w:rPr>
          <w:noProof/>
        </w:rPr>
        <w:t>8</w:t>
      </w:r>
      <w:r>
        <w:rPr>
          <w:noProof/>
        </w:rPr>
        <w:fldChar w:fldCharType="end"/>
      </w:r>
    </w:p>
    <w:p w:rsidR="00A72F94" w:rsidRDefault="00A72F94" w14:paraId="411403B0" w14:textId="60F65BB7">
      <w:pPr>
        <w:pStyle w:val="TOC1"/>
        <w:tabs>
          <w:tab w:val="right" w:leader="dot" w:pos="9350"/>
        </w:tabs>
        <w:rPr>
          <w:rFonts w:asciiTheme="minorHAnsi" w:hAnsiTheme="minorHAnsi" w:eastAsiaTheme="minorEastAsia"/>
          <w:noProof/>
          <w:color w:val="auto"/>
          <w:sz w:val="24"/>
        </w:rPr>
      </w:pPr>
      <w:r>
        <w:rPr>
          <w:noProof/>
        </w:rPr>
        <w:t>5. Implementation Roadmap and Milestone Gates</w:t>
      </w:r>
      <w:r>
        <w:rPr>
          <w:noProof/>
        </w:rPr>
        <w:tab/>
      </w:r>
      <w:r>
        <w:rPr>
          <w:noProof/>
        </w:rPr>
        <w:fldChar w:fldCharType="begin"/>
      </w:r>
      <w:r>
        <w:rPr>
          <w:noProof/>
        </w:rPr>
        <w:instrText xml:space="preserve"> PAGEREF _Toc224159812 \h </w:instrText>
      </w:r>
      <w:r>
        <w:rPr>
          <w:noProof/>
        </w:rPr>
      </w:r>
      <w:r>
        <w:rPr>
          <w:noProof/>
        </w:rPr>
        <w:fldChar w:fldCharType="separate"/>
      </w:r>
      <w:r>
        <w:rPr>
          <w:noProof/>
        </w:rPr>
        <w:t>9</w:t>
      </w:r>
      <w:r>
        <w:rPr>
          <w:noProof/>
        </w:rPr>
        <w:fldChar w:fldCharType="end"/>
      </w:r>
    </w:p>
    <w:p w:rsidR="00A72F94" w:rsidRDefault="00A72F94" w14:paraId="37DE4889" w14:textId="5C674931">
      <w:pPr>
        <w:pStyle w:val="TOC2"/>
        <w:tabs>
          <w:tab w:val="right" w:leader="dot" w:pos="9350"/>
        </w:tabs>
        <w:rPr>
          <w:rFonts w:asciiTheme="minorHAnsi" w:hAnsiTheme="minorHAnsi" w:eastAsiaTheme="minorEastAsia"/>
          <w:noProof/>
          <w:color w:val="auto"/>
          <w:sz w:val="24"/>
        </w:rPr>
      </w:pPr>
      <w:r>
        <w:rPr>
          <w:noProof/>
        </w:rPr>
        <w:t>Three-Month Action Plan for CMR and Gabon</w:t>
      </w:r>
      <w:r>
        <w:rPr>
          <w:noProof/>
        </w:rPr>
        <w:tab/>
      </w:r>
      <w:r>
        <w:rPr>
          <w:noProof/>
        </w:rPr>
        <w:fldChar w:fldCharType="begin"/>
      </w:r>
      <w:r>
        <w:rPr>
          <w:noProof/>
        </w:rPr>
        <w:instrText xml:space="preserve"> PAGEREF _Toc224159813 \h </w:instrText>
      </w:r>
      <w:r>
        <w:rPr>
          <w:noProof/>
        </w:rPr>
      </w:r>
      <w:r>
        <w:rPr>
          <w:noProof/>
        </w:rPr>
        <w:fldChar w:fldCharType="separate"/>
      </w:r>
      <w:r>
        <w:rPr>
          <w:noProof/>
        </w:rPr>
        <w:t>10</w:t>
      </w:r>
      <w:r>
        <w:rPr>
          <w:noProof/>
        </w:rPr>
        <w:fldChar w:fldCharType="end"/>
      </w:r>
    </w:p>
    <w:p w:rsidR="00A72F94" w:rsidRDefault="00A72F94" w14:paraId="65918230" w14:textId="35A4A46A">
      <w:pPr>
        <w:pStyle w:val="TOC1"/>
        <w:tabs>
          <w:tab w:val="right" w:leader="dot" w:pos="9350"/>
        </w:tabs>
        <w:rPr>
          <w:rFonts w:asciiTheme="minorHAnsi" w:hAnsiTheme="minorHAnsi" w:eastAsiaTheme="minorEastAsia"/>
          <w:noProof/>
          <w:color w:val="auto"/>
          <w:sz w:val="24"/>
        </w:rPr>
      </w:pPr>
      <w:r>
        <w:rPr>
          <w:noProof/>
        </w:rPr>
        <w:t>6. Budget Requirements and Investment Strategy</w:t>
      </w:r>
      <w:r>
        <w:rPr>
          <w:noProof/>
        </w:rPr>
        <w:tab/>
      </w:r>
      <w:r>
        <w:rPr>
          <w:noProof/>
        </w:rPr>
        <w:fldChar w:fldCharType="begin"/>
      </w:r>
      <w:r>
        <w:rPr>
          <w:noProof/>
        </w:rPr>
        <w:instrText xml:space="preserve"> PAGEREF _Toc224159814 \h </w:instrText>
      </w:r>
      <w:r>
        <w:rPr>
          <w:noProof/>
        </w:rPr>
      </w:r>
      <w:r>
        <w:rPr>
          <w:noProof/>
        </w:rPr>
        <w:fldChar w:fldCharType="separate"/>
      </w:r>
      <w:r>
        <w:rPr>
          <w:noProof/>
        </w:rPr>
        <w:t>12</w:t>
      </w:r>
      <w:r>
        <w:rPr>
          <w:noProof/>
        </w:rPr>
        <w:fldChar w:fldCharType="end"/>
      </w:r>
    </w:p>
    <w:p w:rsidR="00A72F94" w:rsidRDefault="00A72F94" w14:paraId="1A3C6426" w14:textId="3F892671">
      <w:pPr>
        <w:pStyle w:val="TOC2"/>
        <w:tabs>
          <w:tab w:val="right" w:leader="dot" w:pos="9350"/>
        </w:tabs>
        <w:rPr>
          <w:rFonts w:asciiTheme="minorHAnsi" w:hAnsiTheme="minorHAnsi" w:eastAsiaTheme="minorEastAsia"/>
          <w:noProof/>
          <w:color w:val="auto"/>
          <w:sz w:val="24"/>
        </w:rPr>
      </w:pPr>
      <w:r>
        <w:rPr>
          <w:noProof/>
        </w:rPr>
        <w:t>Category-Organized Budget by Country and Budget Item</w:t>
      </w:r>
      <w:r>
        <w:rPr>
          <w:noProof/>
        </w:rPr>
        <w:tab/>
      </w:r>
      <w:r>
        <w:rPr>
          <w:noProof/>
        </w:rPr>
        <w:fldChar w:fldCharType="begin"/>
      </w:r>
      <w:r>
        <w:rPr>
          <w:noProof/>
        </w:rPr>
        <w:instrText xml:space="preserve"> PAGEREF _Toc224159815 \h </w:instrText>
      </w:r>
      <w:r>
        <w:rPr>
          <w:noProof/>
        </w:rPr>
      </w:r>
      <w:r>
        <w:rPr>
          <w:noProof/>
        </w:rPr>
        <w:fldChar w:fldCharType="separate"/>
      </w:r>
      <w:r>
        <w:rPr>
          <w:noProof/>
        </w:rPr>
        <w:t>13</w:t>
      </w:r>
      <w:r>
        <w:rPr>
          <w:noProof/>
        </w:rPr>
        <w:fldChar w:fldCharType="end"/>
      </w:r>
    </w:p>
    <w:p w:rsidR="00A72F94" w:rsidRDefault="00A72F94" w14:paraId="19DAD12F" w14:textId="5FDD69F2">
      <w:pPr>
        <w:pStyle w:val="TOC1"/>
        <w:tabs>
          <w:tab w:val="right" w:leader="dot" w:pos="9350"/>
        </w:tabs>
        <w:rPr>
          <w:rFonts w:asciiTheme="minorHAnsi" w:hAnsiTheme="minorHAnsi" w:eastAsiaTheme="minorEastAsia"/>
          <w:noProof/>
          <w:color w:val="auto"/>
          <w:sz w:val="24"/>
        </w:rPr>
      </w:pPr>
      <w:r>
        <w:rPr>
          <w:noProof/>
        </w:rPr>
        <w:t>7. Risk Register and Mitigation Summary</w:t>
      </w:r>
      <w:r>
        <w:rPr>
          <w:noProof/>
        </w:rPr>
        <w:tab/>
      </w:r>
      <w:r>
        <w:rPr>
          <w:noProof/>
        </w:rPr>
        <w:fldChar w:fldCharType="begin"/>
      </w:r>
      <w:r>
        <w:rPr>
          <w:noProof/>
        </w:rPr>
        <w:instrText xml:space="preserve"> PAGEREF _Toc224159816 \h </w:instrText>
      </w:r>
      <w:r>
        <w:rPr>
          <w:noProof/>
        </w:rPr>
      </w:r>
      <w:r>
        <w:rPr>
          <w:noProof/>
        </w:rPr>
        <w:fldChar w:fldCharType="separate"/>
      </w:r>
      <w:r>
        <w:rPr>
          <w:noProof/>
        </w:rPr>
        <w:t>14</w:t>
      </w:r>
      <w:r>
        <w:rPr>
          <w:noProof/>
        </w:rPr>
        <w:fldChar w:fldCharType="end"/>
      </w:r>
    </w:p>
    <w:p w:rsidR="00A72F94" w:rsidRDefault="00A72F94" w14:paraId="7A97C792" w14:textId="5A0A6802">
      <w:pPr>
        <w:pStyle w:val="TOC1"/>
        <w:tabs>
          <w:tab w:val="right" w:leader="dot" w:pos="9350"/>
        </w:tabs>
        <w:rPr>
          <w:rFonts w:asciiTheme="minorHAnsi" w:hAnsiTheme="minorHAnsi" w:eastAsiaTheme="minorEastAsia"/>
          <w:noProof/>
          <w:color w:val="auto"/>
          <w:sz w:val="24"/>
        </w:rPr>
      </w:pPr>
      <w:r>
        <w:rPr>
          <w:noProof/>
        </w:rPr>
        <w:t>8. Priority Recommendations</w:t>
      </w:r>
      <w:r>
        <w:rPr>
          <w:noProof/>
        </w:rPr>
        <w:tab/>
      </w:r>
      <w:r>
        <w:rPr>
          <w:noProof/>
        </w:rPr>
        <w:fldChar w:fldCharType="begin"/>
      </w:r>
      <w:r>
        <w:rPr>
          <w:noProof/>
        </w:rPr>
        <w:instrText xml:space="preserve"> PAGEREF _Toc224159817 \h </w:instrText>
      </w:r>
      <w:r>
        <w:rPr>
          <w:noProof/>
        </w:rPr>
      </w:r>
      <w:r>
        <w:rPr>
          <w:noProof/>
        </w:rPr>
        <w:fldChar w:fldCharType="separate"/>
      </w:r>
      <w:r>
        <w:rPr>
          <w:noProof/>
        </w:rPr>
        <w:t>14</w:t>
      </w:r>
      <w:r>
        <w:rPr>
          <w:noProof/>
        </w:rPr>
        <w:fldChar w:fldCharType="end"/>
      </w:r>
    </w:p>
    <w:p w:rsidR="00A72F94" w:rsidRDefault="00A72F94" w14:paraId="2BD02187" w14:textId="5AD48A1B">
      <w:pPr>
        <w:pStyle w:val="TOC1"/>
        <w:tabs>
          <w:tab w:val="right" w:leader="dot" w:pos="9350"/>
        </w:tabs>
        <w:rPr>
          <w:rFonts w:asciiTheme="minorHAnsi" w:hAnsiTheme="minorHAnsi" w:eastAsiaTheme="minorEastAsia"/>
          <w:noProof/>
          <w:color w:val="auto"/>
          <w:sz w:val="24"/>
        </w:rPr>
      </w:pPr>
      <w:r>
        <w:rPr>
          <w:noProof/>
        </w:rPr>
        <w:t>Annex A. Data Collection Tool</w:t>
      </w:r>
      <w:r>
        <w:rPr>
          <w:noProof/>
        </w:rPr>
        <w:tab/>
      </w:r>
      <w:r>
        <w:rPr>
          <w:noProof/>
        </w:rPr>
        <w:fldChar w:fldCharType="begin"/>
      </w:r>
      <w:r>
        <w:rPr>
          <w:noProof/>
        </w:rPr>
        <w:instrText xml:space="preserve"> PAGEREF _Toc224159818 \h </w:instrText>
      </w:r>
      <w:r>
        <w:rPr>
          <w:noProof/>
        </w:rPr>
      </w:r>
      <w:r>
        <w:rPr>
          <w:noProof/>
        </w:rPr>
        <w:fldChar w:fldCharType="separate"/>
      </w:r>
      <w:r>
        <w:rPr>
          <w:noProof/>
        </w:rPr>
        <w:t>15</w:t>
      </w:r>
      <w:r>
        <w:rPr>
          <w:noProof/>
        </w:rPr>
        <w:fldChar w:fldCharType="end"/>
      </w:r>
    </w:p>
    <w:p w:rsidR="00A72F94" w:rsidRDefault="00A72F94" w14:paraId="6AA30AB0" w14:textId="25876045">
      <w:pPr>
        <w:pStyle w:val="TOC1"/>
        <w:tabs>
          <w:tab w:val="right" w:leader="dot" w:pos="9350"/>
        </w:tabs>
        <w:rPr>
          <w:rFonts w:asciiTheme="minorHAnsi" w:hAnsiTheme="minorHAnsi" w:eastAsiaTheme="minorEastAsia"/>
          <w:noProof/>
          <w:color w:val="auto"/>
          <w:sz w:val="24"/>
        </w:rPr>
      </w:pPr>
      <w:r>
        <w:rPr>
          <w:noProof/>
        </w:rPr>
        <w:t>Annex B. Dataset</w:t>
      </w:r>
      <w:r>
        <w:rPr>
          <w:noProof/>
        </w:rPr>
        <w:tab/>
      </w:r>
      <w:r>
        <w:rPr>
          <w:noProof/>
        </w:rPr>
        <w:fldChar w:fldCharType="begin"/>
      </w:r>
      <w:r>
        <w:rPr>
          <w:noProof/>
        </w:rPr>
        <w:instrText xml:space="preserve"> PAGEREF _Toc224159819 \h </w:instrText>
      </w:r>
      <w:r>
        <w:rPr>
          <w:noProof/>
        </w:rPr>
      </w:r>
      <w:r>
        <w:rPr>
          <w:noProof/>
        </w:rPr>
        <w:fldChar w:fldCharType="separate"/>
      </w:r>
      <w:r>
        <w:rPr>
          <w:noProof/>
        </w:rPr>
        <w:t>15</w:t>
      </w:r>
      <w:r>
        <w:rPr>
          <w:noProof/>
        </w:rPr>
        <w:fldChar w:fldCharType="end"/>
      </w:r>
    </w:p>
    <w:p w:rsidR="00A72F94" w:rsidRDefault="00A72F94" w14:paraId="0BDDE931" w14:textId="67F59EDB">
      <w:pPr>
        <w:pStyle w:val="TOC1"/>
        <w:tabs>
          <w:tab w:val="right" w:leader="dot" w:pos="9350"/>
        </w:tabs>
        <w:rPr>
          <w:rFonts w:asciiTheme="minorHAnsi" w:hAnsiTheme="minorHAnsi" w:eastAsiaTheme="minorEastAsia"/>
          <w:noProof/>
          <w:color w:val="auto"/>
          <w:sz w:val="24"/>
        </w:rPr>
      </w:pPr>
      <w:r>
        <w:rPr>
          <w:noProof/>
        </w:rPr>
        <w:t>Annex C. Methodology</w:t>
      </w:r>
      <w:r>
        <w:rPr>
          <w:noProof/>
        </w:rPr>
        <w:tab/>
      </w:r>
      <w:r>
        <w:rPr>
          <w:noProof/>
        </w:rPr>
        <w:fldChar w:fldCharType="begin"/>
      </w:r>
      <w:r>
        <w:rPr>
          <w:noProof/>
        </w:rPr>
        <w:instrText xml:space="preserve"> PAGEREF _Toc224159820 \h </w:instrText>
      </w:r>
      <w:r>
        <w:rPr>
          <w:noProof/>
        </w:rPr>
      </w:r>
      <w:r>
        <w:rPr>
          <w:noProof/>
        </w:rPr>
        <w:fldChar w:fldCharType="separate"/>
      </w:r>
      <w:r>
        <w:rPr>
          <w:noProof/>
        </w:rPr>
        <w:t>15</w:t>
      </w:r>
      <w:r>
        <w:rPr>
          <w:noProof/>
        </w:rPr>
        <w:fldChar w:fldCharType="end"/>
      </w:r>
    </w:p>
    <w:p w:rsidR="008E46AE" w:rsidP="008E46AE" w:rsidRDefault="008E46AE" w14:paraId="175E41B7" w14:textId="5B47BBD0">
      <w:r>
        <w:fldChar w:fldCharType="end"/>
      </w:r>
    </w:p>
    <w:p w:rsidR="008E46AE" w:rsidRDefault="008E46AE" w14:paraId="1431A808" w14:textId="5007F01B">
      <w:r>
        <w:br w:type="page"/>
      </w:r>
    </w:p>
    <w:p w:rsidR="008E46AE" w:rsidP="008E46AE" w:rsidRDefault="008E46AE" w14:paraId="5B93144C" w14:textId="347E954E">
      <w:pPr>
        <w:pStyle w:val="Heading1"/>
      </w:pPr>
      <w:bookmarkStart w:name="_Toc224159806" w:id="1"/>
      <w:r>
        <w:t>List of Figures</w:t>
      </w:r>
      <w:bookmarkEnd w:id="1"/>
    </w:p>
    <w:p w:rsidR="008E46AE" w:rsidP="008E46AE" w:rsidRDefault="008E46AE" w14:paraId="6D6AB431" w14:textId="510A3A77">
      <w:pPr>
        <w:pStyle w:val="ListParagraph"/>
        <w:numPr>
          <w:ilvl w:val="0"/>
          <w:numId w:val="1"/>
        </w:numPr>
      </w:pPr>
      <w:r>
        <w:t>Figure 1. Aggregate PI readiness scores by country office.</w:t>
      </w:r>
    </w:p>
    <w:p w:rsidR="008E46AE" w:rsidP="008E46AE" w:rsidRDefault="008E46AE" w14:paraId="79478758" w14:textId="1C61B5FE">
      <w:pPr>
        <w:pStyle w:val="ListParagraph"/>
        <w:numPr>
          <w:ilvl w:val="0"/>
          <w:numId w:val="1"/>
        </w:numPr>
      </w:pPr>
      <w:r>
        <w:t xml:space="preserve">Figure 2. </w:t>
      </w:r>
      <w:r w:rsidR="0072254B">
        <w:t>Dedicated PMEL staff per 10 active projects, with staff and project counts shown on each bar</w:t>
      </w:r>
      <w:r>
        <w:t>.</w:t>
      </w:r>
    </w:p>
    <w:p w:rsidR="008E46AE" w:rsidP="008E46AE" w:rsidRDefault="008E46AE" w14:paraId="5ACC4E10" w14:textId="6ADB99D8">
      <w:pPr>
        <w:pStyle w:val="ListParagraph"/>
        <w:numPr>
          <w:ilvl w:val="0"/>
          <w:numId w:val="1"/>
        </w:numPr>
      </w:pPr>
      <w:r>
        <w:t>Figure 3. Role-based competency heatmap for Panda Impact tasks.</w:t>
      </w:r>
    </w:p>
    <w:p w:rsidR="008E46AE" w:rsidP="008E46AE" w:rsidRDefault="008E46AE" w14:paraId="63B98205" w14:textId="5EBDEAF5">
      <w:pPr>
        <w:pStyle w:val="ListParagraph"/>
        <w:numPr>
          <w:ilvl w:val="0"/>
          <w:numId w:val="1"/>
        </w:numPr>
      </w:pPr>
      <w:r>
        <w:t>Figure 4. Methodological maturity and content readiness by country.</w:t>
      </w:r>
    </w:p>
    <w:p w:rsidR="0072254B" w:rsidP="008E46AE" w:rsidRDefault="0072254B" w14:paraId="33BD55AD" w14:textId="3D4485C0">
      <w:pPr>
        <w:pStyle w:val="ListParagraph"/>
        <w:numPr>
          <w:ilvl w:val="0"/>
          <w:numId w:val="1"/>
        </w:numPr>
      </w:pPr>
      <w:r>
        <w:t>Figure 5A. Training priority by country and module, where rank 1 is the highest need</w:t>
      </w:r>
    </w:p>
    <w:p w:rsidR="0072254B" w:rsidP="008E46AE" w:rsidRDefault="0072254B" w14:paraId="0397309A" w14:textId="7716B109">
      <w:pPr>
        <w:pStyle w:val="ListParagraph"/>
        <w:numPr>
          <w:ilvl w:val="0"/>
          <w:numId w:val="1"/>
        </w:numPr>
      </w:pPr>
      <w:r>
        <w:t>Figure 5B. Preferred training modality by country, showing the split between on-site and online delivery</w:t>
      </w:r>
    </w:p>
    <w:p w:rsidR="008E46AE" w:rsidP="008E46AE" w:rsidRDefault="008E46AE" w14:paraId="080567C8" w14:textId="0C47CAA2">
      <w:pPr>
        <w:pStyle w:val="ListParagraph"/>
        <w:numPr>
          <w:ilvl w:val="0"/>
          <w:numId w:val="1"/>
        </w:numPr>
      </w:pPr>
      <w:r>
        <w:t xml:space="preserve">Figure </w:t>
      </w:r>
      <w:r w:rsidR="00952EF1">
        <w:t>6</w:t>
      </w:r>
      <w:r>
        <w:t>. Strategic implementation roadmap and dependency context.</w:t>
      </w:r>
    </w:p>
    <w:p w:rsidR="00952EF1" w:rsidP="00952EF1" w:rsidRDefault="008E46AE" w14:paraId="19075D9F" w14:textId="72C5466D">
      <w:pPr>
        <w:pStyle w:val="ListParagraph"/>
        <w:numPr>
          <w:ilvl w:val="0"/>
          <w:numId w:val="1"/>
        </w:numPr>
      </w:pPr>
      <w:r>
        <w:t xml:space="preserve">Figure </w:t>
      </w:r>
      <w:r w:rsidR="00952EF1">
        <w:t>7</w:t>
      </w:r>
      <w:r>
        <w:t>. Total required investment by intervention category.</w:t>
      </w:r>
    </w:p>
    <w:p w:rsidR="00952EF1" w:rsidP="00952EF1" w:rsidRDefault="00952EF1" w14:paraId="48D89A41" w14:textId="77777777">
      <w:pPr>
        <w:pStyle w:val="ListParagraph"/>
      </w:pPr>
    </w:p>
    <w:p w:rsidR="00952EF1" w:rsidP="00952EF1" w:rsidRDefault="00952EF1" w14:paraId="46BF536A" w14:textId="77777777">
      <w:pPr>
        <w:pStyle w:val="Heading1"/>
      </w:pPr>
      <w:bookmarkStart w:name="_Toc224048316" w:id="2"/>
      <w:bookmarkStart w:name="_Toc224159807" w:id="3"/>
      <w:r>
        <w:t>List of Tables</w:t>
      </w:r>
      <w:bookmarkEnd w:id="2"/>
      <w:bookmarkEnd w:id="3"/>
    </w:p>
    <w:p w:rsidR="00952EF1" w:rsidP="00952EF1" w:rsidRDefault="00952EF1" w14:paraId="34EFDBB5" w14:textId="77777777">
      <w:pPr>
        <w:pStyle w:val="ListParagraph"/>
        <w:numPr>
          <w:ilvl w:val="0"/>
          <w:numId w:val="16"/>
        </w:numPr>
      </w:pPr>
      <w:r>
        <w:t>Table 1. PMEL staffing profile by office, combining staffing depth, focal-point protection, and project portfolio load.</w:t>
      </w:r>
    </w:p>
    <w:p w:rsidR="00952EF1" w:rsidP="00952EF1" w:rsidRDefault="00952EF1" w14:paraId="1D2BAFB0" w14:textId="499A5B9D">
      <w:pPr>
        <w:pStyle w:val="ListParagraph"/>
        <w:numPr>
          <w:ilvl w:val="0"/>
          <w:numId w:val="16"/>
        </w:numPr>
      </w:pPr>
      <w:r>
        <w:t>Table 2. Three-month action plan for role-based Panda Impact adoption in CMR and Gabon.</w:t>
      </w:r>
    </w:p>
    <w:p w:rsidR="00952EF1" w:rsidP="00952EF1" w:rsidRDefault="00952EF1" w14:paraId="5E1AD737" w14:textId="47745717">
      <w:pPr>
        <w:pStyle w:val="ListParagraph"/>
        <w:numPr>
          <w:ilvl w:val="0"/>
          <w:numId w:val="16"/>
        </w:numPr>
      </w:pPr>
      <w:r>
        <w:t>Table 3. Category-organized enabling-cost budget with subtotals and overall total.</w:t>
      </w:r>
    </w:p>
    <w:p w:rsidR="008E46AE" w:rsidRDefault="008E46AE" w14:paraId="25680694" w14:textId="511336C0">
      <w:r>
        <w:br w:type="page"/>
      </w:r>
    </w:p>
    <w:p w:rsidR="00F12468" w:rsidP="00F12468" w:rsidRDefault="008E46AE" w14:paraId="33095B49" w14:textId="6D91927F">
      <w:pPr>
        <w:pStyle w:val="Heading1"/>
      </w:pPr>
      <w:bookmarkStart w:name="_Toc224159808" w:id="4"/>
      <w:r>
        <w:t>1. Executive Decision Brief</w:t>
      </w:r>
      <w:bookmarkEnd w:id="4"/>
    </w:p>
    <w:p w:rsidRPr="007B0730" w:rsidR="007B0730" w:rsidP="007B0730" w:rsidRDefault="007B0730" w14:paraId="597428C5" w14:textId="77777777">
      <w:pPr>
        <w:jc w:val="both"/>
      </w:pPr>
      <w:r w:rsidRPr="007B0730">
        <w:t xml:space="preserve">The Congo Basin region is at a critical juncture in its digital transformation. The transition to the </w:t>
      </w:r>
      <w:r w:rsidRPr="007B0730">
        <w:rPr>
          <w:b/>
          <w:bCs/>
        </w:rPr>
        <w:t>Panda Impact (PI)</w:t>
      </w:r>
      <w:r w:rsidRPr="007B0730">
        <w:t xml:space="preserve"> platform is currently assessed at a </w:t>
      </w:r>
      <w:r w:rsidRPr="007B0730">
        <w:rPr>
          <w:b/>
          <w:bCs/>
        </w:rPr>
        <w:t>55.68% regional readiness average</w:t>
      </w:r>
      <w:r w:rsidRPr="007B0730">
        <w:t>. Technical analysis indicates that while software systems are available, the underlying human resource capacity and capability still require significant strengthening to ensure operational viability.</w:t>
      </w:r>
    </w:p>
    <w:p w:rsidRPr="007B0730" w:rsidR="007B0730" w:rsidP="007B0730" w:rsidRDefault="007B0730" w14:paraId="584CFC16" w14:textId="77777777">
      <w:pPr>
        <w:jc w:val="both"/>
      </w:pPr>
      <w:r w:rsidRPr="007B0730">
        <w:t xml:space="preserve">To address the identified gaps, the region now requires a strategic investment of </w:t>
      </w:r>
      <w:r w:rsidRPr="007B0730">
        <w:rPr>
          <w:b/>
          <w:bCs/>
        </w:rPr>
        <w:t>USD 1,950,359.50</w:t>
      </w:r>
      <w:r w:rsidRPr="007B0730">
        <w:t xml:space="preserve">. This budget is primarily focused on human capital, with </w:t>
      </w:r>
      <w:r w:rsidRPr="007B0730">
        <w:rPr>
          <w:b/>
          <w:bCs/>
        </w:rPr>
        <w:t>USD 1,784,120.00</w:t>
      </w:r>
      <w:r w:rsidRPr="007B0730">
        <w:t xml:space="preserve">, or </w:t>
      </w:r>
      <w:r w:rsidRPr="007B0730">
        <w:rPr>
          <w:b/>
          <w:bCs/>
        </w:rPr>
        <w:t>91.5%</w:t>
      </w:r>
      <w:r w:rsidRPr="007B0730">
        <w:t xml:space="preserve"> of the total, allocated to staffing. This reflects the 4-year staffing structure requested by country offices, supported by a regional PMEL management function.</w:t>
      </w:r>
    </w:p>
    <w:p w:rsidRPr="007B0730" w:rsidR="007B0730" w:rsidP="007B0730" w:rsidRDefault="007B0730" w14:paraId="1C6FAEC3" w14:textId="6923A497">
      <w:pPr>
        <w:jc w:val="both"/>
      </w:pPr>
      <w:r w:rsidRPr="007B0730">
        <w:t>A critical metric for readiness remains the ratio of dedicated PMEL staff per 10 active projects (Figure 2). The regional average is only 0.64 dedicated staff per 10 active projects, equivalent to 6 staff supporting 94 projects. Offices such as the Central African Republic (CAR) and the Republic of Congo (</w:t>
      </w:r>
      <w:proofErr w:type="spellStart"/>
      <w:r w:rsidRPr="007B0730">
        <w:t>RoC</w:t>
      </w:r>
      <w:proofErr w:type="spellEnd"/>
      <w:r w:rsidRPr="007B0730">
        <w:t>) continue to operate with no dedicated PMEL staff, while the Democratic Republic of Congo (DRC) shows the strongest ratio at 1.5 staff per 10 projects but still lacks full focal point protection. This presents a continuing risk to data integrity and Roadmap 2030 reporting.</w:t>
      </w:r>
    </w:p>
    <w:p w:rsidRPr="007B0730" w:rsidR="007B0730" w:rsidP="007B0730" w:rsidRDefault="007B0730" w14:paraId="7ACFA1FE" w14:textId="65DB260E">
      <w:pPr>
        <w:jc w:val="both"/>
      </w:pPr>
      <w:r w:rsidRPr="007B0730">
        <w:t xml:space="preserve">The proposed strategy continues to involve a sequenced rollout linked to specific </w:t>
      </w:r>
      <w:r w:rsidRPr="007B0730">
        <w:rPr>
          <w:b/>
          <w:bCs/>
        </w:rPr>
        <w:t>Milestone Gates</w:t>
      </w:r>
      <w:r w:rsidRPr="007B0730">
        <w:t>. This ensures that resources are released only upon verification of foundational readiness criteria in each office.</w:t>
      </w:r>
    </w:p>
    <w:p w:rsidR="008E46AE" w:rsidP="008E46AE" w:rsidRDefault="008E46AE" w14:paraId="4A0CE384" w14:textId="65DB260E">
      <w:pPr>
        <w:pStyle w:val="Heading1"/>
      </w:pPr>
      <w:bookmarkStart w:name="_Toc224159809" w:id="5"/>
      <w:r>
        <w:t>2. Current State Assessment (Skills, Systems, Connectivity)</w:t>
      </w:r>
      <w:bookmarkEnd w:id="5"/>
    </w:p>
    <w:p w:rsidR="008E46AE" w:rsidP="008E46AE" w:rsidRDefault="008E46AE" w14:paraId="36FCD9F9" w14:textId="246BC392">
      <w:r>
        <w:rPr>
          <w:noProof/>
        </w:rPr>
        <w:drawing>
          <wp:inline distT="0" distB="0" distL="0" distR="0" wp14:anchorId="553A7927" wp14:editId="566BCBE0">
            <wp:extent cx="6067425" cy="3162300"/>
            <wp:effectExtent l="0" t="0" r="9525" b="0"/>
            <wp:docPr id="965675558" name="Graphic 1"/>
            <wp:cNvGraphicFramePr/>
            <a:graphic xmlns:a="http://schemas.openxmlformats.org/drawingml/2006/main">
              <a:graphicData uri="http://schemas.openxmlformats.org/drawingml/2006/picture">
                <pic:pic xmlns:pic="http://schemas.openxmlformats.org/drawingml/2006/picture">
                  <pic:nvPicPr>
                    <pic:cNvPr id="965675558" name=""/>
                    <pic:cNvPicPr/>
                  </pic:nvPicPr>
                  <pic:blipFill>
                    <a:blip r:embed="rId8">
                      <a:extLst>
                        <a:ext uri="{96DAC541-7B7A-43D3-8B79-37D633B846F1}">
                          <asvg:svgBlip xmlns:asvg="http://schemas.microsoft.com/office/drawing/2016/SVG/main" r:embed="rId9"/>
                        </a:ext>
                      </a:extLst>
                    </a:blip>
                    <a:stretch>
                      <a:fillRect/>
                    </a:stretch>
                  </pic:blipFill>
                  <pic:spPr>
                    <a:xfrm>
                      <a:off x="0" y="0"/>
                      <a:ext cx="6067425" cy="3162300"/>
                    </a:xfrm>
                    <a:prstGeom prst="rect">
                      <a:avLst/>
                    </a:prstGeom>
                  </pic:spPr>
                </pic:pic>
              </a:graphicData>
            </a:graphic>
          </wp:inline>
        </w:drawing>
      </w:r>
    </w:p>
    <w:p w:rsidR="008E46AE" w:rsidP="008E46AE" w:rsidRDefault="008E46AE" w14:paraId="3BD1FF2E" w14:textId="02376440">
      <w:pPr>
        <w:pStyle w:val="Caption"/>
      </w:pPr>
      <w:r>
        <w:t>Figure 1. Aggregate PI readiness scores by country office.</w:t>
      </w:r>
    </w:p>
    <w:p w:rsidRPr="00373174" w:rsidR="00373174" w:rsidP="00373174" w:rsidRDefault="00373174" w14:paraId="037E7AD5" w14:textId="6C00A266">
      <w:pPr>
        <w:jc w:val="both"/>
      </w:pPr>
      <w:r w:rsidRPr="00373174">
        <w:t xml:space="preserve">The data in Figure 1 illustrates a significant disparity in readiness across the region. </w:t>
      </w:r>
      <w:r w:rsidRPr="00373174">
        <w:rPr>
          <w:b/>
          <w:bCs/>
        </w:rPr>
        <w:t>Cameroon (CMR)</w:t>
      </w:r>
      <w:r w:rsidRPr="00373174">
        <w:t xml:space="preserve"> shows the highest maturity at </w:t>
      </w:r>
      <w:r w:rsidRPr="00373174">
        <w:rPr>
          <w:b/>
          <w:bCs/>
        </w:rPr>
        <w:t>74.9</w:t>
      </w:r>
      <w:r w:rsidRPr="00373174">
        <w:t xml:space="preserve">, placing it at the threshold of "Tier 1" readiness. This position is largely due to established experience with digital tools such as SMART and Kobo. Conversely, the </w:t>
      </w:r>
      <w:r w:rsidRPr="00373174">
        <w:rPr>
          <w:b/>
          <w:bCs/>
        </w:rPr>
        <w:t>DRC</w:t>
      </w:r>
      <w:r w:rsidRPr="00373174">
        <w:t xml:space="preserve"> maintains the lowest score at </w:t>
      </w:r>
      <w:r w:rsidRPr="00373174">
        <w:rPr>
          <w:b/>
          <w:bCs/>
        </w:rPr>
        <w:t>39.3</w:t>
      </w:r>
      <w:r w:rsidRPr="00373174">
        <w:t>.</w:t>
      </w:r>
    </w:p>
    <w:p w:rsidR="008E46AE" w:rsidP="00373174" w:rsidRDefault="00373174" w14:paraId="016F21A7" w14:textId="77CEB0E3">
      <w:pPr>
        <w:jc w:val="both"/>
      </w:pPr>
      <w:r w:rsidRPr="00373174">
        <w:t>Given that the DRC manages the region's largest portfolio ($37M), the current lack of infrastructure support represents a high-priority risk that requires mitigation to prevent a regional reporting vacuum.</w:t>
      </w:r>
    </w:p>
    <w:p w:rsidR="008E46AE" w:rsidP="008E46AE" w:rsidRDefault="009B5C4E" w14:paraId="59FB6F64" w14:textId="35604659">
      <w:r>
        <w:rPr>
          <w:noProof/>
        </w:rPr>
        <w:drawing>
          <wp:inline distT="0" distB="0" distL="0" distR="0" wp14:anchorId="49778F69" wp14:editId="243D94A5">
            <wp:extent cx="5943600" cy="3251835"/>
            <wp:effectExtent l="0" t="0" r="0" b="5715"/>
            <wp:docPr id="1146085653" name="Graphic 2"/>
            <wp:cNvGraphicFramePr/>
            <a:graphic xmlns:a="http://schemas.openxmlformats.org/drawingml/2006/main">
              <a:graphicData uri="http://schemas.openxmlformats.org/drawingml/2006/picture">
                <pic:pic xmlns:pic="http://schemas.openxmlformats.org/drawingml/2006/picture">
                  <pic:nvPicPr>
                    <pic:cNvPr id="114608565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251835"/>
                    </a:xfrm>
                    <a:prstGeom prst="rect">
                      <a:avLst/>
                    </a:prstGeom>
                  </pic:spPr>
                </pic:pic>
              </a:graphicData>
            </a:graphic>
          </wp:inline>
        </w:drawing>
      </w:r>
    </w:p>
    <w:p w:rsidR="008E46AE" w:rsidP="008E46AE" w:rsidRDefault="008E46AE" w14:paraId="223383F2" w14:textId="69BA4D37">
      <w:pPr>
        <w:pStyle w:val="Caption"/>
      </w:pPr>
      <w:r>
        <w:t xml:space="preserve">Figure 2. </w:t>
      </w:r>
      <w:r w:rsidR="009B5C4E">
        <w:t>Dedicated PMEL staff per 10 active projects, with staff and project counts shown on each bar</w:t>
      </w:r>
      <w:r>
        <w:t>.</w:t>
      </w:r>
    </w:p>
    <w:p w:rsidR="00415CEE" w:rsidP="00415CEE" w:rsidRDefault="00415CEE" w14:paraId="2D6871D5" w14:textId="63534085">
      <w:pPr>
        <w:jc w:val="both"/>
      </w:pPr>
      <w:r w:rsidRPr="00415CEE">
        <w:t xml:space="preserve">Data suggests that PMEL responsibilities in the DRC are currently </w:t>
      </w:r>
      <w:r w:rsidR="00BF753A">
        <w:t>included</w:t>
      </w:r>
      <w:r w:rsidRPr="00415CEE">
        <w:t xml:space="preserve"> within other roles. Operational standards for Panda Impact adoption necessitate dedicated roles</w:t>
      </w:r>
      <w:r w:rsidR="00BF753A">
        <w:t xml:space="preserve"> that require</w:t>
      </w:r>
      <w:r w:rsidRPr="00415CEE">
        <w:t xml:space="preserve"> specialized focus that cannot be maintained as a secondary task.</w:t>
      </w:r>
    </w:p>
    <w:p w:rsidR="003276BF" w:rsidP="005764E6" w:rsidRDefault="005764E6" w14:paraId="409AF768" w14:textId="77777777">
      <w:pPr>
        <w:jc w:val="both"/>
      </w:pPr>
      <w:r w:rsidRPr="005764E6">
        <w:t>The regional PMEL staffing architecture reveals a stark disparity between project volume and dedicated monitoring capacity. While Cameroon (CMR) and Gabon have secured high technical integrity through 100% dedicated focal points, they face a high "burden of scale"</w:t>
      </w:r>
      <w:r w:rsidR="00BF753A">
        <w:t xml:space="preserve"> as show</w:t>
      </w:r>
      <w:r w:rsidR="003276BF">
        <w:t xml:space="preserve">n in figure 2. </w:t>
      </w:r>
    </w:p>
    <w:p w:rsidR="000E1D64" w:rsidP="005764E6" w:rsidRDefault="003276BF" w14:paraId="0E968241" w14:textId="4F2A40D9">
      <w:pPr>
        <w:jc w:val="both"/>
      </w:pPr>
      <w:r>
        <w:t>T</w:t>
      </w:r>
      <w:r w:rsidRPr="005764E6" w:rsidR="005764E6">
        <w:t>he lack of a 100% dedicated focal point means these resources are often diverted, diluting the quality of plannin</w:t>
      </w:r>
      <w:r w:rsidR="00ED3B14">
        <w:t>g, monitoring, evaluation and learning in COs</w:t>
      </w:r>
      <w:r w:rsidRPr="005764E6" w:rsidR="005764E6">
        <w:t xml:space="preserve">. The most acute risk remains in CAR and </w:t>
      </w:r>
      <w:proofErr w:type="spellStart"/>
      <w:r w:rsidRPr="005764E6" w:rsidR="005764E6">
        <w:t>RoC</w:t>
      </w:r>
      <w:proofErr w:type="spellEnd"/>
      <w:r w:rsidRPr="005764E6" w:rsidR="005764E6">
        <w:t xml:space="preserve">; these offices lack any dedicated PMEL roles, relying on part-time focal points with only </w:t>
      </w:r>
      <w:r w:rsidRPr="005764E6" w:rsidR="00AD51D1">
        <w:t>15%- and 5%-time</w:t>
      </w:r>
      <w:r w:rsidRPr="005764E6" w:rsidR="005764E6">
        <w:t xml:space="preserve"> allocation respectively to manage portfolios of 17 and 14 projects. </w:t>
      </w:r>
    </w:p>
    <w:p w:rsidRPr="005764E6" w:rsidR="005764E6" w:rsidP="005764E6" w:rsidRDefault="005764E6" w14:paraId="1AE10808" w14:textId="18344BB2">
      <w:pPr>
        <w:jc w:val="both"/>
      </w:pPr>
      <w:r w:rsidRPr="005764E6">
        <w:t>Th</w:t>
      </w:r>
      <w:r w:rsidR="000E1D64">
        <w:t>e above</w:t>
      </w:r>
      <w:r w:rsidRPr="005764E6">
        <w:t xml:space="preserve"> configuration creates a "monitoring vacuum" </w:t>
      </w:r>
      <w:r w:rsidR="00B23A63">
        <w:t>in which the adoption of Panda Impact is nearly impossible without recruiting</w:t>
      </w:r>
      <w:r w:rsidRPr="005764E6">
        <w:t xml:space="preserve"> dedicated </w:t>
      </w:r>
      <w:r w:rsidR="00B23A63">
        <w:t>PMEL</w:t>
      </w:r>
      <w:r w:rsidRPr="005764E6">
        <w:t xml:space="preserve"> </w:t>
      </w:r>
      <w:r w:rsidR="00B23A63">
        <w:t>teams</w:t>
      </w:r>
      <w:r w:rsidRPr="005764E6">
        <w:t xml:space="preserve"> to manage the project portfolio load.</w:t>
      </w:r>
    </w:p>
    <w:p w:rsidR="009B5C4E" w:rsidP="009B5C4E" w:rsidRDefault="009B5C4E" w14:paraId="0DC279F2" w14:textId="77777777">
      <w:pPr>
        <w:pStyle w:val="Caption"/>
      </w:pPr>
      <w:r>
        <w:t>Table 1. PMEL staffing profile by office, combining staffing depth, focal-point protection, and project portfolio load.</w:t>
      </w:r>
    </w:p>
    <w:tbl>
      <w:tblPr>
        <w:tblStyle w:val="TableGrid"/>
        <w:tblW w:w="5000" w:type="pct"/>
        <w:jc w:val="center"/>
        <w:tblLook w:val="04A0" w:firstRow="1" w:lastRow="0" w:firstColumn="1" w:lastColumn="0" w:noHBand="0" w:noVBand="1"/>
      </w:tblPr>
      <w:tblGrid>
        <w:gridCol w:w="1559"/>
        <w:gridCol w:w="1559"/>
        <w:gridCol w:w="1558"/>
        <w:gridCol w:w="1558"/>
        <w:gridCol w:w="1558"/>
        <w:gridCol w:w="1558"/>
      </w:tblGrid>
      <w:tr w:rsidR="009B5C4E" w14:paraId="283E2F62" w14:textId="77777777">
        <w:trPr>
          <w:cantSplit/>
          <w:jc w:val="center"/>
        </w:trPr>
        <w:tc>
          <w:tcPr>
            <w:tcW w:w="833" w:type="pct"/>
            <w:shd w:val="clear" w:color="auto" w:fill="E6E6E6"/>
          </w:tcPr>
          <w:p w:rsidRPr="00891390" w:rsidR="009B5C4E" w:rsidRDefault="009B5C4E" w14:paraId="78CCE735" w14:textId="77777777">
            <w:pPr>
              <w:rPr>
                <w:b/>
              </w:rPr>
            </w:pPr>
            <w:r w:rsidRPr="00891390">
              <w:rPr>
                <w:b/>
              </w:rPr>
              <w:t>Country</w:t>
            </w:r>
          </w:p>
        </w:tc>
        <w:tc>
          <w:tcPr>
            <w:tcW w:w="833" w:type="pct"/>
            <w:shd w:val="clear" w:color="auto" w:fill="E6E6E6"/>
          </w:tcPr>
          <w:p w:rsidRPr="00891390" w:rsidR="009B5C4E" w:rsidRDefault="009B5C4E" w14:paraId="67CED6F2" w14:textId="77777777">
            <w:pPr>
              <w:rPr>
                <w:b/>
              </w:rPr>
            </w:pPr>
            <w:r w:rsidRPr="00891390">
              <w:rPr>
                <w:b/>
              </w:rPr>
              <w:t>Dedicated Staff</w:t>
            </w:r>
          </w:p>
        </w:tc>
        <w:tc>
          <w:tcPr>
            <w:tcW w:w="833" w:type="pct"/>
            <w:shd w:val="clear" w:color="auto" w:fill="E6E6E6"/>
          </w:tcPr>
          <w:p w:rsidRPr="00891390" w:rsidR="009B5C4E" w:rsidRDefault="009B5C4E" w14:paraId="0518FFB9" w14:textId="77777777">
            <w:pPr>
              <w:rPr>
                <w:b/>
              </w:rPr>
            </w:pPr>
            <w:r w:rsidRPr="00891390">
              <w:rPr>
                <w:b/>
              </w:rPr>
              <w:t>100% Dedicated?</w:t>
            </w:r>
          </w:p>
        </w:tc>
        <w:tc>
          <w:tcPr>
            <w:tcW w:w="833" w:type="pct"/>
            <w:shd w:val="clear" w:color="auto" w:fill="E6E6E6"/>
          </w:tcPr>
          <w:p w:rsidRPr="00891390" w:rsidR="009B5C4E" w:rsidRDefault="009B5C4E" w14:paraId="2B170EB6" w14:textId="77777777">
            <w:pPr>
              <w:rPr>
                <w:b/>
              </w:rPr>
            </w:pPr>
            <w:r w:rsidRPr="00891390">
              <w:rPr>
                <w:b/>
              </w:rPr>
              <w:t>Focal Point Time</w:t>
            </w:r>
          </w:p>
        </w:tc>
        <w:tc>
          <w:tcPr>
            <w:tcW w:w="833" w:type="pct"/>
            <w:shd w:val="clear" w:color="auto" w:fill="E6E6E6"/>
          </w:tcPr>
          <w:p w:rsidRPr="00891390" w:rsidR="009B5C4E" w:rsidRDefault="009B5C4E" w14:paraId="2E9C1FEE" w14:textId="77777777">
            <w:pPr>
              <w:rPr>
                <w:b/>
              </w:rPr>
            </w:pPr>
            <w:r w:rsidRPr="00891390">
              <w:rPr>
                <w:b/>
              </w:rPr>
              <w:t>Active Projects</w:t>
            </w:r>
          </w:p>
        </w:tc>
        <w:tc>
          <w:tcPr>
            <w:tcW w:w="833" w:type="pct"/>
            <w:shd w:val="clear" w:color="auto" w:fill="E6E6E6"/>
          </w:tcPr>
          <w:p w:rsidRPr="00891390" w:rsidR="009B5C4E" w:rsidRDefault="009B5C4E" w14:paraId="3681AFB3" w14:textId="77777777">
            <w:pPr>
              <w:rPr>
                <w:b/>
              </w:rPr>
            </w:pPr>
            <w:r w:rsidRPr="00891390">
              <w:rPr>
                <w:b/>
              </w:rPr>
              <w:t>Staff per 10 Projects</w:t>
            </w:r>
          </w:p>
        </w:tc>
      </w:tr>
      <w:tr w:rsidR="009B5C4E" w14:paraId="5EE928E7" w14:textId="77777777">
        <w:trPr>
          <w:cantSplit/>
          <w:jc w:val="center"/>
        </w:trPr>
        <w:tc>
          <w:tcPr>
            <w:tcW w:w="833" w:type="pct"/>
          </w:tcPr>
          <w:p w:rsidR="009B5C4E" w:rsidRDefault="009B5C4E" w14:paraId="74AC95C5" w14:textId="77777777">
            <w:r>
              <w:t>DRC</w:t>
            </w:r>
          </w:p>
        </w:tc>
        <w:tc>
          <w:tcPr>
            <w:tcW w:w="833" w:type="pct"/>
          </w:tcPr>
          <w:p w:rsidR="009B5C4E" w:rsidRDefault="009B5C4E" w14:paraId="1BFA983C" w14:textId="77777777">
            <w:pPr>
              <w:jc w:val="center"/>
            </w:pPr>
            <w:r>
              <w:t>3</w:t>
            </w:r>
          </w:p>
        </w:tc>
        <w:tc>
          <w:tcPr>
            <w:tcW w:w="833" w:type="pct"/>
          </w:tcPr>
          <w:p w:rsidRPr="00891390" w:rsidR="009B5C4E" w:rsidRDefault="009B5C4E" w14:paraId="77AEFE66" w14:textId="77777777">
            <w:pPr>
              <w:jc w:val="center"/>
              <w:rPr>
                <w:b/>
                <w:color w:val="FF0000"/>
              </w:rPr>
            </w:pPr>
            <w:r w:rsidRPr="00891390">
              <w:rPr>
                <w:b/>
                <w:color w:val="FF0000"/>
              </w:rPr>
              <w:t>No</w:t>
            </w:r>
          </w:p>
        </w:tc>
        <w:tc>
          <w:tcPr>
            <w:tcW w:w="833" w:type="pct"/>
          </w:tcPr>
          <w:p w:rsidR="009B5C4E" w:rsidRDefault="009B5C4E" w14:paraId="0F628FA3" w14:textId="77777777">
            <w:pPr>
              <w:jc w:val="center"/>
            </w:pPr>
            <w:r>
              <w:t>0%</w:t>
            </w:r>
          </w:p>
        </w:tc>
        <w:tc>
          <w:tcPr>
            <w:tcW w:w="833" w:type="pct"/>
          </w:tcPr>
          <w:p w:rsidR="009B5C4E" w:rsidRDefault="009B5C4E" w14:paraId="532D0800" w14:textId="77777777">
            <w:pPr>
              <w:jc w:val="center"/>
            </w:pPr>
            <w:r>
              <w:t>20</w:t>
            </w:r>
          </w:p>
        </w:tc>
        <w:tc>
          <w:tcPr>
            <w:tcW w:w="833" w:type="pct"/>
          </w:tcPr>
          <w:p w:rsidR="009B5C4E" w:rsidRDefault="009B5C4E" w14:paraId="0198D327" w14:textId="77777777">
            <w:pPr>
              <w:jc w:val="center"/>
            </w:pPr>
            <w:r>
              <w:t>1.50</w:t>
            </w:r>
          </w:p>
        </w:tc>
      </w:tr>
      <w:tr w:rsidR="009B5C4E" w14:paraId="005A6CA1" w14:textId="77777777">
        <w:trPr>
          <w:cantSplit/>
          <w:jc w:val="center"/>
        </w:trPr>
        <w:tc>
          <w:tcPr>
            <w:tcW w:w="833" w:type="pct"/>
          </w:tcPr>
          <w:p w:rsidR="009B5C4E" w:rsidRDefault="009B5C4E" w14:paraId="31D3066E" w14:textId="77777777">
            <w:r>
              <w:t>CMR</w:t>
            </w:r>
          </w:p>
        </w:tc>
        <w:tc>
          <w:tcPr>
            <w:tcW w:w="833" w:type="pct"/>
          </w:tcPr>
          <w:p w:rsidR="009B5C4E" w:rsidRDefault="009B5C4E" w14:paraId="07AA671B" w14:textId="77777777">
            <w:pPr>
              <w:jc w:val="center"/>
            </w:pPr>
            <w:r>
              <w:t>2</w:t>
            </w:r>
          </w:p>
        </w:tc>
        <w:tc>
          <w:tcPr>
            <w:tcW w:w="833" w:type="pct"/>
          </w:tcPr>
          <w:p w:rsidRPr="00891390" w:rsidR="009B5C4E" w:rsidRDefault="009B5C4E" w14:paraId="2F4232AD" w14:textId="77777777">
            <w:pPr>
              <w:jc w:val="center"/>
              <w:rPr>
                <w:b/>
                <w:color w:val="008000"/>
              </w:rPr>
            </w:pPr>
            <w:r w:rsidRPr="00891390">
              <w:rPr>
                <w:b/>
                <w:color w:val="008000"/>
              </w:rPr>
              <w:t>Yes</w:t>
            </w:r>
          </w:p>
        </w:tc>
        <w:tc>
          <w:tcPr>
            <w:tcW w:w="833" w:type="pct"/>
          </w:tcPr>
          <w:p w:rsidR="009B5C4E" w:rsidRDefault="009B5C4E" w14:paraId="199EF5B6" w14:textId="77777777">
            <w:pPr>
              <w:jc w:val="center"/>
            </w:pPr>
            <w:r>
              <w:t>100%</w:t>
            </w:r>
          </w:p>
        </w:tc>
        <w:tc>
          <w:tcPr>
            <w:tcW w:w="833" w:type="pct"/>
          </w:tcPr>
          <w:p w:rsidR="009B5C4E" w:rsidRDefault="009B5C4E" w14:paraId="0244F8F3" w14:textId="77777777">
            <w:pPr>
              <w:jc w:val="center"/>
            </w:pPr>
            <w:r>
              <w:t>30</w:t>
            </w:r>
          </w:p>
        </w:tc>
        <w:tc>
          <w:tcPr>
            <w:tcW w:w="833" w:type="pct"/>
          </w:tcPr>
          <w:p w:rsidR="009B5C4E" w:rsidRDefault="009B5C4E" w14:paraId="2B0F2DBD" w14:textId="77777777">
            <w:pPr>
              <w:jc w:val="center"/>
            </w:pPr>
            <w:r>
              <w:t>0.67</w:t>
            </w:r>
          </w:p>
        </w:tc>
      </w:tr>
      <w:tr w:rsidR="009B5C4E" w14:paraId="4ABF54B3" w14:textId="77777777">
        <w:trPr>
          <w:cantSplit/>
          <w:jc w:val="center"/>
        </w:trPr>
        <w:tc>
          <w:tcPr>
            <w:tcW w:w="833" w:type="pct"/>
          </w:tcPr>
          <w:p w:rsidR="009B5C4E" w:rsidRDefault="009B5C4E" w14:paraId="2806131D" w14:textId="77777777">
            <w:r>
              <w:t>CAR</w:t>
            </w:r>
          </w:p>
        </w:tc>
        <w:tc>
          <w:tcPr>
            <w:tcW w:w="833" w:type="pct"/>
          </w:tcPr>
          <w:p w:rsidR="009B5C4E" w:rsidRDefault="009B5C4E" w14:paraId="0C1802FA" w14:textId="77777777">
            <w:pPr>
              <w:jc w:val="center"/>
            </w:pPr>
            <w:r>
              <w:t>0</w:t>
            </w:r>
          </w:p>
        </w:tc>
        <w:tc>
          <w:tcPr>
            <w:tcW w:w="833" w:type="pct"/>
          </w:tcPr>
          <w:p w:rsidRPr="00891390" w:rsidR="009B5C4E" w:rsidRDefault="009B5C4E" w14:paraId="1036DE9B" w14:textId="77777777">
            <w:pPr>
              <w:jc w:val="center"/>
              <w:rPr>
                <w:b/>
                <w:color w:val="FF0000"/>
              </w:rPr>
            </w:pPr>
            <w:r w:rsidRPr="00891390">
              <w:rPr>
                <w:b/>
                <w:color w:val="FF0000"/>
              </w:rPr>
              <w:t>No</w:t>
            </w:r>
          </w:p>
        </w:tc>
        <w:tc>
          <w:tcPr>
            <w:tcW w:w="833" w:type="pct"/>
          </w:tcPr>
          <w:p w:rsidR="009B5C4E" w:rsidRDefault="009B5C4E" w14:paraId="2406931D" w14:textId="77777777">
            <w:pPr>
              <w:jc w:val="center"/>
            </w:pPr>
            <w:r>
              <w:t>15%</w:t>
            </w:r>
          </w:p>
        </w:tc>
        <w:tc>
          <w:tcPr>
            <w:tcW w:w="833" w:type="pct"/>
          </w:tcPr>
          <w:p w:rsidR="009B5C4E" w:rsidRDefault="009B5C4E" w14:paraId="2B4678DB" w14:textId="77777777">
            <w:pPr>
              <w:jc w:val="center"/>
            </w:pPr>
            <w:r>
              <w:t>17</w:t>
            </w:r>
          </w:p>
        </w:tc>
        <w:tc>
          <w:tcPr>
            <w:tcW w:w="833" w:type="pct"/>
          </w:tcPr>
          <w:p w:rsidR="009B5C4E" w:rsidRDefault="009B5C4E" w14:paraId="499741AD" w14:textId="77777777">
            <w:pPr>
              <w:jc w:val="center"/>
            </w:pPr>
            <w:r>
              <w:t>0.00</w:t>
            </w:r>
          </w:p>
        </w:tc>
      </w:tr>
      <w:tr w:rsidR="009B5C4E" w14:paraId="6F27924C" w14:textId="77777777">
        <w:trPr>
          <w:cantSplit/>
          <w:jc w:val="center"/>
        </w:trPr>
        <w:tc>
          <w:tcPr>
            <w:tcW w:w="833" w:type="pct"/>
          </w:tcPr>
          <w:p w:rsidR="009B5C4E" w:rsidRDefault="009B5C4E" w14:paraId="2921427A" w14:textId="77777777">
            <w:r>
              <w:t>Gabon</w:t>
            </w:r>
          </w:p>
        </w:tc>
        <w:tc>
          <w:tcPr>
            <w:tcW w:w="833" w:type="pct"/>
          </w:tcPr>
          <w:p w:rsidR="009B5C4E" w:rsidRDefault="009B5C4E" w14:paraId="7C0007ED" w14:textId="77777777">
            <w:pPr>
              <w:jc w:val="center"/>
            </w:pPr>
            <w:r>
              <w:t>1</w:t>
            </w:r>
          </w:p>
        </w:tc>
        <w:tc>
          <w:tcPr>
            <w:tcW w:w="833" w:type="pct"/>
          </w:tcPr>
          <w:p w:rsidRPr="00891390" w:rsidR="009B5C4E" w:rsidRDefault="009B5C4E" w14:paraId="283D057C" w14:textId="77777777">
            <w:pPr>
              <w:jc w:val="center"/>
              <w:rPr>
                <w:b/>
                <w:color w:val="008000"/>
              </w:rPr>
            </w:pPr>
            <w:r w:rsidRPr="00891390">
              <w:rPr>
                <w:b/>
                <w:color w:val="008000"/>
              </w:rPr>
              <w:t>Yes</w:t>
            </w:r>
          </w:p>
        </w:tc>
        <w:tc>
          <w:tcPr>
            <w:tcW w:w="833" w:type="pct"/>
          </w:tcPr>
          <w:p w:rsidR="009B5C4E" w:rsidRDefault="009B5C4E" w14:paraId="48083F96" w14:textId="77777777">
            <w:pPr>
              <w:jc w:val="center"/>
            </w:pPr>
            <w:r>
              <w:t>100%</w:t>
            </w:r>
          </w:p>
        </w:tc>
        <w:tc>
          <w:tcPr>
            <w:tcW w:w="833" w:type="pct"/>
          </w:tcPr>
          <w:p w:rsidR="009B5C4E" w:rsidRDefault="009B5C4E" w14:paraId="7F7C39A7" w14:textId="77777777">
            <w:pPr>
              <w:jc w:val="center"/>
            </w:pPr>
            <w:r>
              <w:t>13</w:t>
            </w:r>
          </w:p>
        </w:tc>
        <w:tc>
          <w:tcPr>
            <w:tcW w:w="833" w:type="pct"/>
          </w:tcPr>
          <w:p w:rsidR="009B5C4E" w:rsidRDefault="009B5C4E" w14:paraId="5BBCA58A" w14:textId="77777777">
            <w:pPr>
              <w:jc w:val="center"/>
            </w:pPr>
            <w:r>
              <w:t>0.77</w:t>
            </w:r>
          </w:p>
        </w:tc>
      </w:tr>
      <w:tr w:rsidR="009B5C4E" w14:paraId="2552A0FD" w14:textId="77777777">
        <w:trPr>
          <w:cantSplit/>
          <w:jc w:val="center"/>
        </w:trPr>
        <w:tc>
          <w:tcPr>
            <w:tcW w:w="833" w:type="pct"/>
          </w:tcPr>
          <w:p w:rsidR="009B5C4E" w:rsidRDefault="009B5C4E" w14:paraId="5C244E6A" w14:textId="77777777">
            <w:proofErr w:type="spellStart"/>
            <w:r>
              <w:t>RoC</w:t>
            </w:r>
            <w:proofErr w:type="spellEnd"/>
          </w:p>
        </w:tc>
        <w:tc>
          <w:tcPr>
            <w:tcW w:w="833" w:type="pct"/>
          </w:tcPr>
          <w:p w:rsidR="009B5C4E" w:rsidRDefault="009B5C4E" w14:paraId="77E12C6B" w14:textId="77777777">
            <w:pPr>
              <w:jc w:val="center"/>
            </w:pPr>
            <w:r>
              <w:t>0</w:t>
            </w:r>
          </w:p>
        </w:tc>
        <w:tc>
          <w:tcPr>
            <w:tcW w:w="833" w:type="pct"/>
          </w:tcPr>
          <w:p w:rsidRPr="00891390" w:rsidR="009B5C4E" w:rsidRDefault="009B5C4E" w14:paraId="14720500" w14:textId="77777777">
            <w:pPr>
              <w:jc w:val="center"/>
              <w:rPr>
                <w:b/>
                <w:color w:val="FF0000"/>
              </w:rPr>
            </w:pPr>
            <w:r w:rsidRPr="00891390">
              <w:rPr>
                <w:b/>
                <w:color w:val="FF0000"/>
              </w:rPr>
              <w:t>No</w:t>
            </w:r>
          </w:p>
        </w:tc>
        <w:tc>
          <w:tcPr>
            <w:tcW w:w="833" w:type="pct"/>
          </w:tcPr>
          <w:p w:rsidR="009B5C4E" w:rsidRDefault="009B5C4E" w14:paraId="75369BDA" w14:textId="77777777">
            <w:pPr>
              <w:jc w:val="center"/>
            </w:pPr>
            <w:r>
              <w:t>5%</w:t>
            </w:r>
          </w:p>
        </w:tc>
        <w:tc>
          <w:tcPr>
            <w:tcW w:w="833" w:type="pct"/>
          </w:tcPr>
          <w:p w:rsidR="009B5C4E" w:rsidRDefault="009B5C4E" w14:paraId="4B05E5A4" w14:textId="77777777">
            <w:pPr>
              <w:jc w:val="center"/>
            </w:pPr>
            <w:r>
              <w:t>14</w:t>
            </w:r>
          </w:p>
        </w:tc>
        <w:tc>
          <w:tcPr>
            <w:tcW w:w="833" w:type="pct"/>
          </w:tcPr>
          <w:p w:rsidR="009B5C4E" w:rsidRDefault="009B5C4E" w14:paraId="3C47B0B3" w14:textId="77777777">
            <w:pPr>
              <w:jc w:val="center"/>
            </w:pPr>
            <w:r>
              <w:t>0.00</w:t>
            </w:r>
          </w:p>
        </w:tc>
      </w:tr>
    </w:tbl>
    <w:p w:rsidR="008E46AE" w:rsidP="008E46AE" w:rsidRDefault="008E46AE" w14:paraId="3C25E3C5" w14:textId="149FCA7F">
      <w:pPr>
        <w:pStyle w:val="Heading1"/>
      </w:pPr>
      <w:bookmarkStart w:name="_Toc224159810" w:id="6"/>
      <w:r>
        <w:t>3. Capability Gaps and Intervention Priorities</w:t>
      </w:r>
      <w:bookmarkEnd w:id="6"/>
    </w:p>
    <w:p w:rsidR="008E46AE" w:rsidP="008E46AE" w:rsidRDefault="00415CEE" w14:paraId="05CEC1BC" w14:textId="5784F5ED">
      <w:pPr>
        <w:rPr>
          <w:noProof/>
        </w:rPr>
      </w:pPr>
      <w:r w:rsidRPr="00415CEE">
        <w:t>The regional competency heatmap identifies specific functional areas where execution is currently constrained.</w:t>
      </w:r>
    </w:p>
    <w:p w:rsidR="00306E31" w:rsidP="008E46AE" w:rsidRDefault="00EE2A31" w14:paraId="5488525A" w14:textId="64E69A2A">
      <w:r>
        <w:rPr>
          <w:noProof/>
        </w:rPr>
        <w:drawing>
          <wp:inline distT="0" distB="0" distL="0" distR="0" wp14:anchorId="7DB5319E" wp14:editId="0789EC54">
            <wp:extent cx="5943600" cy="4105275"/>
            <wp:effectExtent l="0" t="0" r="0" b="9525"/>
            <wp:docPr id="98327612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76129" name="Graphic 983276129"/>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4105275"/>
                    </a:xfrm>
                    <a:prstGeom prst="rect">
                      <a:avLst/>
                    </a:prstGeom>
                  </pic:spPr>
                </pic:pic>
              </a:graphicData>
            </a:graphic>
          </wp:inline>
        </w:drawing>
      </w:r>
    </w:p>
    <w:p w:rsidR="008E46AE" w:rsidP="008E46AE" w:rsidRDefault="008E46AE" w14:paraId="3D6F8FAE" w14:textId="7BE7E8E3">
      <w:pPr>
        <w:pStyle w:val="Caption"/>
      </w:pPr>
      <w:r>
        <w:t>Figure 3. Role-based competency heatmap for Panda Impact tasks.</w:t>
      </w:r>
    </w:p>
    <w:p w:rsidRPr="00415CEE" w:rsidR="00183834" w:rsidP="00415CEE" w:rsidRDefault="00183834" w14:paraId="7B9E5D0F" w14:textId="77185F0F">
      <w:pPr>
        <w:jc w:val="both"/>
      </w:pPr>
      <w:r w:rsidRPr="00183834">
        <w:t xml:space="preserve">The heatmap identifies two main regional bottlenecks: </w:t>
      </w:r>
      <w:r w:rsidRPr="00183834">
        <w:rPr>
          <w:b/>
          <w:bCs/>
        </w:rPr>
        <w:t>Advanced Dataverse management and Power BI dashboarding</w:t>
      </w:r>
      <w:r w:rsidRPr="00183834">
        <w:t xml:space="preserve">, and </w:t>
      </w:r>
      <w:r w:rsidRPr="00183834">
        <w:rPr>
          <w:b/>
          <w:bCs/>
        </w:rPr>
        <w:t>Narrative and Theory of Change</w:t>
      </w:r>
      <w:r w:rsidRPr="00183834">
        <w:t xml:space="preserve"> entry in Panda Impact, both averaging </w:t>
      </w:r>
      <w:r w:rsidRPr="00183834">
        <w:rPr>
          <w:b/>
          <w:bCs/>
        </w:rPr>
        <w:t>1.4/4</w:t>
      </w:r>
      <w:r w:rsidRPr="00183834">
        <w:t xml:space="preserve">. These gaps are not confined to one country. Advanced Dataverse capacity is weak in CAR, CMR, DRC, and </w:t>
      </w:r>
      <w:proofErr w:type="spellStart"/>
      <w:r w:rsidRPr="00183834">
        <w:t>RoC</w:t>
      </w:r>
      <w:proofErr w:type="spellEnd"/>
      <w:r w:rsidRPr="00183834">
        <w:t>, while Narrative and ToC entry is also consistently low across offices. This suggests that interventions should move beyond general IT training toward targeted, role-based support for PMEL focal points and Project Managers on Dataverse use, ToC and M&amp;E plan entry, and core OSP and project data-management tasks.</w:t>
      </w:r>
    </w:p>
    <w:p w:rsidR="008E46AE" w:rsidP="008E46AE" w:rsidRDefault="00EE2A31" w14:paraId="620AB9DA" w14:textId="6BB188A3">
      <w:r>
        <w:rPr>
          <w:noProof/>
        </w:rPr>
        <w:drawing>
          <wp:inline distT="0" distB="0" distL="0" distR="0" wp14:anchorId="14D3D652" wp14:editId="6816EA0E">
            <wp:extent cx="5943600" cy="4324985"/>
            <wp:effectExtent l="0" t="0" r="0" b="0"/>
            <wp:docPr id="21969859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8599" name="Graphic 219698599"/>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24985"/>
                    </a:xfrm>
                    <a:prstGeom prst="rect">
                      <a:avLst/>
                    </a:prstGeom>
                  </pic:spPr>
                </pic:pic>
              </a:graphicData>
            </a:graphic>
          </wp:inline>
        </w:drawing>
      </w:r>
    </w:p>
    <w:p w:rsidR="008E46AE" w:rsidP="008E46AE" w:rsidRDefault="008E46AE" w14:paraId="1B37EDCA" w14:textId="4BAA2916">
      <w:pPr>
        <w:pStyle w:val="Caption"/>
      </w:pPr>
      <w:r>
        <w:t>Figure 4. Methodological maturity and content readiness by country.</w:t>
      </w:r>
    </w:p>
    <w:p w:rsidR="00183834" w:rsidP="00B25A79" w:rsidRDefault="00183834" w14:paraId="1DB9FA77" w14:textId="77777777">
      <w:pPr>
        <w:jc w:val="both"/>
      </w:pPr>
      <w:r w:rsidRPr="00183834">
        <w:t xml:space="preserve">The analysis shows that the areas needing the strongest improvement are </w:t>
      </w:r>
      <w:r w:rsidRPr="00183834">
        <w:rPr>
          <w:b/>
          <w:bCs/>
        </w:rPr>
        <w:t>Field Data Capacity</w:t>
      </w:r>
      <w:r w:rsidRPr="00183834">
        <w:t xml:space="preserve">, </w:t>
      </w:r>
      <w:r w:rsidRPr="00183834">
        <w:rPr>
          <w:b/>
          <w:bCs/>
        </w:rPr>
        <w:t>conducting baseline assessments for OSP, managing project portfolios, and grant validation</w:t>
      </w:r>
      <w:r w:rsidRPr="00183834">
        <w:t xml:space="preserve">. The weakest overall capability profiles are in DRC and </w:t>
      </w:r>
      <w:proofErr w:type="spellStart"/>
      <w:r w:rsidRPr="00183834">
        <w:t>RoC</w:t>
      </w:r>
      <w:proofErr w:type="spellEnd"/>
      <w:r w:rsidRPr="00183834">
        <w:t xml:space="preserve">, while CAR and CMR are intermediate and Gabon remains the strongest. Most of the lowest-scoring areas require technical PMEL capacity, reinforcing the need for stronger PMEL support in country offices. </w:t>
      </w:r>
    </w:p>
    <w:p w:rsidR="00183834" w:rsidP="00B25A79" w:rsidRDefault="00183834" w14:paraId="5C578C50" w14:textId="324BB70B">
      <w:pPr>
        <w:jc w:val="both"/>
      </w:pPr>
      <w:r w:rsidRPr="00183834">
        <w:t>Given the current digitization status across COs, immediate support is especially needed for field data systems and OSP baseline establishment.</w:t>
      </w:r>
    </w:p>
    <w:p w:rsidR="004F3900" w:rsidRDefault="004F3900" w14:paraId="6BCA730D" w14:textId="77777777">
      <w:pPr>
        <w:rPr>
          <w:rFonts w:eastAsiaTheme="majorEastAsia" w:cstheme="majorBidi"/>
          <w:b/>
          <w:color w:val="038179"/>
          <w:sz w:val="32"/>
          <w:szCs w:val="40"/>
        </w:rPr>
      </w:pPr>
      <w:r>
        <w:br w:type="page"/>
      </w:r>
    </w:p>
    <w:p w:rsidR="00E25A2F" w:rsidP="00E25A2F" w:rsidRDefault="00342073" w14:paraId="43A82837" w14:textId="2BFEDF54">
      <w:pPr>
        <w:pStyle w:val="Heading1"/>
      </w:pPr>
      <w:bookmarkStart w:name="_Toc224159811" w:id="7"/>
      <w:r>
        <w:t>4</w:t>
      </w:r>
      <w:r w:rsidR="00E25A2F">
        <w:t xml:space="preserve">. </w:t>
      </w:r>
      <w:r>
        <w:t>Training Needs Analysis</w:t>
      </w:r>
      <w:bookmarkEnd w:id="7"/>
    </w:p>
    <w:p w:rsidR="00E25A2F" w:rsidP="007E4E5A" w:rsidRDefault="00EC3CF0" w14:paraId="4046E70E" w14:textId="517F0B00">
      <w:r w:rsidRPr="00EC3CF0">
        <w:t>This matrix ranks country-specific training requirements</w:t>
      </w:r>
      <w:r w:rsidR="004F3900">
        <w:t xml:space="preserve"> based on CO </w:t>
      </w:r>
      <w:r w:rsidR="00D0149F">
        <w:t>feedback.</w:t>
      </w:r>
    </w:p>
    <w:p w:rsidR="006902D5" w:rsidP="006902D5" w:rsidRDefault="00EE2A31" w14:paraId="3E34F085" w14:textId="03E01475">
      <w:pPr>
        <w:jc w:val="both"/>
      </w:pPr>
      <w:r>
        <w:rPr>
          <w:noProof/>
        </w:rPr>
        <w:drawing>
          <wp:inline distT="0" distB="0" distL="0" distR="0" wp14:anchorId="467D8F6A" wp14:editId="2D4C9410">
            <wp:extent cx="5943600" cy="3288030"/>
            <wp:effectExtent l="0" t="0" r="0" b="7620"/>
            <wp:docPr id="120782025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20259" name="Graphic 1207820259"/>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288030"/>
                    </a:xfrm>
                    <a:prstGeom prst="rect">
                      <a:avLst/>
                    </a:prstGeom>
                  </pic:spPr>
                </pic:pic>
              </a:graphicData>
            </a:graphic>
          </wp:inline>
        </w:drawing>
      </w:r>
    </w:p>
    <w:p w:rsidR="006902D5" w:rsidP="006902D5" w:rsidRDefault="006902D5" w14:paraId="52E6FDD1" w14:textId="77777777">
      <w:pPr>
        <w:pStyle w:val="Caption"/>
      </w:pPr>
      <w:r>
        <w:t>Figure 5A. Training priority by country and module, where rank 1 is the highest need.</w:t>
      </w:r>
    </w:p>
    <w:p w:rsidR="00F724DD" w:rsidP="006902D5" w:rsidRDefault="00F724DD" w14:paraId="091C7E1B" w14:textId="77777777">
      <w:pPr>
        <w:jc w:val="both"/>
      </w:pPr>
      <w:r w:rsidRPr="00F724DD">
        <w:t>The capacity-building framework for the Congo Basin should be anchored in the training needs that are both most urgent and most widely shared across country offices. The Training Priority Analysis (Figure 5A) shows that the strongest regional demand is for Panda Impact Basics and Dataverse and Power Apps, indicating that the immediate capacity gap is less about advanced methodology in isolation and more about consistent operational use of the platform and its core data tools. Field Data Flow also emerges as a significant priority in selected offices, while RBM Logic and Monitoring and Learning appear as more targeted needs that should be addressed selectively rather than as the first regional training wave.</w:t>
      </w:r>
    </w:p>
    <w:p w:rsidR="006902D5" w:rsidP="006902D5" w:rsidRDefault="007E4E5A" w14:paraId="7EE440FC" w14:textId="3F1AFB03">
      <w:pPr>
        <w:jc w:val="both"/>
      </w:pPr>
      <w:r w:rsidRPr="007E4E5A">
        <w:t xml:space="preserve">To address these needs effectively, </w:t>
      </w:r>
      <w:r w:rsidR="00891335">
        <w:t xml:space="preserve">a </w:t>
      </w:r>
      <w:proofErr w:type="gramStart"/>
      <w:r w:rsidR="00891335">
        <w:t>mix</w:t>
      </w:r>
      <w:proofErr w:type="gramEnd"/>
      <w:r w:rsidR="00891335">
        <w:t xml:space="preserve"> of online and in-country training is needed. </w:t>
      </w:r>
      <w:r w:rsidRPr="007E4E5A">
        <w:t xml:space="preserve"> </w:t>
      </w:r>
      <w:r w:rsidR="00891335">
        <w:t>T</w:t>
      </w:r>
      <w:r w:rsidRPr="007E4E5A">
        <w:t>here is an overwhelming demand for on-site</w:t>
      </w:r>
      <w:r w:rsidR="00891335">
        <w:t xml:space="preserve"> </w:t>
      </w:r>
      <w:r w:rsidRPr="007E4E5A">
        <w:t xml:space="preserve">technical clinics </w:t>
      </w:r>
      <w:r w:rsidR="00E8035C">
        <w:t xml:space="preserve">across all the countries except </w:t>
      </w:r>
      <w:r w:rsidRPr="007E4E5A">
        <w:t>DRC. Consequently, the roadmap will prioritize "Methodological Sprints"</w:t>
      </w:r>
      <w:r w:rsidR="00595867">
        <w:t xml:space="preserve"> </w:t>
      </w:r>
      <w:r w:rsidRPr="007E4E5A">
        <w:t>—on-site intensives that combine logic training with the physical setup of data collection tools.</w:t>
      </w:r>
    </w:p>
    <w:p w:rsidR="006902D5" w:rsidP="006902D5" w:rsidRDefault="0098662E" w14:paraId="2B78FB4C" w14:textId="5B4BC94D">
      <w:r>
        <w:rPr>
          <w:noProof/>
        </w:rPr>
        <w:drawing>
          <wp:inline distT="0" distB="0" distL="0" distR="0" wp14:anchorId="05766465" wp14:editId="2E769AF6">
            <wp:extent cx="5943600" cy="3242310"/>
            <wp:effectExtent l="0" t="0" r="0" b="0"/>
            <wp:docPr id="1233898332" name="Graphic 6"/>
            <wp:cNvGraphicFramePr/>
            <a:graphic xmlns:a="http://schemas.openxmlformats.org/drawingml/2006/main">
              <a:graphicData uri="http://schemas.openxmlformats.org/drawingml/2006/picture">
                <pic:pic xmlns:pic="http://schemas.openxmlformats.org/drawingml/2006/picture">
                  <pic:nvPicPr>
                    <pic:cNvPr id="123389833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3242310"/>
                    </a:xfrm>
                    <a:prstGeom prst="rect">
                      <a:avLst/>
                    </a:prstGeom>
                  </pic:spPr>
                </pic:pic>
              </a:graphicData>
            </a:graphic>
          </wp:inline>
        </w:drawing>
      </w:r>
    </w:p>
    <w:p w:rsidRPr="00B25A79" w:rsidR="006902D5" w:rsidP="0098662E" w:rsidRDefault="006902D5" w14:paraId="100F067F" w14:textId="0C4AFAEA">
      <w:pPr>
        <w:pStyle w:val="Caption"/>
      </w:pPr>
      <w:r>
        <w:t>Figure 5B. Preferred training modality by country, showing the split between on-site and online delivery.</w:t>
      </w:r>
    </w:p>
    <w:p w:rsidR="008E46AE" w:rsidP="008E46AE" w:rsidRDefault="00342073" w14:paraId="23A133D9" w14:textId="4FC834F0">
      <w:pPr>
        <w:pStyle w:val="Heading1"/>
      </w:pPr>
      <w:bookmarkStart w:name="_Toc224159812" w:id="8"/>
      <w:r>
        <w:t>5</w:t>
      </w:r>
      <w:r w:rsidR="008E46AE">
        <w:t>. Implementation Roadmap and Milestone Gates</w:t>
      </w:r>
      <w:bookmarkEnd w:id="8"/>
    </w:p>
    <w:p w:rsidR="008E46AE" w:rsidP="0098662E" w:rsidRDefault="00B25A79" w14:paraId="64A51801" w14:textId="7D099DB2">
      <w:pPr>
        <w:jc w:val="both"/>
      </w:pPr>
      <w:r w:rsidRPr="00B25A79">
        <w:t>The roadmap is sequenced to maximize regional efficiency. Higher-readiness offices (Tier 2) are prioritized for accelerated digitization, while Tier 3 offices receive intensified support over a longer duration.</w:t>
      </w:r>
    </w:p>
    <w:p w:rsidR="008E46AE" w:rsidP="008E46AE" w:rsidRDefault="008E46AE" w14:paraId="76E5BCB1" w14:textId="260E5600">
      <w:r>
        <w:rPr>
          <w:noProof/>
        </w:rPr>
        <w:drawing>
          <wp:inline distT="0" distB="0" distL="0" distR="0" wp14:anchorId="0F061405" wp14:editId="7336168C">
            <wp:extent cx="5913912" cy="3146961"/>
            <wp:effectExtent l="0" t="0" r="0" b="0"/>
            <wp:docPr id="1961283097" name="Graphic 5"/>
            <wp:cNvGraphicFramePr/>
            <a:graphic xmlns:a="http://schemas.openxmlformats.org/drawingml/2006/main">
              <a:graphicData uri="http://schemas.openxmlformats.org/drawingml/2006/picture">
                <pic:pic xmlns:pic="http://schemas.openxmlformats.org/drawingml/2006/picture">
                  <pic:nvPicPr>
                    <pic:cNvPr id="19612830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35444" cy="3158419"/>
                    </a:xfrm>
                    <a:prstGeom prst="rect">
                      <a:avLst/>
                    </a:prstGeom>
                  </pic:spPr>
                </pic:pic>
              </a:graphicData>
            </a:graphic>
          </wp:inline>
        </w:drawing>
      </w:r>
    </w:p>
    <w:p w:rsidR="008E46AE" w:rsidP="008E46AE" w:rsidRDefault="008E46AE" w14:paraId="7AD16ABF" w14:textId="60E10383">
      <w:pPr>
        <w:pStyle w:val="Caption"/>
      </w:pPr>
      <w:r>
        <w:t xml:space="preserve">Figure </w:t>
      </w:r>
      <w:r w:rsidR="0072254B">
        <w:t>6</w:t>
      </w:r>
      <w:r>
        <w:t>. Strategic implementation roadmap and dependency context.</w:t>
      </w:r>
    </w:p>
    <w:p w:rsidRPr="00B25A79" w:rsidR="00B25A79" w:rsidP="00B25A79" w:rsidRDefault="00B25A79" w14:paraId="1E512536" w14:textId="77777777">
      <w:r w:rsidRPr="00B25A79">
        <w:t>The implementation timeline is driven by the specific challenges identified in each office tier:</w:t>
      </w:r>
    </w:p>
    <w:p w:rsidRPr="00B25A79" w:rsidR="00B25A79" w:rsidP="00B25A79" w:rsidRDefault="00B25A79" w14:paraId="2A0D41DD" w14:textId="77777777">
      <w:pPr>
        <w:numPr>
          <w:ilvl w:val="0"/>
          <w:numId w:val="11"/>
        </w:numPr>
      </w:pPr>
      <w:r w:rsidRPr="00B25A79">
        <w:rPr>
          <w:b/>
          <w:bCs/>
        </w:rPr>
        <w:t>Phase 1: Acceleration (0-3 Months):</w:t>
      </w:r>
      <w:r w:rsidRPr="00B25A79">
        <w:t xml:space="preserve"> Focuses on </w:t>
      </w:r>
      <w:r w:rsidRPr="00B25A79">
        <w:rPr>
          <w:b/>
          <w:bCs/>
        </w:rPr>
        <w:t>Cameroon and Gabon (Tier 2)</w:t>
      </w:r>
      <w:r w:rsidRPr="00B25A79">
        <w:t>. Because these offices face fewer structural hurdles, they are positioned to complete the digitization of their OSPs and project portfolios rapidly, serving as regional models.</w:t>
      </w:r>
    </w:p>
    <w:p w:rsidRPr="00B25A79" w:rsidR="00B25A79" w:rsidP="00B25A79" w:rsidRDefault="00B25A79" w14:paraId="59A48C6E" w14:textId="77777777">
      <w:pPr>
        <w:numPr>
          <w:ilvl w:val="0"/>
          <w:numId w:val="11"/>
        </w:numPr>
      </w:pPr>
      <w:r w:rsidRPr="00B25A79">
        <w:rPr>
          <w:b/>
          <w:bCs/>
        </w:rPr>
        <w:t>Phase 2: Transition (3-6 Months):</w:t>
      </w:r>
      <w:r w:rsidRPr="00B25A79">
        <w:t xml:space="preserve"> Initiates intensified support for </w:t>
      </w:r>
      <w:r w:rsidRPr="00B25A79">
        <w:rPr>
          <w:b/>
          <w:bCs/>
        </w:rPr>
        <w:t xml:space="preserve">CAR and </w:t>
      </w:r>
      <w:proofErr w:type="spellStart"/>
      <w:r w:rsidRPr="00B25A79">
        <w:rPr>
          <w:b/>
          <w:bCs/>
        </w:rPr>
        <w:t>RoC</w:t>
      </w:r>
      <w:proofErr w:type="spellEnd"/>
      <w:r w:rsidRPr="00B25A79">
        <w:rPr>
          <w:b/>
          <w:bCs/>
        </w:rPr>
        <w:t xml:space="preserve"> (Tier 3)</w:t>
      </w:r>
      <w:r w:rsidRPr="00B25A79">
        <w:t>. Actions include recruiting dedicated PMEL staff and initiating hardware/connectivity upgrades to facilitate stable platform usage.</w:t>
      </w:r>
    </w:p>
    <w:p w:rsidR="008E46AE" w:rsidP="008E46AE" w:rsidRDefault="00B25A79" w14:paraId="14A548EA" w14:textId="51B7C9D7">
      <w:pPr>
        <w:numPr>
          <w:ilvl w:val="0"/>
          <w:numId w:val="11"/>
        </w:numPr>
      </w:pPr>
      <w:r w:rsidRPr="00B25A79">
        <w:rPr>
          <w:b/>
          <w:bCs/>
        </w:rPr>
        <w:t>Phase 3: Deep Support (6-12 Months):</w:t>
      </w:r>
      <w:r w:rsidRPr="00B25A79">
        <w:t xml:space="preserve"> Focuses on the </w:t>
      </w:r>
      <w:r w:rsidRPr="00B25A79">
        <w:rPr>
          <w:b/>
          <w:bCs/>
        </w:rPr>
        <w:t>DRC (Tier 3)</w:t>
      </w:r>
      <w:r w:rsidRPr="00B25A79">
        <w:t>. Given the scale of the portfolio and the current staffing deficit, this phase allows for a longer, supervised digitization cycle once foundational gates (staffing and Starlink/hardware) are cleared.</w:t>
      </w:r>
    </w:p>
    <w:p w:rsidR="0098662E" w:rsidP="0098662E" w:rsidRDefault="0098662E" w14:paraId="1C3BB873" w14:textId="77777777"/>
    <w:p w:rsidR="0098662E" w:rsidP="0098662E" w:rsidRDefault="0098662E" w14:paraId="28D5E44F" w14:textId="77777777">
      <w:pPr>
        <w:pStyle w:val="Heading2"/>
      </w:pPr>
      <w:bookmarkStart w:name="_Toc224048323" w:id="9"/>
      <w:bookmarkStart w:name="_Toc224159813" w:id="10"/>
      <w:r>
        <w:t>Three-Month Action Plan for CMR and Gabon</w:t>
      </w:r>
      <w:bookmarkEnd w:id="9"/>
      <w:bookmarkEnd w:id="10"/>
    </w:p>
    <w:p w:rsidR="0098662E" w:rsidP="0098662E" w:rsidRDefault="0098662E" w14:paraId="30A483DD" w14:textId="746F228D">
      <w:pPr>
        <w:pStyle w:val="Caption"/>
      </w:pPr>
      <w:r>
        <w:t xml:space="preserve">Table </w:t>
      </w:r>
      <w:r w:rsidR="00952EF1">
        <w:t>2</w:t>
      </w:r>
      <w:r>
        <w:t>. Three-month action plan for role-based Panda Impact adoption in CMR and Gabon.</w:t>
      </w:r>
    </w:p>
    <w:tbl>
      <w:tblPr>
        <w:tblStyle w:val="TableGrid"/>
        <w:tblW w:w="0" w:type="auto"/>
        <w:jc w:val="center"/>
        <w:tblLook w:val="04A0" w:firstRow="1" w:lastRow="0" w:firstColumn="1" w:lastColumn="0" w:noHBand="0" w:noVBand="1"/>
      </w:tblPr>
      <w:tblGrid>
        <w:gridCol w:w="900"/>
        <w:gridCol w:w="1055"/>
        <w:gridCol w:w="1388"/>
        <w:gridCol w:w="1423"/>
        <w:gridCol w:w="1620"/>
        <w:gridCol w:w="1348"/>
        <w:gridCol w:w="1616"/>
      </w:tblGrid>
      <w:tr w:rsidRPr="00C51673" w:rsidR="001A0101" w:rsidTr="00C51673" w14:paraId="440C7B08" w14:textId="77777777">
        <w:trPr>
          <w:tblHeader/>
          <w:jc w:val="center"/>
        </w:trPr>
        <w:tc>
          <w:tcPr>
            <w:tcW w:w="1337" w:type="dxa"/>
            <w:shd w:val="clear" w:color="auto" w:fill="E6E6E6"/>
          </w:tcPr>
          <w:p w:rsidRPr="00C51673" w:rsidR="0098662E" w:rsidRDefault="0098662E" w14:paraId="326394F8" w14:textId="77777777">
            <w:pPr>
              <w:rPr>
                <w:b/>
                <w:sz w:val="20"/>
                <w:szCs w:val="20"/>
              </w:rPr>
            </w:pPr>
            <w:r w:rsidRPr="00C51673">
              <w:rPr>
                <w:b/>
                <w:sz w:val="20"/>
                <w:szCs w:val="20"/>
              </w:rPr>
              <w:t>Month</w:t>
            </w:r>
          </w:p>
        </w:tc>
        <w:tc>
          <w:tcPr>
            <w:tcW w:w="1337" w:type="dxa"/>
            <w:shd w:val="clear" w:color="auto" w:fill="E6E6E6"/>
          </w:tcPr>
          <w:p w:rsidRPr="00C51673" w:rsidR="0098662E" w:rsidRDefault="0098662E" w14:paraId="3156C636" w14:textId="77777777">
            <w:pPr>
              <w:rPr>
                <w:b/>
                <w:sz w:val="20"/>
                <w:szCs w:val="20"/>
              </w:rPr>
            </w:pPr>
            <w:r w:rsidRPr="00C51673">
              <w:rPr>
                <w:b/>
                <w:sz w:val="20"/>
                <w:szCs w:val="20"/>
              </w:rPr>
              <w:t>Country</w:t>
            </w:r>
          </w:p>
        </w:tc>
        <w:tc>
          <w:tcPr>
            <w:tcW w:w="1337" w:type="dxa"/>
            <w:shd w:val="clear" w:color="auto" w:fill="E6E6E6"/>
          </w:tcPr>
          <w:p w:rsidRPr="00C51673" w:rsidR="0098662E" w:rsidRDefault="0098662E" w14:paraId="68FED078" w14:textId="77777777">
            <w:pPr>
              <w:rPr>
                <w:b/>
                <w:sz w:val="20"/>
                <w:szCs w:val="20"/>
              </w:rPr>
            </w:pPr>
            <w:r w:rsidRPr="00C51673">
              <w:rPr>
                <w:b/>
                <w:sz w:val="20"/>
                <w:szCs w:val="20"/>
              </w:rPr>
              <w:t>People Targeted</w:t>
            </w:r>
          </w:p>
        </w:tc>
        <w:tc>
          <w:tcPr>
            <w:tcW w:w="1337" w:type="dxa"/>
            <w:shd w:val="clear" w:color="auto" w:fill="E6E6E6"/>
          </w:tcPr>
          <w:p w:rsidRPr="00C51673" w:rsidR="0098662E" w:rsidRDefault="0098662E" w14:paraId="1290770B" w14:textId="77777777">
            <w:pPr>
              <w:rPr>
                <w:b/>
                <w:sz w:val="20"/>
                <w:szCs w:val="20"/>
              </w:rPr>
            </w:pPr>
            <w:r w:rsidRPr="00C51673">
              <w:rPr>
                <w:b/>
                <w:sz w:val="20"/>
                <w:szCs w:val="20"/>
              </w:rPr>
              <w:t>Panda Impact Use Focus</w:t>
            </w:r>
          </w:p>
        </w:tc>
        <w:tc>
          <w:tcPr>
            <w:tcW w:w="1337" w:type="dxa"/>
            <w:shd w:val="clear" w:color="auto" w:fill="E6E6E6"/>
          </w:tcPr>
          <w:p w:rsidRPr="00C51673" w:rsidR="0098662E" w:rsidRDefault="0098662E" w14:paraId="4B33A69B" w14:textId="77777777">
            <w:pPr>
              <w:rPr>
                <w:b/>
                <w:sz w:val="20"/>
                <w:szCs w:val="20"/>
              </w:rPr>
            </w:pPr>
            <w:r w:rsidRPr="00C51673">
              <w:rPr>
                <w:b/>
                <w:sz w:val="20"/>
                <w:szCs w:val="20"/>
              </w:rPr>
              <w:t>Modality</w:t>
            </w:r>
          </w:p>
        </w:tc>
        <w:tc>
          <w:tcPr>
            <w:tcW w:w="1337" w:type="dxa"/>
            <w:shd w:val="clear" w:color="auto" w:fill="E6E6E6"/>
          </w:tcPr>
          <w:p w:rsidRPr="00C51673" w:rsidR="0098662E" w:rsidRDefault="0098662E" w14:paraId="178B5856" w14:textId="77777777">
            <w:pPr>
              <w:rPr>
                <w:b/>
                <w:sz w:val="20"/>
                <w:szCs w:val="20"/>
              </w:rPr>
            </w:pPr>
            <w:r w:rsidRPr="00C51673">
              <w:rPr>
                <w:b/>
                <w:sz w:val="20"/>
                <w:szCs w:val="20"/>
              </w:rPr>
              <w:t>Why this sequence</w:t>
            </w:r>
          </w:p>
        </w:tc>
        <w:tc>
          <w:tcPr>
            <w:tcW w:w="1338" w:type="dxa"/>
            <w:shd w:val="clear" w:color="auto" w:fill="E6E6E6"/>
          </w:tcPr>
          <w:p w:rsidRPr="00C51673" w:rsidR="0098662E" w:rsidRDefault="0098662E" w14:paraId="57C88E6B" w14:textId="77777777">
            <w:pPr>
              <w:rPr>
                <w:b/>
                <w:sz w:val="20"/>
                <w:szCs w:val="20"/>
              </w:rPr>
            </w:pPr>
            <w:r w:rsidRPr="00C51673">
              <w:rPr>
                <w:b/>
                <w:sz w:val="20"/>
                <w:szCs w:val="20"/>
              </w:rPr>
              <w:t>End-of-month milestone</w:t>
            </w:r>
          </w:p>
        </w:tc>
      </w:tr>
      <w:tr w:rsidRPr="00C51673" w:rsidR="001A0101" w14:paraId="3E55064D" w14:textId="77777777">
        <w:trPr>
          <w:jc w:val="center"/>
        </w:trPr>
        <w:tc>
          <w:tcPr>
            <w:tcW w:w="1337" w:type="dxa"/>
          </w:tcPr>
          <w:p w:rsidRPr="00C51673" w:rsidR="0098662E" w:rsidRDefault="0098662E" w14:paraId="2DD8CBC8" w14:textId="77777777">
            <w:pPr>
              <w:rPr>
                <w:sz w:val="20"/>
                <w:szCs w:val="20"/>
              </w:rPr>
            </w:pPr>
            <w:r w:rsidRPr="00C51673">
              <w:rPr>
                <w:sz w:val="20"/>
                <w:szCs w:val="20"/>
              </w:rPr>
              <w:t>Month 1</w:t>
            </w:r>
          </w:p>
        </w:tc>
        <w:tc>
          <w:tcPr>
            <w:tcW w:w="1337" w:type="dxa"/>
          </w:tcPr>
          <w:p w:rsidRPr="00C51673" w:rsidR="0098662E" w:rsidRDefault="0098662E" w14:paraId="710E8461" w14:textId="77777777">
            <w:pPr>
              <w:rPr>
                <w:sz w:val="20"/>
                <w:szCs w:val="20"/>
              </w:rPr>
            </w:pPr>
            <w:r w:rsidRPr="00C51673">
              <w:rPr>
                <w:sz w:val="20"/>
                <w:szCs w:val="20"/>
              </w:rPr>
              <w:t>CMR</w:t>
            </w:r>
          </w:p>
        </w:tc>
        <w:tc>
          <w:tcPr>
            <w:tcW w:w="1337" w:type="dxa"/>
          </w:tcPr>
          <w:p w:rsidRPr="00C51673" w:rsidR="0098662E" w:rsidRDefault="0098662E" w14:paraId="54F97D71" w14:textId="46388F57">
            <w:pPr>
              <w:rPr>
                <w:sz w:val="20"/>
                <w:szCs w:val="20"/>
              </w:rPr>
            </w:pPr>
            <w:r w:rsidRPr="00C51673">
              <w:rPr>
                <w:sz w:val="20"/>
                <w:szCs w:val="20"/>
              </w:rPr>
              <w:t>ME</w:t>
            </w:r>
            <w:r w:rsidR="0072254B">
              <w:rPr>
                <w:sz w:val="20"/>
                <w:szCs w:val="20"/>
              </w:rPr>
              <w:t>L</w:t>
            </w:r>
            <w:r w:rsidRPr="00C51673">
              <w:rPr>
                <w:sz w:val="20"/>
                <w:szCs w:val="20"/>
              </w:rPr>
              <w:t xml:space="preserve"> Staff, Conservation Director, </w:t>
            </w:r>
            <w:proofErr w:type="spellStart"/>
            <w:r w:rsidRPr="00C51673">
              <w:rPr>
                <w:sz w:val="20"/>
                <w:szCs w:val="20"/>
              </w:rPr>
              <w:t>Programmes</w:t>
            </w:r>
            <w:proofErr w:type="spellEnd"/>
            <w:r w:rsidRPr="00C51673">
              <w:rPr>
                <w:sz w:val="20"/>
                <w:szCs w:val="20"/>
              </w:rPr>
              <w:t xml:space="preserve"> &amp; Projects Managers</w:t>
            </w:r>
          </w:p>
        </w:tc>
        <w:tc>
          <w:tcPr>
            <w:tcW w:w="1337" w:type="dxa"/>
          </w:tcPr>
          <w:p w:rsidRPr="00C51673" w:rsidR="0098662E" w:rsidRDefault="0098662E" w14:paraId="024E29CD" w14:textId="77777777">
            <w:pPr>
              <w:rPr>
                <w:sz w:val="20"/>
                <w:szCs w:val="20"/>
              </w:rPr>
            </w:pPr>
            <w:r w:rsidRPr="00C51673">
              <w:rPr>
                <w:sz w:val="20"/>
                <w:szCs w:val="20"/>
              </w:rPr>
              <w:t>Panda Impact Basics, dashboard navigation, project setup discipline, and Kobo-to-Dataverse field-data flow</w:t>
            </w:r>
          </w:p>
        </w:tc>
        <w:tc>
          <w:tcPr>
            <w:tcW w:w="1337" w:type="dxa"/>
          </w:tcPr>
          <w:p w:rsidRPr="00C51673" w:rsidR="0098662E" w:rsidRDefault="0098662E" w14:paraId="0BA65778" w14:textId="77777777">
            <w:pPr>
              <w:rPr>
                <w:sz w:val="20"/>
                <w:szCs w:val="20"/>
              </w:rPr>
            </w:pPr>
            <w:r w:rsidRPr="00C51673">
              <w:rPr>
                <w:sz w:val="20"/>
                <w:szCs w:val="20"/>
              </w:rPr>
              <w:t>On-site bootcamp</w:t>
            </w:r>
          </w:p>
        </w:tc>
        <w:tc>
          <w:tcPr>
            <w:tcW w:w="1337" w:type="dxa"/>
          </w:tcPr>
          <w:p w:rsidRPr="00C51673" w:rsidR="0098662E" w:rsidRDefault="0098662E" w14:paraId="077660B4" w14:textId="77777777">
            <w:pPr>
              <w:rPr>
                <w:sz w:val="20"/>
                <w:szCs w:val="20"/>
              </w:rPr>
            </w:pPr>
            <w:r w:rsidRPr="00C51673">
              <w:rPr>
                <w:sz w:val="20"/>
                <w:szCs w:val="20"/>
              </w:rPr>
              <w:t>CMR has three rank-1 training needs and all request on-site delivery, making it the clearest candidate for a fast in-person start</w:t>
            </w:r>
          </w:p>
        </w:tc>
        <w:tc>
          <w:tcPr>
            <w:tcW w:w="1338" w:type="dxa"/>
          </w:tcPr>
          <w:p w:rsidRPr="00C51673" w:rsidR="0098662E" w:rsidRDefault="0098662E" w14:paraId="63689625" w14:textId="77777777">
            <w:pPr>
              <w:rPr>
                <w:sz w:val="20"/>
                <w:szCs w:val="20"/>
              </w:rPr>
            </w:pPr>
            <w:r w:rsidRPr="00C51673">
              <w:rPr>
                <w:sz w:val="20"/>
                <w:szCs w:val="20"/>
              </w:rPr>
              <w:t>Core users can navigate the platform, assign responsibilities, and run a first supervised project update cycle</w:t>
            </w:r>
          </w:p>
        </w:tc>
      </w:tr>
      <w:tr w:rsidRPr="00C51673" w:rsidR="001A0101" w14:paraId="54A8EC61" w14:textId="77777777">
        <w:trPr>
          <w:jc w:val="center"/>
        </w:trPr>
        <w:tc>
          <w:tcPr>
            <w:tcW w:w="1337" w:type="dxa"/>
          </w:tcPr>
          <w:p w:rsidRPr="00C51673" w:rsidR="0098662E" w:rsidRDefault="0098662E" w14:paraId="5EDF8A64" w14:textId="77777777">
            <w:pPr>
              <w:rPr>
                <w:sz w:val="20"/>
                <w:szCs w:val="20"/>
              </w:rPr>
            </w:pPr>
            <w:r w:rsidRPr="00C51673">
              <w:rPr>
                <w:sz w:val="20"/>
                <w:szCs w:val="20"/>
              </w:rPr>
              <w:t>Month 1</w:t>
            </w:r>
          </w:p>
        </w:tc>
        <w:tc>
          <w:tcPr>
            <w:tcW w:w="1337" w:type="dxa"/>
          </w:tcPr>
          <w:p w:rsidRPr="00C51673" w:rsidR="0098662E" w:rsidRDefault="0098662E" w14:paraId="40CD170A" w14:textId="77777777">
            <w:pPr>
              <w:rPr>
                <w:sz w:val="20"/>
                <w:szCs w:val="20"/>
              </w:rPr>
            </w:pPr>
            <w:r w:rsidRPr="00C51673">
              <w:rPr>
                <w:sz w:val="20"/>
                <w:szCs w:val="20"/>
              </w:rPr>
              <w:t>Gabon</w:t>
            </w:r>
          </w:p>
        </w:tc>
        <w:tc>
          <w:tcPr>
            <w:tcW w:w="1337" w:type="dxa"/>
          </w:tcPr>
          <w:p w:rsidRPr="00C51673" w:rsidR="0098662E" w:rsidRDefault="0098662E" w14:paraId="16F9A603" w14:textId="0958AAC0">
            <w:pPr>
              <w:rPr>
                <w:sz w:val="20"/>
                <w:szCs w:val="20"/>
              </w:rPr>
            </w:pPr>
            <w:r w:rsidRPr="00C51673">
              <w:rPr>
                <w:sz w:val="20"/>
                <w:szCs w:val="20"/>
              </w:rPr>
              <w:t>ME</w:t>
            </w:r>
            <w:r w:rsidR="0072254B">
              <w:rPr>
                <w:sz w:val="20"/>
                <w:szCs w:val="20"/>
              </w:rPr>
              <w:t>L</w:t>
            </w:r>
            <w:r w:rsidRPr="00C51673">
              <w:rPr>
                <w:sz w:val="20"/>
                <w:szCs w:val="20"/>
              </w:rPr>
              <w:t xml:space="preserve"> Staff, Conservation Director, </w:t>
            </w:r>
            <w:proofErr w:type="spellStart"/>
            <w:r w:rsidRPr="00C51673">
              <w:rPr>
                <w:sz w:val="20"/>
                <w:szCs w:val="20"/>
              </w:rPr>
              <w:t>Programmes</w:t>
            </w:r>
            <w:proofErr w:type="spellEnd"/>
            <w:r w:rsidRPr="00C51673">
              <w:rPr>
                <w:sz w:val="20"/>
                <w:szCs w:val="20"/>
              </w:rPr>
              <w:t xml:space="preserve"> &amp; Projects Managers</w:t>
            </w:r>
          </w:p>
        </w:tc>
        <w:tc>
          <w:tcPr>
            <w:tcW w:w="1337" w:type="dxa"/>
          </w:tcPr>
          <w:p w:rsidRPr="00C51673" w:rsidR="0098662E" w:rsidRDefault="0098662E" w14:paraId="02629098" w14:textId="77777777">
            <w:pPr>
              <w:rPr>
                <w:sz w:val="20"/>
                <w:szCs w:val="20"/>
              </w:rPr>
            </w:pPr>
            <w:r w:rsidRPr="00C51673">
              <w:rPr>
                <w:sz w:val="20"/>
                <w:szCs w:val="20"/>
              </w:rPr>
              <w:t>Panda Impact Basics, leadership dashboard use, and field-data management for site-to-office reporting</w:t>
            </w:r>
          </w:p>
        </w:tc>
        <w:tc>
          <w:tcPr>
            <w:tcW w:w="1337" w:type="dxa"/>
          </w:tcPr>
          <w:p w:rsidRPr="00C51673" w:rsidR="0098662E" w:rsidRDefault="0098662E" w14:paraId="1A51BFFB" w14:textId="77777777">
            <w:pPr>
              <w:rPr>
                <w:sz w:val="20"/>
                <w:szCs w:val="20"/>
              </w:rPr>
            </w:pPr>
            <w:r w:rsidRPr="00C51673">
              <w:rPr>
                <w:sz w:val="20"/>
                <w:szCs w:val="20"/>
              </w:rPr>
              <w:t>On-site launch clinic</w:t>
            </w:r>
          </w:p>
        </w:tc>
        <w:tc>
          <w:tcPr>
            <w:tcW w:w="1337" w:type="dxa"/>
          </w:tcPr>
          <w:p w:rsidRPr="00C51673" w:rsidR="0098662E" w:rsidRDefault="0098662E" w14:paraId="4D3ED2D5" w14:textId="77777777">
            <w:pPr>
              <w:rPr>
                <w:sz w:val="20"/>
                <w:szCs w:val="20"/>
              </w:rPr>
            </w:pPr>
            <w:r w:rsidRPr="00C51673">
              <w:rPr>
                <w:sz w:val="20"/>
                <w:szCs w:val="20"/>
              </w:rPr>
              <w:t>Gabon's foundational needs include Basics and Field Data Flow as on-site requests, so the first month should establish shared operating habits in person</w:t>
            </w:r>
          </w:p>
        </w:tc>
        <w:tc>
          <w:tcPr>
            <w:tcW w:w="1338" w:type="dxa"/>
          </w:tcPr>
          <w:p w:rsidRPr="00C51673" w:rsidR="0098662E" w:rsidRDefault="0098662E" w14:paraId="7E2B0D44" w14:textId="77777777">
            <w:pPr>
              <w:rPr>
                <w:sz w:val="20"/>
                <w:szCs w:val="20"/>
              </w:rPr>
            </w:pPr>
            <w:r w:rsidRPr="00C51673">
              <w:rPr>
                <w:sz w:val="20"/>
                <w:szCs w:val="20"/>
              </w:rPr>
              <w:t>Office leadership and delivery teams can review dashboards together and complete a first end-to-end data capture and review exercise</w:t>
            </w:r>
          </w:p>
        </w:tc>
      </w:tr>
      <w:tr w:rsidRPr="00C51673" w:rsidR="001A0101" w14:paraId="521AED02" w14:textId="77777777">
        <w:trPr>
          <w:jc w:val="center"/>
        </w:trPr>
        <w:tc>
          <w:tcPr>
            <w:tcW w:w="1337" w:type="dxa"/>
          </w:tcPr>
          <w:p w:rsidRPr="00C51673" w:rsidR="0098662E" w:rsidRDefault="0098662E" w14:paraId="6F8116AF" w14:textId="77777777">
            <w:pPr>
              <w:rPr>
                <w:sz w:val="20"/>
                <w:szCs w:val="20"/>
              </w:rPr>
            </w:pPr>
            <w:r w:rsidRPr="00C51673">
              <w:rPr>
                <w:sz w:val="20"/>
                <w:szCs w:val="20"/>
              </w:rPr>
              <w:t>Month 2</w:t>
            </w:r>
          </w:p>
        </w:tc>
        <w:tc>
          <w:tcPr>
            <w:tcW w:w="1337" w:type="dxa"/>
          </w:tcPr>
          <w:p w:rsidRPr="00C51673" w:rsidR="0098662E" w:rsidRDefault="0098662E" w14:paraId="4650226C" w14:textId="77777777">
            <w:pPr>
              <w:rPr>
                <w:sz w:val="20"/>
                <w:szCs w:val="20"/>
              </w:rPr>
            </w:pPr>
            <w:r w:rsidRPr="00C51673">
              <w:rPr>
                <w:sz w:val="20"/>
                <w:szCs w:val="20"/>
              </w:rPr>
              <w:t>CMR</w:t>
            </w:r>
          </w:p>
        </w:tc>
        <w:tc>
          <w:tcPr>
            <w:tcW w:w="1337" w:type="dxa"/>
          </w:tcPr>
          <w:p w:rsidRPr="00C51673" w:rsidR="0098662E" w:rsidRDefault="0098662E" w14:paraId="0B4563FA" w14:textId="225955D9">
            <w:pPr>
              <w:rPr>
                <w:sz w:val="20"/>
                <w:szCs w:val="20"/>
              </w:rPr>
            </w:pPr>
            <w:r w:rsidRPr="00C51673">
              <w:rPr>
                <w:sz w:val="20"/>
                <w:szCs w:val="20"/>
              </w:rPr>
              <w:t>ME</w:t>
            </w:r>
            <w:r w:rsidR="0072254B">
              <w:rPr>
                <w:sz w:val="20"/>
                <w:szCs w:val="20"/>
              </w:rPr>
              <w:t>L</w:t>
            </w:r>
            <w:r w:rsidRPr="00C51673">
              <w:rPr>
                <w:sz w:val="20"/>
                <w:szCs w:val="20"/>
              </w:rPr>
              <w:t xml:space="preserve"> Staff and </w:t>
            </w:r>
            <w:proofErr w:type="spellStart"/>
            <w:r w:rsidRPr="00C51673">
              <w:rPr>
                <w:sz w:val="20"/>
                <w:szCs w:val="20"/>
              </w:rPr>
              <w:t>Programmes</w:t>
            </w:r>
            <w:proofErr w:type="spellEnd"/>
            <w:r w:rsidRPr="00C51673">
              <w:rPr>
                <w:sz w:val="20"/>
                <w:szCs w:val="20"/>
              </w:rPr>
              <w:t xml:space="preserve"> &amp; Projects Managers, with Conservation Director in review session</w:t>
            </w:r>
          </w:p>
        </w:tc>
        <w:tc>
          <w:tcPr>
            <w:tcW w:w="1337" w:type="dxa"/>
          </w:tcPr>
          <w:p w:rsidRPr="00C51673" w:rsidR="0098662E" w:rsidRDefault="0098662E" w14:paraId="00192007" w14:textId="77777777">
            <w:pPr>
              <w:rPr>
                <w:sz w:val="20"/>
                <w:szCs w:val="20"/>
              </w:rPr>
            </w:pPr>
            <w:r w:rsidRPr="00C51673">
              <w:rPr>
                <w:sz w:val="20"/>
                <w:szCs w:val="20"/>
              </w:rPr>
              <w:t>Advanced Dataverse &amp; Power Apps use, indicator updates, reporting routines, and data-quality checks</w:t>
            </w:r>
          </w:p>
        </w:tc>
        <w:tc>
          <w:tcPr>
            <w:tcW w:w="1337" w:type="dxa"/>
          </w:tcPr>
          <w:p w:rsidRPr="00C51673" w:rsidR="0098662E" w:rsidRDefault="0098662E" w14:paraId="5EEE547A" w14:textId="77777777">
            <w:pPr>
              <w:rPr>
                <w:sz w:val="20"/>
                <w:szCs w:val="20"/>
              </w:rPr>
            </w:pPr>
            <w:r w:rsidRPr="00C51673">
              <w:rPr>
                <w:sz w:val="20"/>
                <w:szCs w:val="20"/>
              </w:rPr>
              <w:t>Hybrid coaching with on-site practice and remote follow-up</w:t>
            </w:r>
          </w:p>
        </w:tc>
        <w:tc>
          <w:tcPr>
            <w:tcW w:w="1337" w:type="dxa"/>
          </w:tcPr>
          <w:p w:rsidRPr="00C51673" w:rsidR="0098662E" w:rsidRDefault="0098662E" w14:paraId="782BC567" w14:textId="77777777">
            <w:pPr>
              <w:rPr>
                <w:sz w:val="20"/>
                <w:szCs w:val="20"/>
              </w:rPr>
            </w:pPr>
            <w:r w:rsidRPr="00C51673">
              <w:rPr>
                <w:sz w:val="20"/>
                <w:szCs w:val="20"/>
              </w:rPr>
              <w:t>CMR's Dataverse demand is rank 1, so month 2 should convert the foundational bootcamp into routine data entry and monthly reporting behavior</w:t>
            </w:r>
          </w:p>
        </w:tc>
        <w:tc>
          <w:tcPr>
            <w:tcW w:w="1338" w:type="dxa"/>
          </w:tcPr>
          <w:p w:rsidRPr="00C51673" w:rsidR="0098662E" w:rsidRDefault="0098662E" w14:paraId="4240FC46" w14:textId="77777777">
            <w:pPr>
              <w:rPr>
                <w:sz w:val="20"/>
                <w:szCs w:val="20"/>
              </w:rPr>
            </w:pPr>
            <w:r w:rsidRPr="00C51673">
              <w:rPr>
                <w:sz w:val="20"/>
                <w:szCs w:val="20"/>
              </w:rPr>
              <w:t>CMR completes one full monthly reporting cycle in Panda Impact with reviewed data-quality corrections</w:t>
            </w:r>
          </w:p>
        </w:tc>
      </w:tr>
      <w:tr w:rsidRPr="00C51673" w:rsidR="001A0101" w14:paraId="4645DF71" w14:textId="77777777">
        <w:trPr>
          <w:jc w:val="center"/>
        </w:trPr>
        <w:tc>
          <w:tcPr>
            <w:tcW w:w="1337" w:type="dxa"/>
          </w:tcPr>
          <w:p w:rsidRPr="00C51673" w:rsidR="0098662E" w:rsidRDefault="0098662E" w14:paraId="6E034EEC" w14:textId="77777777">
            <w:pPr>
              <w:rPr>
                <w:sz w:val="20"/>
                <w:szCs w:val="20"/>
              </w:rPr>
            </w:pPr>
            <w:r w:rsidRPr="00C51673">
              <w:rPr>
                <w:sz w:val="20"/>
                <w:szCs w:val="20"/>
              </w:rPr>
              <w:t>Month 2</w:t>
            </w:r>
          </w:p>
        </w:tc>
        <w:tc>
          <w:tcPr>
            <w:tcW w:w="1337" w:type="dxa"/>
          </w:tcPr>
          <w:p w:rsidRPr="00C51673" w:rsidR="0098662E" w:rsidRDefault="0098662E" w14:paraId="0FF7B4D7" w14:textId="77777777">
            <w:pPr>
              <w:rPr>
                <w:sz w:val="20"/>
                <w:szCs w:val="20"/>
              </w:rPr>
            </w:pPr>
            <w:r w:rsidRPr="00C51673">
              <w:rPr>
                <w:sz w:val="20"/>
                <w:szCs w:val="20"/>
              </w:rPr>
              <w:t>Gabon</w:t>
            </w:r>
          </w:p>
        </w:tc>
        <w:tc>
          <w:tcPr>
            <w:tcW w:w="1337" w:type="dxa"/>
          </w:tcPr>
          <w:p w:rsidRPr="00C51673" w:rsidR="0098662E" w:rsidRDefault="0098662E" w14:paraId="2CE14E62" w14:textId="417DD651">
            <w:pPr>
              <w:rPr>
                <w:sz w:val="20"/>
                <w:szCs w:val="20"/>
              </w:rPr>
            </w:pPr>
            <w:r w:rsidRPr="00C51673">
              <w:rPr>
                <w:sz w:val="20"/>
                <w:szCs w:val="20"/>
              </w:rPr>
              <w:t>ME</w:t>
            </w:r>
            <w:r w:rsidR="0072254B">
              <w:rPr>
                <w:sz w:val="20"/>
                <w:szCs w:val="20"/>
              </w:rPr>
              <w:t>L</w:t>
            </w:r>
            <w:r w:rsidRPr="00C51673">
              <w:rPr>
                <w:sz w:val="20"/>
                <w:szCs w:val="20"/>
              </w:rPr>
              <w:t xml:space="preserve"> Staff, </w:t>
            </w:r>
            <w:proofErr w:type="spellStart"/>
            <w:r w:rsidRPr="00C51673">
              <w:rPr>
                <w:sz w:val="20"/>
                <w:szCs w:val="20"/>
              </w:rPr>
              <w:t>Programmes</w:t>
            </w:r>
            <w:proofErr w:type="spellEnd"/>
            <w:r w:rsidRPr="00C51673">
              <w:rPr>
                <w:sz w:val="20"/>
                <w:szCs w:val="20"/>
              </w:rPr>
              <w:t xml:space="preserve"> &amp; Projects Managers, Conservation Director</w:t>
            </w:r>
          </w:p>
        </w:tc>
        <w:tc>
          <w:tcPr>
            <w:tcW w:w="1337" w:type="dxa"/>
          </w:tcPr>
          <w:p w:rsidRPr="00C51673" w:rsidR="0098662E" w:rsidRDefault="0098662E" w14:paraId="5A88DADE" w14:textId="77777777">
            <w:pPr>
              <w:rPr>
                <w:sz w:val="20"/>
                <w:szCs w:val="20"/>
              </w:rPr>
            </w:pPr>
            <w:r w:rsidRPr="00C51673">
              <w:rPr>
                <w:sz w:val="20"/>
                <w:szCs w:val="20"/>
              </w:rPr>
              <w:t>Dataverse &amp; Power Apps, RBM Logic, Monitoring &amp; Learning, and management use of review dashboards</w:t>
            </w:r>
          </w:p>
        </w:tc>
        <w:tc>
          <w:tcPr>
            <w:tcW w:w="1337" w:type="dxa"/>
          </w:tcPr>
          <w:p w:rsidRPr="00C51673" w:rsidR="0098662E" w:rsidRDefault="0098662E" w14:paraId="4F416B9C" w14:textId="77777777">
            <w:pPr>
              <w:rPr>
                <w:sz w:val="20"/>
                <w:szCs w:val="20"/>
              </w:rPr>
            </w:pPr>
            <w:r w:rsidRPr="00C51673">
              <w:rPr>
                <w:sz w:val="20"/>
                <w:szCs w:val="20"/>
              </w:rPr>
              <w:t>Blended: online module sequence plus coaching clinic</w:t>
            </w:r>
          </w:p>
        </w:tc>
        <w:tc>
          <w:tcPr>
            <w:tcW w:w="1337" w:type="dxa"/>
          </w:tcPr>
          <w:p w:rsidRPr="00C51673" w:rsidR="0098662E" w:rsidRDefault="0098662E" w14:paraId="1BCA2E45" w14:textId="77777777">
            <w:pPr>
              <w:rPr>
                <w:sz w:val="20"/>
                <w:szCs w:val="20"/>
              </w:rPr>
            </w:pPr>
            <w:r w:rsidRPr="00C51673">
              <w:rPr>
                <w:sz w:val="20"/>
                <w:szCs w:val="20"/>
              </w:rPr>
              <w:t>Gabon's remaining demand is mainly online and spans system use, results logic, and monitoring, so a blended month avoids overloading field teams</w:t>
            </w:r>
          </w:p>
        </w:tc>
        <w:tc>
          <w:tcPr>
            <w:tcW w:w="1338" w:type="dxa"/>
          </w:tcPr>
          <w:p w:rsidRPr="00C51673" w:rsidR="0098662E" w:rsidRDefault="0098662E" w14:paraId="365DC470" w14:textId="77777777">
            <w:pPr>
              <w:rPr>
                <w:sz w:val="20"/>
                <w:szCs w:val="20"/>
              </w:rPr>
            </w:pPr>
            <w:r w:rsidRPr="00C51673">
              <w:rPr>
                <w:sz w:val="20"/>
                <w:szCs w:val="20"/>
              </w:rPr>
              <w:t>Gabon updates results chains and indicators in the system and uses dashboard evidence in one management review meeting</w:t>
            </w:r>
          </w:p>
        </w:tc>
      </w:tr>
      <w:tr w:rsidRPr="00C51673" w:rsidR="001A0101" w14:paraId="202B17C1" w14:textId="77777777">
        <w:trPr>
          <w:jc w:val="center"/>
        </w:trPr>
        <w:tc>
          <w:tcPr>
            <w:tcW w:w="1337" w:type="dxa"/>
          </w:tcPr>
          <w:p w:rsidRPr="00C51673" w:rsidR="0098662E" w:rsidRDefault="0098662E" w14:paraId="0199DB54" w14:textId="77777777">
            <w:pPr>
              <w:rPr>
                <w:sz w:val="20"/>
                <w:szCs w:val="20"/>
              </w:rPr>
            </w:pPr>
            <w:r w:rsidRPr="00C51673">
              <w:rPr>
                <w:sz w:val="20"/>
                <w:szCs w:val="20"/>
              </w:rPr>
              <w:t>Month 3</w:t>
            </w:r>
          </w:p>
        </w:tc>
        <w:tc>
          <w:tcPr>
            <w:tcW w:w="1337" w:type="dxa"/>
          </w:tcPr>
          <w:p w:rsidRPr="00C51673" w:rsidR="0098662E" w:rsidRDefault="0098662E" w14:paraId="067FE0DD" w14:textId="77777777">
            <w:pPr>
              <w:rPr>
                <w:sz w:val="20"/>
                <w:szCs w:val="20"/>
              </w:rPr>
            </w:pPr>
            <w:r w:rsidRPr="00C51673">
              <w:rPr>
                <w:sz w:val="20"/>
                <w:szCs w:val="20"/>
              </w:rPr>
              <w:t>CMR</w:t>
            </w:r>
          </w:p>
        </w:tc>
        <w:tc>
          <w:tcPr>
            <w:tcW w:w="1337" w:type="dxa"/>
          </w:tcPr>
          <w:p w:rsidRPr="00C51673" w:rsidR="0098662E" w:rsidRDefault="0098662E" w14:paraId="72E22C5D" w14:textId="25CEB4C1">
            <w:pPr>
              <w:rPr>
                <w:sz w:val="20"/>
                <w:szCs w:val="20"/>
              </w:rPr>
            </w:pPr>
            <w:r w:rsidRPr="00C51673">
              <w:rPr>
                <w:sz w:val="20"/>
                <w:szCs w:val="20"/>
              </w:rPr>
              <w:t>ME</w:t>
            </w:r>
            <w:r w:rsidR="0072254B">
              <w:rPr>
                <w:sz w:val="20"/>
                <w:szCs w:val="20"/>
              </w:rPr>
              <w:t>L</w:t>
            </w:r>
            <w:r w:rsidRPr="00C51673">
              <w:rPr>
                <w:sz w:val="20"/>
                <w:szCs w:val="20"/>
              </w:rPr>
              <w:t xml:space="preserve"> Staff, Conservation Director, </w:t>
            </w:r>
            <w:proofErr w:type="spellStart"/>
            <w:r w:rsidRPr="00C51673">
              <w:rPr>
                <w:sz w:val="20"/>
                <w:szCs w:val="20"/>
              </w:rPr>
              <w:t>Programmes</w:t>
            </w:r>
            <w:proofErr w:type="spellEnd"/>
            <w:r w:rsidRPr="00C51673">
              <w:rPr>
                <w:sz w:val="20"/>
                <w:szCs w:val="20"/>
              </w:rPr>
              <w:t xml:space="preserve"> &amp; Projects Managers</w:t>
            </w:r>
          </w:p>
        </w:tc>
        <w:tc>
          <w:tcPr>
            <w:tcW w:w="1337" w:type="dxa"/>
          </w:tcPr>
          <w:p w:rsidRPr="00C51673" w:rsidR="0098662E" w:rsidRDefault="0098662E" w14:paraId="69CCEC51" w14:textId="77777777">
            <w:pPr>
              <w:rPr>
                <w:sz w:val="20"/>
                <w:szCs w:val="20"/>
              </w:rPr>
            </w:pPr>
            <w:r w:rsidRPr="00C51673">
              <w:rPr>
                <w:sz w:val="20"/>
                <w:szCs w:val="20"/>
              </w:rPr>
              <w:t>Supervised live use for project management, routine monitoring updates, quarterly narrative reporting, and corrective-action tracking</w:t>
            </w:r>
          </w:p>
        </w:tc>
        <w:tc>
          <w:tcPr>
            <w:tcW w:w="1337" w:type="dxa"/>
          </w:tcPr>
          <w:p w:rsidRPr="00C51673" w:rsidR="0098662E" w:rsidRDefault="0098662E" w14:paraId="7592DC07" w14:textId="77777777">
            <w:pPr>
              <w:rPr>
                <w:sz w:val="20"/>
                <w:szCs w:val="20"/>
              </w:rPr>
            </w:pPr>
            <w:r w:rsidRPr="00C51673">
              <w:rPr>
                <w:sz w:val="20"/>
                <w:szCs w:val="20"/>
              </w:rPr>
              <w:t>On-site mentoring plus remote troubleshooting</w:t>
            </w:r>
          </w:p>
        </w:tc>
        <w:tc>
          <w:tcPr>
            <w:tcW w:w="1337" w:type="dxa"/>
          </w:tcPr>
          <w:p w:rsidRPr="00C51673" w:rsidR="0098662E" w:rsidRDefault="0098662E" w14:paraId="1E0FFB5F" w14:textId="77777777">
            <w:pPr>
              <w:rPr>
                <w:sz w:val="20"/>
                <w:szCs w:val="20"/>
              </w:rPr>
            </w:pPr>
            <w:r w:rsidRPr="00C51673">
              <w:rPr>
                <w:sz w:val="20"/>
                <w:szCs w:val="20"/>
              </w:rPr>
              <w:t xml:space="preserve">By month 3 CMR should move from training </w:t>
            </w:r>
            <w:proofErr w:type="gramStart"/>
            <w:r w:rsidRPr="00C51673">
              <w:rPr>
                <w:sz w:val="20"/>
                <w:szCs w:val="20"/>
              </w:rPr>
              <w:t>into</w:t>
            </w:r>
            <w:proofErr w:type="gramEnd"/>
            <w:r w:rsidRPr="00C51673">
              <w:rPr>
                <w:sz w:val="20"/>
                <w:szCs w:val="20"/>
              </w:rPr>
              <w:t xml:space="preserve"> supervised business use because the office already has the strongest readiness profile</w:t>
            </w:r>
          </w:p>
        </w:tc>
        <w:tc>
          <w:tcPr>
            <w:tcW w:w="1338" w:type="dxa"/>
          </w:tcPr>
          <w:p w:rsidRPr="00C51673" w:rsidR="0098662E" w:rsidRDefault="0098662E" w14:paraId="662B24AE" w14:textId="77777777">
            <w:pPr>
              <w:rPr>
                <w:sz w:val="20"/>
                <w:szCs w:val="20"/>
              </w:rPr>
            </w:pPr>
            <w:r w:rsidRPr="00C51673">
              <w:rPr>
                <w:sz w:val="20"/>
                <w:szCs w:val="20"/>
              </w:rPr>
              <w:t>CMR demonstrates weekly system use, produces a management-ready report extract, and closes a short list of user errors</w:t>
            </w:r>
          </w:p>
        </w:tc>
      </w:tr>
      <w:tr w:rsidRPr="00C51673" w:rsidR="001A0101" w14:paraId="3F10C27D" w14:textId="77777777">
        <w:trPr>
          <w:jc w:val="center"/>
        </w:trPr>
        <w:tc>
          <w:tcPr>
            <w:tcW w:w="1337" w:type="dxa"/>
          </w:tcPr>
          <w:p w:rsidRPr="00C51673" w:rsidR="0098662E" w:rsidRDefault="0098662E" w14:paraId="303B1A36" w14:textId="77777777">
            <w:pPr>
              <w:rPr>
                <w:sz w:val="20"/>
                <w:szCs w:val="20"/>
              </w:rPr>
            </w:pPr>
            <w:r w:rsidRPr="00C51673">
              <w:rPr>
                <w:sz w:val="20"/>
                <w:szCs w:val="20"/>
              </w:rPr>
              <w:t>Month 3</w:t>
            </w:r>
          </w:p>
        </w:tc>
        <w:tc>
          <w:tcPr>
            <w:tcW w:w="1337" w:type="dxa"/>
          </w:tcPr>
          <w:p w:rsidRPr="00C51673" w:rsidR="0098662E" w:rsidRDefault="0098662E" w14:paraId="66694DF3" w14:textId="77777777">
            <w:pPr>
              <w:rPr>
                <w:sz w:val="20"/>
                <w:szCs w:val="20"/>
              </w:rPr>
            </w:pPr>
            <w:r w:rsidRPr="00C51673">
              <w:rPr>
                <w:sz w:val="20"/>
                <w:szCs w:val="20"/>
              </w:rPr>
              <w:t>Gabon</w:t>
            </w:r>
          </w:p>
        </w:tc>
        <w:tc>
          <w:tcPr>
            <w:tcW w:w="1337" w:type="dxa"/>
          </w:tcPr>
          <w:p w:rsidRPr="00C51673" w:rsidR="0098662E" w:rsidRDefault="0098662E" w14:paraId="70E0564A" w14:textId="1504D25D">
            <w:pPr>
              <w:rPr>
                <w:sz w:val="20"/>
                <w:szCs w:val="20"/>
              </w:rPr>
            </w:pPr>
            <w:r w:rsidRPr="00C51673">
              <w:rPr>
                <w:sz w:val="20"/>
                <w:szCs w:val="20"/>
              </w:rPr>
              <w:t>M</w:t>
            </w:r>
            <w:r w:rsidR="0072254B">
              <w:rPr>
                <w:sz w:val="20"/>
                <w:szCs w:val="20"/>
              </w:rPr>
              <w:t>EL</w:t>
            </w:r>
            <w:r w:rsidRPr="00C51673">
              <w:rPr>
                <w:sz w:val="20"/>
                <w:szCs w:val="20"/>
              </w:rPr>
              <w:t xml:space="preserve"> Staff, Conservation Director, </w:t>
            </w:r>
            <w:proofErr w:type="spellStart"/>
            <w:r w:rsidRPr="00C51673">
              <w:rPr>
                <w:sz w:val="20"/>
                <w:szCs w:val="20"/>
              </w:rPr>
              <w:t>Programmes</w:t>
            </w:r>
            <w:proofErr w:type="spellEnd"/>
            <w:r w:rsidRPr="00C51673">
              <w:rPr>
                <w:sz w:val="20"/>
                <w:szCs w:val="20"/>
              </w:rPr>
              <w:t xml:space="preserve"> &amp; Projects Managers</w:t>
            </w:r>
          </w:p>
        </w:tc>
        <w:tc>
          <w:tcPr>
            <w:tcW w:w="1337" w:type="dxa"/>
          </w:tcPr>
          <w:p w:rsidRPr="00C51673" w:rsidR="0098662E" w:rsidRDefault="0098662E" w14:paraId="695B4E1D" w14:textId="77777777">
            <w:pPr>
              <w:rPr>
                <w:sz w:val="20"/>
                <w:szCs w:val="20"/>
              </w:rPr>
            </w:pPr>
            <w:r w:rsidRPr="00C51673">
              <w:rPr>
                <w:sz w:val="20"/>
                <w:szCs w:val="20"/>
              </w:rPr>
              <w:t xml:space="preserve">Supervised live use for </w:t>
            </w:r>
            <w:proofErr w:type="spellStart"/>
            <w:r w:rsidRPr="00C51673">
              <w:rPr>
                <w:sz w:val="20"/>
                <w:szCs w:val="20"/>
              </w:rPr>
              <w:t>programme</w:t>
            </w:r>
            <w:proofErr w:type="spellEnd"/>
            <w:r w:rsidRPr="00C51673">
              <w:rPr>
                <w:sz w:val="20"/>
                <w:szCs w:val="20"/>
              </w:rPr>
              <w:t xml:space="preserve"> oversight, indicator review, lesson logging, and reporting quality assurance</w:t>
            </w:r>
          </w:p>
        </w:tc>
        <w:tc>
          <w:tcPr>
            <w:tcW w:w="1337" w:type="dxa"/>
          </w:tcPr>
          <w:p w:rsidRPr="00C51673" w:rsidR="0098662E" w:rsidRDefault="0098662E" w14:paraId="6ED0AAD7" w14:textId="77777777">
            <w:pPr>
              <w:rPr>
                <w:sz w:val="20"/>
                <w:szCs w:val="20"/>
              </w:rPr>
            </w:pPr>
            <w:r w:rsidRPr="00C51673">
              <w:rPr>
                <w:sz w:val="20"/>
                <w:szCs w:val="20"/>
              </w:rPr>
              <w:t>Blended mentoring</w:t>
            </w:r>
          </w:p>
        </w:tc>
        <w:tc>
          <w:tcPr>
            <w:tcW w:w="1337" w:type="dxa"/>
          </w:tcPr>
          <w:p w:rsidRPr="00C51673" w:rsidR="0098662E" w:rsidRDefault="0098662E" w14:paraId="5636E10E" w14:textId="77777777">
            <w:pPr>
              <w:rPr>
                <w:sz w:val="20"/>
                <w:szCs w:val="20"/>
              </w:rPr>
            </w:pPr>
            <w:r w:rsidRPr="00C51673">
              <w:rPr>
                <w:sz w:val="20"/>
                <w:szCs w:val="20"/>
              </w:rPr>
              <w:t>Gabon needs one month of coached application after its wider module package to embed use across technical and leadership roles</w:t>
            </w:r>
          </w:p>
        </w:tc>
        <w:tc>
          <w:tcPr>
            <w:tcW w:w="1338" w:type="dxa"/>
          </w:tcPr>
          <w:p w:rsidRPr="00C51673" w:rsidR="0098662E" w:rsidRDefault="0098662E" w14:paraId="1264C61B" w14:textId="77777777">
            <w:pPr>
              <w:rPr>
                <w:sz w:val="20"/>
                <w:szCs w:val="20"/>
              </w:rPr>
            </w:pPr>
            <w:r w:rsidRPr="00C51673">
              <w:rPr>
                <w:sz w:val="20"/>
                <w:szCs w:val="20"/>
              </w:rPr>
              <w:t>Gabon completes a coached operating cycle and adopts a standing monthly dashboard-and-report review routine</w:t>
            </w:r>
          </w:p>
        </w:tc>
      </w:tr>
    </w:tbl>
    <w:p w:rsidR="0098662E" w:rsidP="0098662E" w:rsidRDefault="0098662E" w14:paraId="01021699" w14:textId="77777777"/>
    <w:p w:rsidR="0098662E" w:rsidP="0098662E" w:rsidRDefault="0098662E" w14:paraId="720F75F4" w14:textId="77777777"/>
    <w:p w:rsidR="008E46AE" w:rsidP="008E46AE" w:rsidRDefault="00342073" w14:paraId="05B5EBC7" w14:textId="778494CF">
      <w:pPr>
        <w:pStyle w:val="Heading1"/>
      </w:pPr>
      <w:bookmarkStart w:name="_Toc224159814" w:id="11"/>
      <w:r>
        <w:t>6</w:t>
      </w:r>
      <w:r w:rsidR="008E46AE">
        <w:t>. Budget Requirements and Investment Strategy</w:t>
      </w:r>
      <w:bookmarkEnd w:id="11"/>
    </w:p>
    <w:p w:rsidRPr="00B25A79" w:rsidR="00B25A79" w:rsidP="00B25A79" w:rsidRDefault="00B25A79" w14:paraId="64F14A27" w14:textId="7D77F78F">
      <w:r w:rsidR="21B45A41">
        <w:rPr/>
        <w:t xml:space="preserve">CO </w:t>
      </w:r>
      <w:r w:rsidR="00B25A79">
        <w:rPr/>
        <w:t>require</w:t>
      </w:r>
      <w:r w:rsidR="1AAF130C">
        <w:rPr/>
        <w:t>s</w:t>
      </w:r>
      <w:r w:rsidR="00B25A79">
        <w:rPr/>
        <w:t xml:space="preserve"> </w:t>
      </w:r>
      <w:r w:rsidR="3FD2C344">
        <w:rPr/>
        <w:t>an investment of USD 1,950,359.50, which</w:t>
      </w:r>
      <w:r w:rsidR="00B25A79">
        <w:rPr/>
        <w:t xml:space="preserve"> is structured to prioritize human capital over pure hardware procurement</w:t>
      </w:r>
      <w:r w:rsidR="5ED67FFA">
        <w:rPr/>
        <w:t xml:space="preserve"> for CO. </w:t>
      </w:r>
    </w:p>
    <w:p w:rsidR="008E46AE" w:rsidP="008E46AE" w:rsidRDefault="003E30BE" w14:paraId="1B23ED84" w14:textId="27CF27C1">
      <w:r>
        <w:rPr>
          <w:noProof/>
        </w:rPr>
        <w:drawing>
          <wp:inline distT="0" distB="0" distL="0" distR="0" wp14:anchorId="00FD5148" wp14:editId="16A3DFD8">
            <wp:extent cx="5943600" cy="3566160"/>
            <wp:effectExtent l="0" t="0" r="0" b="0"/>
            <wp:docPr id="14568810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81058" name="Graphic 1456881058"/>
                    <pic:cNvPicPr/>
                  </pic:nvPicPr>
                  <pic:blipFill>
                    <a:blip r:embed="rId22">
                      <a:extLst>
                        <a:ext uri="{96DAC541-7B7A-43D3-8B79-37D633B846F1}">
                          <asvg:svgBlip xmlns:asvg="http://schemas.microsoft.com/office/drawing/2016/SVG/main" r:embed="rId23"/>
                        </a:ext>
                      </a:extLst>
                    </a:blip>
                    <a:stretch>
                      <a:fillRect/>
                    </a:stretch>
                  </pic:blipFill>
                  <pic:spPr>
                    <a:xfrm>
                      <a:off x="0" y="0"/>
                      <a:ext cx="5943600" cy="3566160"/>
                    </a:xfrm>
                    <a:prstGeom prst="rect">
                      <a:avLst/>
                    </a:prstGeom>
                  </pic:spPr>
                </pic:pic>
              </a:graphicData>
            </a:graphic>
          </wp:inline>
        </w:drawing>
      </w:r>
    </w:p>
    <w:p w:rsidR="008E46AE" w:rsidP="008E46AE" w:rsidRDefault="008E46AE" w14:paraId="354ED8B7" w14:textId="57DD0584">
      <w:pPr>
        <w:pStyle w:val="Caption"/>
      </w:pPr>
      <w:r>
        <w:t xml:space="preserve">Figure </w:t>
      </w:r>
      <w:r w:rsidR="00952EF1">
        <w:t>7</w:t>
      </w:r>
      <w:r>
        <w:t>. Total required investment by intervention category.</w:t>
      </w:r>
    </w:p>
    <w:p w:rsidRPr="007B61BE" w:rsidR="003E30BE" w:rsidP="003E30BE" w:rsidRDefault="003E30BE" w14:paraId="1194856F" w14:textId="3A8E688B">
      <w:pPr>
        <w:jc w:val="both"/>
      </w:pPr>
      <w:r w:rsidRPr="003E30BE">
        <w:t xml:space="preserve">The allocation of </w:t>
      </w:r>
      <w:r w:rsidRPr="003E30BE">
        <w:rPr>
          <w:b/>
          <w:bCs/>
        </w:rPr>
        <w:t>USD 1,784,120</w:t>
      </w:r>
      <w:r w:rsidRPr="003E30BE">
        <w:t xml:space="preserve"> to Staffing, representing </w:t>
      </w:r>
      <w:r w:rsidRPr="003E30BE">
        <w:rPr>
          <w:b/>
          <w:bCs/>
        </w:rPr>
        <w:t>91.5%</w:t>
      </w:r>
      <w:r w:rsidRPr="003E30BE">
        <w:t xml:space="preserve"> of the total investment, reflects the central role of PMEL capacity in enabling sustained Panda Impact adoption across the Congo Basin. This staffing requirement is designed to address the region’s most binding constraint: insufficient dedicated technical capacity to manage data quality, reporting discipline, system use, and country-level implementation support. The proposed investment therefore prioritizes a 4-year staffing structure across country offices, reinforced by a regional PMEL management function, as the core enabler of operational readiness and long-term platform performance.</w:t>
      </w:r>
      <w:r>
        <w:t xml:space="preserve"> </w:t>
      </w:r>
      <w:r w:rsidRPr="007B61BE">
        <w:t>Comparative data shows that successful digitization in CMR and Gabon is linked to staff dedication, while the lack of progress in the DRC is linked to its absence.</w:t>
      </w:r>
    </w:p>
    <w:p w:rsidR="008E46AE" w:rsidP="008E46AE" w:rsidRDefault="007B61BE" w14:paraId="34033D50" w14:textId="53BEE214">
      <w:r w:rsidRPr="007B61BE">
        <w:t xml:space="preserve">Furthermore, the allocation of </w:t>
      </w:r>
      <w:r w:rsidRPr="007B61BE">
        <w:rPr>
          <w:b/>
          <w:bCs/>
        </w:rPr>
        <w:t>USD 27,740 for hardware</w:t>
      </w:r>
      <w:r w:rsidRPr="007B61BE">
        <w:t xml:space="preserve"> (laptops/tablets) is a technical prerequisite for offices like Salonga, where current hardware does not meet the minimum requirements for Power Apps and Dataverse synchronization.</w:t>
      </w:r>
    </w:p>
    <w:p w:rsidR="009B5C4E" w:rsidP="003D0A93" w:rsidRDefault="009B5C4E" w14:paraId="433C1A55" w14:textId="77777777">
      <w:pPr>
        <w:pStyle w:val="Heading2"/>
        <w:spacing w:after="0"/>
      </w:pPr>
      <w:bookmarkStart w:name="_Toc224043589" w:id="12"/>
      <w:bookmarkStart w:name="_Toc224159815" w:id="13"/>
      <w:r>
        <w:t>Category-Organized Budget by Country and Budget Item</w:t>
      </w:r>
      <w:bookmarkEnd w:id="12"/>
      <w:bookmarkEnd w:id="13"/>
    </w:p>
    <w:p w:rsidR="009B5C4E" w:rsidP="009B5C4E" w:rsidRDefault="009B5C4E" w14:paraId="73CB05A5" w14:textId="77777777">
      <w:pPr>
        <w:pStyle w:val="Caption"/>
      </w:pPr>
      <w:r>
        <w:t>Table 3. Category-organized enabling-cost budget with subtotals and overall total.</w:t>
      </w:r>
    </w:p>
    <w:tbl>
      <w:tblPr>
        <w:tblStyle w:val="TableGrid"/>
        <w:tblW w:w="9212" w:type="dxa"/>
        <w:jc w:val="center"/>
        <w:tblLook w:val="04A0" w:firstRow="1" w:lastRow="0" w:firstColumn="1" w:lastColumn="0" w:noHBand="0" w:noVBand="1"/>
      </w:tblPr>
      <w:tblGrid>
        <w:gridCol w:w="1271"/>
        <w:gridCol w:w="3119"/>
        <w:gridCol w:w="758"/>
        <w:gridCol w:w="1905"/>
        <w:gridCol w:w="2159"/>
      </w:tblGrid>
      <w:tr w:rsidRPr="00EE2A31" w:rsidR="00905ED1" w:rsidTr="003D0A93" w14:paraId="69A281A2" w14:textId="77777777">
        <w:trPr>
          <w:jc w:val="center"/>
        </w:trPr>
        <w:tc>
          <w:tcPr>
            <w:tcW w:w="1271" w:type="dxa"/>
            <w:tcBorders>
              <w:bottom w:val="single" w:color="auto" w:sz="4" w:space="0"/>
            </w:tcBorders>
            <w:shd w:val="clear" w:color="auto" w:fill="E6E6E6"/>
          </w:tcPr>
          <w:p w:rsidRPr="00EE2A31" w:rsidR="009B5C4E" w:rsidRDefault="009B5C4E" w14:paraId="4EA471D1" w14:textId="77777777">
            <w:pPr>
              <w:rPr>
                <w:b/>
                <w:sz w:val="20"/>
                <w:szCs w:val="20"/>
              </w:rPr>
            </w:pPr>
            <w:r w:rsidRPr="00EE2A31">
              <w:rPr>
                <w:b/>
                <w:sz w:val="20"/>
                <w:szCs w:val="20"/>
              </w:rPr>
              <w:t>Category / Country</w:t>
            </w:r>
          </w:p>
        </w:tc>
        <w:tc>
          <w:tcPr>
            <w:tcW w:w="3119" w:type="dxa"/>
            <w:tcBorders>
              <w:bottom w:val="single" w:color="auto" w:sz="4" w:space="0"/>
            </w:tcBorders>
            <w:shd w:val="clear" w:color="auto" w:fill="E6E6E6"/>
          </w:tcPr>
          <w:p w:rsidRPr="00EE2A31" w:rsidR="009B5C4E" w:rsidRDefault="009B5C4E" w14:paraId="15AF47E7" w14:textId="77777777">
            <w:pPr>
              <w:rPr>
                <w:b/>
                <w:sz w:val="20"/>
                <w:szCs w:val="20"/>
              </w:rPr>
            </w:pPr>
            <w:r w:rsidRPr="00EE2A31">
              <w:rPr>
                <w:b/>
                <w:sz w:val="20"/>
                <w:szCs w:val="20"/>
              </w:rPr>
              <w:t>Budget Item</w:t>
            </w:r>
          </w:p>
        </w:tc>
        <w:tc>
          <w:tcPr>
            <w:tcW w:w="758" w:type="dxa"/>
            <w:tcBorders>
              <w:bottom w:val="single" w:color="auto" w:sz="4" w:space="0"/>
            </w:tcBorders>
            <w:shd w:val="clear" w:color="auto" w:fill="E6E6E6"/>
          </w:tcPr>
          <w:p w:rsidRPr="00EE2A31" w:rsidR="009B5C4E" w:rsidP="02FCE010" w:rsidRDefault="49CAC067" w14:paraId="00662EC1" w14:textId="413268E8">
            <w:pPr>
              <w:rPr>
                <w:b/>
                <w:bCs/>
                <w:sz w:val="20"/>
                <w:szCs w:val="20"/>
              </w:rPr>
            </w:pPr>
            <w:r w:rsidRPr="00EE2A31">
              <w:rPr>
                <w:b/>
                <w:bCs/>
                <w:sz w:val="20"/>
                <w:szCs w:val="20"/>
              </w:rPr>
              <w:t>Qty</w:t>
            </w:r>
          </w:p>
        </w:tc>
        <w:tc>
          <w:tcPr>
            <w:tcW w:w="1905" w:type="dxa"/>
            <w:tcBorders>
              <w:bottom w:val="single" w:color="auto" w:sz="4" w:space="0"/>
            </w:tcBorders>
            <w:shd w:val="clear" w:color="auto" w:fill="E6E6E6"/>
          </w:tcPr>
          <w:p w:rsidRPr="00EE2A31" w:rsidR="009B5C4E" w:rsidP="02FCE010" w:rsidRDefault="6E048DE1" w14:paraId="6B1C60AD" w14:textId="29F6EAA8">
            <w:pPr>
              <w:rPr>
                <w:sz w:val="20"/>
                <w:szCs w:val="20"/>
              </w:rPr>
            </w:pPr>
            <w:r w:rsidRPr="00EE2A31">
              <w:rPr>
                <w:b/>
                <w:bCs/>
                <w:sz w:val="20"/>
                <w:szCs w:val="20"/>
              </w:rPr>
              <w:t>Period</w:t>
            </w:r>
          </w:p>
        </w:tc>
        <w:tc>
          <w:tcPr>
            <w:tcW w:w="2159" w:type="dxa"/>
            <w:tcBorders>
              <w:bottom w:val="single" w:color="auto" w:sz="4" w:space="0"/>
            </w:tcBorders>
            <w:shd w:val="clear" w:color="auto" w:fill="E6E6E6"/>
          </w:tcPr>
          <w:p w:rsidRPr="00EE2A31" w:rsidR="009B5C4E" w:rsidRDefault="00DC2523" w14:paraId="3AB5C064" w14:textId="13E0A2D9">
            <w:pPr>
              <w:rPr>
                <w:b/>
                <w:sz w:val="20"/>
                <w:szCs w:val="20"/>
              </w:rPr>
            </w:pPr>
            <w:proofErr w:type="gramStart"/>
            <w:r w:rsidRPr="00EE2A31">
              <w:rPr>
                <w:b/>
                <w:sz w:val="20"/>
                <w:szCs w:val="20"/>
              </w:rPr>
              <w:t>4 year</w:t>
            </w:r>
            <w:proofErr w:type="gramEnd"/>
            <w:r w:rsidRPr="00EE2A31">
              <w:rPr>
                <w:b/>
                <w:sz w:val="20"/>
                <w:szCs w:val="20"/>
              </w:rPr>
              <w:t xml:space="preserve"> cost </w:t>
            </w:r>
            <w:r w:rsidRPr="00EE2A31" w:rsidR="009B5C4E">
              <w:rPr>
                <w:b/>
                <w:sz w:val="20"/>
                <w:szCs w:val="20"/>
              </w:rPr>
              <w:t>Amount (USD)</w:t>
            </w:r>
          </w:p>
        </w:tc>
      </w:tr>
      <w:tr w:rsidRPr="00EE2A31" w:rsidR="009B5C4E" w:rsidTr="02FCE010" w14:paraId="2911DD98" w14:textId="77777777">
        <w:trPr>
          <w:jc w:val="center"/>
        </w:trPr>
        <w:tc>
          <w:tcPr>
            <w:tcW w:w="9212" w:type="dxa"/>
            <w:gridSpan w:val="5"/>
            <w:shd w:val="clear" w:color="auto" w:fill="E6E6E6"/>
          </w:tcPr>
          <w:p w:rsidRPr="00EE2A31" w:rsidR="009B5C4E" w:rsidRDefault="009B5C4E" w14:paraId="1A5424BB" w14:textId="77777777">
            <w:pPr>
              <w:rPr>
                <w:b/>
                <w:sz w:val="20"/>
                <w:szCs w:val="20"/>
              </w:rPr>
            </w:pPr>
            <w:r w:rsidRPr="00EE2A31">
              <w:rPr>
                <w:b/>
                <w:sz w:val="20"/>
                <w:szCs w:val="20"/>
              </w:rPr>
              <w:t>Staffing</w:t>
            </w:r>
          </w:p>
        </w:tc>
      </w:tr>
      <w:tr w:rsidRPr="00EE2A31" w:rsidR="00AD7979" w:rsidTr="003D0A93" w14:paraId="1425AC2F" w14:textId="77777777">
        <w:trPr>
          <w:jc w:val="center"/>
        </w:trPr>
        <w:tc>
          <w:tcPr>
            <w:tcW w:w="1271" w:type="dxa"/>
          </w:tcPr>
          <w:p w:rsidRPr="00EE2A31" w:rsidR="00AD7979" w:rsidRDefault="00AD7979" w14:paraId="2A09216A" w14:textId="1433ED5F">
            <w:pPr>
              <w:rPr>
                <w:sz w:val="20"/>
                <w:szCs w:val="20"/>
              </w:rPr>
            </w:pPr>
            <w:r w:rsidRPr="00EE2A31">
              <w:rPr>
                <w:sz w:val="20"/>
                <w:szCs w:val="20"/>
              </w:rPr>
              <w:t>Regional</w:t>
            </w:r>
          </w:p>
        </w:tc>
        <w:tc>
          <w:tcPr>
            <w:tcW w:w="3119" w:type="dxa"/>
          </w:tcPr>
          <w:p w:rsidRPr="00EE2A31" w:rsidR="00AD7979" w:rsidRDefault="00AD7979" w14:paraId="3B53B6E0" w14:textId="483429C9">
            <w:pPr>
              <w:rPr>
                <w:sz w:val="20"/>
                <w:szCs w:val="20"/>
              </w:rPr>
            </w:pPr>
            <w:r w:rsidRPr="00EE2A31">
              <w:rPr>
                <w:sz w:val="20"/>
                <w:szCs w:val="20"/>
              </w:rPr>
              <w:t>Congo Basin Regional PMEL Manager</w:t>
            </w:r>
          </w:p>
        </w:tc>
        <w:tc>
          <w:tcPr>
            <w:tcW w:w="758" w:type="dxa"/>
          </w:tcPr>
          <w:p w:rsidRPr="00EE2A31" w:rsidR="00AD7979" w:rsidRDefault="4034E74F" w14:paraId="159B8146" w14:textId="038A51C8">
            <w:pPr>
              <w:jc w:val="center"/>
              <w:rPr>
                <w:sz w:val="20"/>
                <w:szCs w:val="20"/>
              </w:rPr>
            </w:pPr>
            <w:r w:rsidRPr="00EE2A31">
              <w:rPr>
                <w:sz w:val="20"/>
                <w:szCs w:val="20"/>
              </w:rPr>
              <w:t>1</w:t>
            </w:r>
          </w:p>
        </w:tc>
        <w:tc>
          <w:tcPr>
            <w:tcW w:w="1905" w:type="dxa"/>
          </w:tcPr>
          <w:p w:rsidRPr="00EE2A31" w:rsidR="00AD7979" w:rsidRDefault="00A129E8" w14:paraId="09BB225D" w14:textId="183D89D2">
            <w:pPr>
              <w:jc w:val="center"/>
              <w:rPr>
                <w:sz w:val="20"/>
                <w:szCs w:val="20"/>
              </w:rPr>
            </w:pPr>
            <w:proofErr w:type="gramStart"/>
            <w:r w:rsidRPr="00EE2A31">
              <w:rPr>
                <w:sz w:val="20"/>
                <w:szCs w:val="20"/>
              </w:rPr>
              <w:t>4 year</w:t>
            </w:r>
            <w:proofErr w:type="gramEnd"/>
            <w:r w:rsidRPr="00EE2A31">
              <w:rPr>
                <w:sz w:val="20"/>
                <w:szCs w:val="20"/>
              </w:rPr>
              <w:t xml:space="preserve"> cost</w:t>
            </w:r>
          </w:p>
        </w:tc>
        <w:tc>
          <w:tcPr>
            <w:tcW w:w="2159" w:type="dxa"/>
          </w:tcPr>
          <w:p w:rsidRPr="00EE2A31" w:rsidR="02FCE010" w:rsidP="02FCE010" w:rsidRDefault="02FCE010" w14:paraId="2421CCF7" w14:textId="22C4FD23">
            <w:pPr>
              <w:jc w:val="center"/>
              <w:rPr>
                <w:sz w:val="20"/>
                <w:szCs w:val="20"/>
              </w:rPr>
            </w:pPr>
            <w:r w:rsidRPr="00EE2A31">
              <w:rPr>
                <w:rFonts w:eastAsia="Georgia" w:cs="Georgia"/>
                <w:sz w:val="20"/>
                <w:szCs w:val="20"/>
              </w:rPr>
              <w:t xml:space="preserve">            </w:t>
            </w:r>
            <w:r w:rsidR="005F2057">
              <w:rPr>
                <w:rFonts w:eastAsia="Georgia" w:cs="Georgia"/>
                <w:sz w:val="20"/>
                <w:szCs w:val="20"/>
              </w:rPr>
              <w:t>300,000</w:t>
            </w:r>
            <w:r w:rsidRPr="00EE2A31">
              <w:rPr>
                <w:rFonts w:eastAsia="Georgia" w:cs="Georgia"/>
                <w:sz w:val="20"/>
                <w:szCs w:val="20"/>
              </w:rPr>
              <w:t xml:space="preserve"> </w:t>
            </w:r>
          </w:p>
        </w:tc>
      </w:tr>
      <w:tr w:rsidRPr="00EE2A31" w:rsidR="00AB02C1" w:rsidTr="003D0A93" w14:paraId="628488DC" w14:textId="77777777">
        <w:trPr>
          <w:jc w:val="center"/>
        </w:trPr>
        <w:tc>
          <w:tcPr>
            <w:tcW w:w="1271" w:type="dxa"/>
          </w:tcPr>
          <w:p w:rsidRPr="00EE2A31" w:rsidR="00AB02C1" w:rsidP="00AB02C1" w:rsidRDefault="00AB02C1" w14:paraId="2D6EEAE2" w14:textId="77777777">
            <w:pPr>
              <w:rPr>
                <w:sz w:val="20"/>
                <w:szCs w:val="20"/>
              </w:rPr>
            </w:pPr>
            <w:r w:rsidRPr="00EE2A31">
              <w:rPr>
                <w:sz w:val="20"/>
                <w:szCs w:val="20"/>
              </w:rPr>
              <w:t>CAR</w:t>
            </w:r>
          </w:p>
        </w:tc>
        <w:tc>
          <w:tcPr>
            <w:tcW w:w="3119" w:type="dxa"/>
          </w:tcPr>
          <w:p w:rsidRPr="00EE2A31" w:rsidR="00AB02C1" w:rsidP="00AB02C1" w:rsidRDefault="17B3A4F0" w14:paraId="1335B1B4" w14:textId="2FD0424F">
            <w:pPr>
              <w:rPr>
                <w:sz w:val="20"/>
                <w:szCs w:val="20"/>
              </w:rPr>
            </w:pPr>
            <w:r w:rsidRPr="00EE2A31">
              <w:rPr>
                <w:sz w:val="20"/>
                <w:szCs w:val="20"/>
              </w:rPr>
              <w:t>PMEL Officer</w:t>
            </w:r>
          </w:p>
        </w:tc>
        <w:tc>
          <w:tcPr>
            <w:tcW w:w="758" w:type="dxa"/>
          </w:tcPr>
          <w:p w:rsidRPr="00EE2A31" w:rsidR="00AB02C1" w:rsidP="02FCE010" w:rsidRDefault="00816531" w14:paraId="0DEEF274" w14:textId="128E0E6F">
            <w:pPr>
              <w:jc w:val="center"/>
              <w:rPr>
                <w:sz w:val="20"/>
                <w:szCs w:val="20"/>
              </w:rPr>
            </w:pPr>
            <w:r>
              <w:rPr>
                <w:sz w:val="20"/>
                <w:szCs w:val="20"/>
              </w:rPr>
              <w:t>1</w:t>
            </w:r>
          </w:p>
        </w:tc>
        <w:tc>
          <w:tcPr>
            <w:tcW w:w="1905" w:type="dxa"/>
          </w:tcPr>
          <w:p w:rsidRPr="00EE2A31" w:rsidR="00AB02C1" w:rsidP="00AB02C1" w:rsidRDefault="00AB02C1" w14:paraId="22D7F820" w14:textId="27E94E09">
            <w:pPr>
              <w:jc w:val="center"/>
              <w:rPr>
                <w:sz w:val="20"/>
                <w:szCs w:val="20"/>
              </w:rPr>
            </w:pPr>
            <w:r w:rsidRPr="00EE2A31">
              <w:rPr>
                <w:sz w:val="20"/>
                <w:szCs w:val="20"/>
              </w:rPr>
              <w:t>4</w:t>
            </w:r>
            <w:r w:rsidRPr="00EE2A31" w:rsidR="00B2386E">
              <w:rPr>
                <w:sz w:val="20"/>
                <w:szCs w:val="20"/>
              </w:rPr>
              <w:t>-</w:t>
            </w:r>
            <w:r w:rsidRPr="00EE2A31">
              <w:rPr>
                <w:sz w:val="20"/>
                <w:szCs w:val="20"/>
              </w:rPr>
              <w:t>year cost</w:t>
            </w:r>
          </w:p>
        </w:tc>
        <w:tc>
          <w:tcPr>
            <w:tcW w:w="2159" w:type="dxa"/>
          </w:tcPr>
          <w:p w:rsidRPr="00EE2A31" w:rsidR="02FCE010" w:rsidP="02FCE010" w:rsidRDefault="02FCE010" w14:paraId="60B5139D" w14:textId="4AE9AF56">
            <w:pPr>
              <w:jc w:val="center"/>
              <w:rPr>
                <w:sz w:val="20"/>
                <w:szCs w:val="20"/>
              </w:rPr>
            </w:pPr>
            <w:r w:rsidRPr="00EE2A31">
              <w:rPr>
                <w:rFonts w:eastAsia="Georgia" w:cs="Georgia"/>
                <w:sz w:val="20"/>
                <w:szCs w:val="20"/>
              </w:rPr>
              <w:t xml:space="preserve">            120,000 </w:t>
            </w:r>
          </w:p>
        </w:tc>
      </w:tr>
      <w:tr w:rsidRPr="00EE2A31" w:rsidR="00AB02C1" w:rsidTr="003D0A93" w14:paraId="6FC0E6CA" w14:textId="77777777">
        <w:trPr>
          <w:jc w:val="center"/>
        </w:trPr>
        <w:tc>
          <w:tcPr>
            <w:tcW w:w="1271" w:type="dxa"/>
          </w:tcPr>
          <w:p w:rsidRPr="00EE2A31" w:rsidR="00AB02C1" w:rsidP="00AB02C1" w:rsidRDefault="00AB02C1" w14:paraId="1183556A" w14:textId="77777777">
            <w:pPr>
              <w:rPr>
                <w:sz w:val="20"/>
                <w:szCs w:val="20"/>
              </w:rPr>
            </w:pPr>
            <w:r w:rsidRPr="00EE2A31">
              <w:rPr>
                <w:sz w:val="20"/>
                <w:szCs w:val="20"/>
              </w:rPr>
              <w:t>CMR</w:t>
            </w:r>
          </w:p>
        </w:tc>
        <w:tc>
          <w:tcPr>
            <w:tcW w:w="3119" w:type="dxa"/>
          </w:tcPr>
          <w:p w:rsidRPr="00EE2A31" w:rsidR="00AB02C1" w:rsidP="00AB02C1" w:rsidRDefault="1D8FEA2B" w14:paraId="76706FCA" w14:textId="0A695407">
            <w:pPr>
              <w:rPr>
                <w:sz w:val="20"/>
                <w:szCs w:val="20"/>
              </w:rPr>
            </w:pPr>
            <w:r w:rsidRPr="00EE2A31">
              <w:rPr>
                <w:sz w:val="20"/>
                <w:szCs w:val="20"/>
              </w:rPr>
              <w:t>PMEL Officer</w:t>
            </w:r>
          </w:p>
        </w:tc>
        <w:tc>
          <w:tcPr>
            <w:tcW w:w="758" w:type="dxa"/>
          </w:tcPr>
          <w:p w:rsidRPr="00EE2A31" w:rsidR="00AB02C1" w:rsidP="02FCE010" w:rsidRDefault="1D8FEA2B" w14:paraId="527D7FA2" w14:textId="53190D59">
            <w:pPr>
              <w:jc w:val="center"/>
              <w:rPr>
                <w:sz w:val="20"/>
                <w:szCs w:val="20"/>
              </w:rPr>
            </w:pPr>
            <w:r w:rsidRPr="00EE2A31">
              <w:rPr>
                <w:sz w:val="20"/>
                <w:szCs w:val="20"/>
              </w:rPr>
              <w:t>1</w:t>
            </w:r>
          </w:p>
        </w:tc>
        <w:tc>
          <w:tcPr>
            <w:tcW w:w="1905" w:type="dxa"/>
          </w:tcPr>
          <w:p w:rsidRPr="00EE2A31" w:rsidR="00AB02C1" w:rsidP="00AB02C1" w:rsidRDefault="00AB02C1" w14:paraId="33964F61" w14:textId="4D347B06">
            <w:pPr>
              <w:jc w:val="center"/>
              <w:rPr>
                <w:sz w:val="20"/>
                <w:szCs w:val="20"/>
              </w:rPr>
            </w:pPr>
            <w:r w:rsidRPr="00EE2A31">
              <w:rPr>
                <w:sz w:val="20"/>
                <w:szCs w:val="20"/>
              </w:rPr>
              <w:t>4</w:t>
            </w:r>
            <w:r w:rsidRPr="00EE2A31" w:rsidR="00B2386E">
              <w:rPr>
                <w:sz w:val="20"/>
                <w:szCs w:val="20"/>
              </w:rPr>
              <w:t>-</w:t>
            </w:r>
            <w:r w:rsidRPr="00EE2A31">
              <w:rPr>
                <w:sz w:val="20"/>
                <w:szCs w:val="20"/>
              </w:rPr>
              <w:t>year cost</w:t>
            </w:r>
          </w:p>
        </w:tc>
        <w:tc>
          <w:tcPr>
            <w:tcW w:w="2159" w:type="dxa"/>
          </w:tcPr>
          <w:p w:rsidRPr="00EE2A31" w:rsidR="02FCE010" w:rsidP="02FCE010" w:rsidRDefault="02FCE010" w14:paraId="4C5454DF" w14:textId="23B7B4B3">
            <w:pPr>
              <w:jc w:val="center"/>
              <w:rPr>
                <w:sz w:val="20"/>
                <w:szCs w:val="20"/>
              </w:rPr>
            </w:pPr>
            <w:r w:rsidRPr="00EE2A31">
              <w:rPr>
                <w:rFonts w:eastAsia="Georgia" w:cs="Georgia"/>
                <w:sz w:val="20"/>
                <w:szCs w:val="20"/>
              </w:rPr>
              <w:t xml:space="preserve">            120,000 </w:t>
            </w:r>
          </w:p>
        </w:tc>
      </w:tr>
      <w:tr w:rsidRPr="00EE2A31" w:rsidR="02FCE010" w:rsidTr="003D0A93" w14:paraId="1EC13FE1" w14:textId="77777777">
        <w:trPr>
          <w:trHeight w:val="300"/>
          <w:jc w:val="center"/>
        </w:trPr>
        <w:tc>
          <w:tcPr>
            <w:tcW w:w="1271" w:type="dxa"/>
          </w:tcPr>
          <w:p w:rsidRPr="00EE2A31" w:rsidR="5A0AC791" w:rsidRDefault="5A0AC791" w14:paraId="390FA660" w14:textId="1603A25C">
            <w:pPr>
              <w:rPr>
                <w:sz w:val="20"/>
                <w:szCs w:val="20"/>
              </w:rPr>
            </w:pPr>
            <w:r w:rsidRPr="00EE2A31">
              <w:rPr>
                <w:sz w:val="20"/>
                <w:szCs w:val="20"/>
              </w:rPr>
              <w:t>CMR</w:t>
            </w:r>
          </w:p>
        </w:tc>
        <w:tc>
          <w:tcPr>
            <w:tcW w:w="3119" w:type="dxa"/>
          </w:tcPr>
          <w:p w:rsidRPr="00EE2A31" w:rsidR="5A0AC791" w:rsidP="02FCE010" w:rsidRDefault="5A0AC791" w14:paraId="448D6E34" w14:textId="15B326AD">
            <w:pPr>
              <w:rPr>
                <w:sz w:val="20"/>
                <w:szCs w:val="20"/>
              </w:rPr>
            </w:pPr>
            <w:r w:rsidRPr="00EE2A31">
              <w:rPr>
                <w:sz w:val="20"/>
                <w:szCs w:val="20"/>
              </w:rPr>
              <w:t>PMEL Landscape Assistant</w:t>
            </w:r>
          </w:p>
        </w:tc>
        <w:tc>
          <w:tcPr>
            <w:tcW w:w="758" w:type="dxa"/>
          </w:tcPr>
          <w:p w:rsidRPr="00EE2A31" w:rsidR="5A0AC791" w:rsidP="02FCE010" w:rsidRDefault="5A0AC791" w14:paraId="31DF7948" w14:textId="7F8FE852">
            <w:pPr>
              <w:jc w:val="center"/>
              <w:rPr>
                <w:sz w:val="20"/>
                <w:szCs w:val="20"/>
              </w:rPr>
            </w:pPr>
            <w:r w:rsidRPr="00EE2A31">
              <w:rPr>
                <w:sz w:val="20"/>
                <w:szCs w:val="20"/>
              </w:rPr>
              <w:t>4</w:t>
            </w:r>
          </w:p>
        </w:tc>
        <w:tc>
          <w:tcPr>
            <w:tcW w:w="1905" w:type="dxa"/>
          </w:tcPr>
          <w:p w:rsidRPr="00EE2A31" w:rsidR="5A0AC791" w:rsidP="02FCE010" w:rsidRDefault="5A0AC791" w14:paraId="77310F85" w14:textId="366B327B">
            <w:pPr>
              <w:jc w:val="center"/>
              <w:rPr>
                <w:sz w:val="20"/>
                <w:szCs w:val="20"/>
              </w:rPr>
            </w:pPr>
            <w:r w:rsidRPr="00EE2A31">
              <w:rPr>
                <w:sz w:val="20"/>
                <w:szCs w:val="20"/>
              </w:rPr>
              <w:t>4-year cost</w:t>
            </w:r>
          </w:p>
        </w:tc>
        <w:tc>
          <w:tcPr>
            <w:tcW w:w="2159" w:type="dxa"/>
          </w:tcPr>
          <w:p w:rsidRPr="00EE2A31" w:rsidR="02FCE010" w:rsidP="02FCE010" w:rsidRDefault="02FCE010" w14:paraId="62CFC7D2" w14:textId="1EA0A5DA">
            <w:pPr>
              <w:jc w:val="center"/>
              <w:rPr>
                <w:sz w:val="20"/>
                <w:szCs w:val="20"/>
              </w:rPr>
            </w:pPr>
            <w:r w:rsidRPr="00EE2A31">
              <w:rPr>
                <w:rFonts w:eastAsia="Georgia" w:cs="Georgia"/>
                <w:sz w:val="20"/>
                <w:szCs w:val="20"/>
              </w:rPr>
              <w:t xml:space="preserve">            160,000 </w:t>
            </w:r>
          </w:p>
        </w:tc>
      </w:tr>
      <w:tr w:rsidRPr="00EE2A31" w:rsidR="00AB02C1" w:rsidTr="003D0A93" w14:paraId="78CDB733" w14:textId="77777777">
        <w:trPr>
          <w:jc w:val="center"/>
        </w:trPr>
        <w:tc>
          <w:tcPr>
            <w:tcW w:w="1271" w:type="dxa"/>
          </w:tcPr>
          <w:p w:rsidRPr="00EE2A31" w:rsidR="00AB02C1" w:rsidP="00AB02C1" w:rsidRDefault="00AB02C1" w14:paraId="5662B5B0" w14:textId="77777777">
            <w:pPr>
              <w:rPr>
                <w:sz w:val="20"/>
                <w:szCs w:val="20"/>
              </w:rPr>
            </w:pPr>
            <w:r w:rsidRPr="00EE2A31">
              <w:rPr>
                <w:sz w:val="20"/>
                <w:szCs w:val="20"/>
              </w:rPr>
              <w:t>DRC</w:t>
            </w:r>
          </w:p>
        </w:tc>
        <w:tc>
          <w:tcPr>
            <w:tcW w:w="3119" w:type="dxa"/>
          </w:tcPr>
          <w:p w:rsidRPr="00EE2A31" w:rsidR="00AB02C1" w:rsidP="00AB02C1" w:rsidRDefault="27826229" w14:paraId="23E106C4" w14:textId="0F6A19AF">
            <w:pPr>
              <w:rPr>
                <w:sz w:val="20"/>
                <w:szCs w:val="20"/>
              </w:rPr>
            </w:pPr>
            <w:r w:rsidRPr="00EE2A31">
              <w:rPr>
                <w:sz w:val="20"/>
                <w:szCs w:val="20"/>
              </w:rPr>
              <w:t>Senior Officer – PMEL</w:t>
            </w:r>
          </w:p>
        </w:tc>
        <w:tc>
          <w:tcPr>
            <w:tcW w:w="758" w:type="dxa"/>
          </w:tcPr>
          <w:p w:rsidRPr="00EE2A31" w:rsidR="00AB02C1" w:rsidP="02FCE010" w:rsidRDefault="79149D40" w14:paraId="0ACD6147" w14:textId="0D001F6A">
            <w:pPr>
              <w:jc w:val="center"/>
              <w:rPr>
                <w:sz w:val="20"/>
                <w:szCs w:val="20"/>
              </w:rPr>
            </w:pPr>
            <w:r w:rsidRPr="00EE2A31">
              <w:rPr>
                <w:sz w:val="20"/>
                <w:szCs w:val="20"/>
              </w:rPr>
              <w:t>1</w:t>
            </w:r>
          </w:p>
        </w:tc>
        <w:tc>
          <w:tcPr>
            <w:tcW w:w="1905" w:type="dxa"/>
          </w:tcPr>
          <w:p w:rsidRPr="00EE2A31" w:rsidR="00AB02C1" w:rsidP="00AB02C1" w:rsidRDefault="00AB02C1" w14:paraId="04198CA1" w14:textId="19A73A7A">
            <w:pPr>
              <w:jc w:val="center"/>
              <w:rPr>
                <w:sz w:val="20"/>
                <w:szCs w:val="20"/>
              </w:rPr>
            </w:pPr>
            <w:r w:rsidRPr="00EE2A31">
              <w:rPr>
                <w:sz w:val="20"/>
                <w:szCs w:val="20"/>
              </w:rPr>
              <w:t>4</w:t>
            </w:r>
            <w:r w:rsidRPr="00EE2A31" w:rsidR="00B2386E">
              <w:rPr>
                <w:sz w:val="20"/>
                <w:szCs w:val="20"/>
              </w:rPr>
              <w:t>-</w:t>
            </w:r>
            <w:r w:rsidRPr="00EE2A31">
              <w:rPr>
                <w:sz w:val="20"/>
                <w:szCs w:val="20"/>
              </w:rPr>
              <w:t>year cost</w:t>
            </w:r>
          </w:p>
        </w:tc>
        <w:tc>
          <w:tcPr>
            <w:tcW w:w="2159" w:type="dxa"/>
          </w:tcPr>
          <w:p w:rsidRPr="00EE2A31" w:rsidR="02FCE010" w:rsidP="02FCE010" w:rsidRDefault="02FCE010" w14:paraId="44471570" w14:textId="435B033A">
            <w:pPr>
              <w:jc w:val="center"/>
              <w:rPr>
                <w:sz w:val="20"/>
                <w:szCs w:val="20"/>
              </w:rPr>
            </w:pPr>
            <w:r w:rsidRPr="00EE2A31">
              <w:rPr>
                <w:rFonts w:eastAsia="Georgia" w:cs="Georgia"/>
                <w:sz w:val="20"/>
                <w:szCs w:val="20"/>
              </w:rPr>
              <w:t xml:space="preserve">           360,000 </w:t>
            </w:r>
          </w:p>
        </w:tc>
      </w:tr>
      <w:tr w:rsidRPr="00EE2A31" w:rsidR="02FCE010" w:rsidTr="003D0A93" w14:paraId="6E38A471" w14:textId="77777777">
        <w:trPr>
          <w:trHeight w:val="300"/>
          <w:jc w:val="center"/>
        </w:trPr>
        <w:tc>
          <w:tcPr>
            <w:tcW w:w="1271" w:type="dxa"/>
          </w:tcPr>
          <w:p w:rsidRPr="00EE2A31" w:rsidR="1CD7C9EA" w:rsidP="02FCE010" w:rsidRDefault="1CD7C9EA" w14:paraId="207EDCB4" w14:textId="4CEB21CF">
            <w:pPr>
              <w:rPr>
                <w:sz w:val="20"/>
                <w:szCs w:val="20"/>
              </w:rPr>
            </w:pPr>
            <w:r w:rsidRPr="00EE2A31">
              <w:rPr>
                <w:sz w:val="20"/>
                <w:szCs w:val="20"/>
              </w:rPr>
              <w:t>DRC</w:t>
            </w:r>
          </w:p>
        </w:tc>
        <w:tc>
          <w:tcPr>
            <w:tcW w:w="3119" w:type="dxa"/>
          </w:tcPr>
          <w:p w:rsidRPr="00EE2A31" w:rsidR="10B51F80" w:rsidRDefault="10B51F80" w14:paraId="3E58ED76" w14:textId="5825EF91">
            <w:pPr>
              <w:rPr>
                <w:sz w:val="20"/>
                <w:szCs w:val="20"/>
              </w:rPr>
            </w:pPr>
            <w:r w:rsidRPr="00EE2A31">
              <w:rPr>
                <w:sz w:val="20"/>
                <w:szCs w:val="20"/>
              </w:rPr>
              <w:t>Data Manager</w:t>
            </w:r>
          </w:p>
        </w:tc>
        <w:tc>
          <w:tcPr>
            <w:tcW w:w="758" w:type="dxa"/>
          </w:tcPr>
          <w:p w:rsidRPr="00EE2A31" w:rsidR="10B51F80" w:rsidP="02FCE010" w:rsidRDefault="10B51F80" w14:paraId="2C85CB92" w14:textId="0C6A55FD">
            <w:pPr>
              <w:jc w:val="center"/>
              <w:rPr>
                <w:sz w:val="20"/>
                <w:szCs w:val="20"/>
              </w:rPr>
            </w:pPr>
            <w:r w:rsidRPr="00EE2A31">
              <w:rPr>
                <w:sz w:val="20"/>
                <w:szCs w:val="20"/>
              </w:rPr>
              <w:t>1</w:t>
            </w:r>
          </w:p>
        </w:tc>
        <w:tc>
          <w:tcPr>
            <w:tcW w:w="1905" w:type="dxa"/>
          </w:tcPr>
          <w:p w:rsidRPr="00EE2A31" w:rsidR="10B51F80" w:rsidP="02FCE010" w:rsidRDefault="10B51F80" w14:paraId="2C1F9557" w14:textId="16D45AF9">
            <w:pPr>
              <w:jc w:val="center"/>
              <w:rPr>
                <w:sz w:val="20"/>
                <w:szCs w:val="20"/>
              </w:rPr>
            </w:pPr>
            <w:r w:rsidRPr="00EE2A31">
              <w:rPr>
                <w:sz w:val="20"/>
                <w:szCs w:val="20"/>
              </w:rPr>
              <w:t>4-year cost</w:t>
            </w:r>
          </w:p>
        </w:tc>
        <w:tc>
          <w:tcPr>
            <w:tcW w:w="2159" w:type="dxa"/>
          </w:tcPr>
          <w:p w:rsidRPr="00EE2A31" w:rsidR="02FCE010" w:rsidP="02FCE010" w:rsidRDefault="02FCE010" w14:paraId="2E3E318D" w14:textId="49D52BAC">
            <w:pPr>
              <w:jc w:val="center"/>
              <w:rPr>
                <w:sz w:val="20"/>
                <w:szCs w:val="20"/>
              </w:rPr>
            </w:pPr>
            <w:r w:rsidRPr="00EE2A31">
              <w:rPr>
                <w:rFonts w:eastAsia="Georgia" w:cs="Georgia"/>
                <w:sz w:val="20"/>
                <w:szCs w:val="20"/>
              </w:rPr>
              <w:t xml:space="preserve">           240,000 </w:t>
            </w:r>
          </w:p>
        </w:tc>
      </w:tr>
      <w:tr w:rsidRPr="00EE2A31" w:rsidR="00AB02C1" w:rsidTr="003D0A93" w14:paraId="56765B2D" w14:textId="77777777">
        <w:trPr>
          <w:jc w:val="center"/>
        </w:trPr>
        <w:tc>
          <w:tcPr>
            <w:tcW w:w="1271" w:type="dxa"/>
          </w:tcPr>
          <w:p w:rsidRPr="00EE2A31" w:rsidR="00AB02C1" w:rsidP="00AB02C1" w:rsidRDefault="00AB02C1" w14:paraId="06FA1445" w14:textId="77777777">
            <w:pPr>
              <w:rPr>
                <w:sz w:val="20"/>
                <w:szCs w:val="20"/>
              </w:rPr>
            </w:pPr>
            <w:r w:rsidRPr="00EE2A31">
              <w:rPr>
                <w:sz w:val="20"/>
                <w:szCs w:val="20"/>
              </w:rPr>
              <w:t>Gabon</w:t>
            </w:r>
          </w:p>
        </w:tc>
        <w:tc>
          <w:tcPr>
            <w:tcW w:w="3119" w:type="dxa"/>
          </w:tcPr>
          <w:p w:rsidRPr="00EE2A31" w:rsidR="00AB02C1" w:rsidP="00AB02C1" w:rsidRDefault="6B7A3927" w14:paraId="42E84E8B" w14:textId="05D16159">
            <w:pPr>
              <w:rPr>
                <w:sz w:val="20"/>
                <w:szCs w:val="20"/>
              </w:rPr>
            </w:pPr>
            <w:r w:rsidRPr="00EE2A31">
              <w:rPr>
                <w:sz w:val="20"/>
                <w:szCs w:val="20"/>
              </w:rPr>
              <w:t>PMEL Assistant</w:t>
            </w:r>
          </w:p>
        </w:tc>
        <w:tc>
          <w:tcPr>
            <w:tcW w:w="758" w:type="dxa"/>
          </w:tcPr>
          <w:p w:rsidRPr="00EE2A31" w:rsidR="00AB02C1" w:rsidP="00AB02C1" w:rsidRDefault="00AB02C1" w14:paraId="6519FC2A" w14:textId="77777777">
            <w:pPr>
              <w:jc w:val="center"/>
              <w:rPr>
                <w:sz w:val="20"/>
                <w:szCs w:val="20"/>
              </w:rPr>
            </w:pPr>
            <w:r w:rsidRPr="00EE2A31">
              <w:rPr>
                <w:sz w:val="20"/>
                <w:szCs w:val="20"/>
              </w:rPr>
              <w:t>1</w:t>
            </w:r>
          </w:p>
        </w:tc>
        <w:tc>
          <w:tcPr>
            <w:tcW w:w="1905" w:type="dxa"/>
          </w:tcPr>
          <w:p w:rsidRPr="00EE2A31" w:rsidR="00AB02C1" w:rsidP="00AB02C1" w:rsidRDefault="00AB02C1" w14:paraId="30EBD703" w14:textId="703D0C3A">
            <w:pPr>
              <w:jc w:val="center"/>
              <w:rPr>
                <w:sz w:val="20"/>
                <w:szCs w:val="20"/>
              </w:rPr>
            </w:pPr>
            <w:r w:rsidRPr="00EE2A31">
              <w:rPr>
                <w:sz w:val="20"/>
                <w:szCs w:val="20"/>
              </w:rPr>
              <w:t>4</w:t>
            </w:r>
            <w:r w:rsidRPr="00EE2A31" w:rsidR="00B2386E">
              <w:rPr>
                <w:sz w:val="20"/>
                <w:szCs w:val="20"/>
              </w:rPr>
              <w:t>-</w:t>
            </w:r>
            <w:r w:rsidRPr="00EE2A31">
              <w:rPr>
                <w:sz w:val="20"/>
                <w:szCs w:val="20"/>
              </w:rPr>
              <w:t>year cost</w:t>
            </w:r>
          </w:p>
        </w:tc>
        <w:tc>
          <w:tcPr>
            <w:tcW w:w="2159" w:type="dxa"/>
          </w:tcPr>
          <w:p w:rsidRPr="00EE2A31" w:rsidR="02FCE010" w:rsidP="02FCE010" w:rsidRDefault="02FCE010" w14:paraId="6DB45806" w14:textId="17715B44">
            <w:pPr>
              <w:jc w:val="center"/>
              <w:rPr>
                <w:sz w:val="20"/>
                <w:szCs w:val="20"/>
              </w:rPr>
            </w:pPr>
            <w:r w:rsidRPr="00EE2A31">
              <w:rPr>
                <w:rFonts w:eastAsia="Georgia" w:cs="Georgia"/>
                <w:sz w:val="20"/>
                <w:szCs w:val="20"/>
              </w:rPr>
              <w:t xml:space="preserve">            139,320 </w:t>
            </w:r>
          </w:p>
        </w:tc>
      </w:tr>
      <w:tr w:rsidRPr="00EE2A31" w:rsidR="00AB02C1" w:rsidTr="003D0A93" w14:paraId="500172D9" w14:textId="77777777">
        <w:trPr>
          <w:jc w:val="center"/>
        </w:trPr>
        <w:tc>
          <w:tcPr>
            <w:tcW w:w="1271" w:type="dxa"/>
          </w:tcPr>
          <w:p w:rsidRPr="00EE2A31" w:rsidR="00AB02C1" w:rsidP="00AB02C1" w:rsidRDefault="00AB02C1" w14:paraId="1594BFB1" w14:textId="77777777">
            <w:pPr>
              <w:rPr>
                <w:sz w:val="20"/>
                <w:szCs w:val="20"/>
              </w:rPr>
            </w:pPr>
            <w:proofErr w:type="spellStart"/>
            <w:r w:rsidRPr="00EE2A31">
              <w:rPr>
                <w:sz w:val="20"/>
                <w:szCs w:val="20"/>
              </w:rPr>
              <w:t>RoC</w:t>
            </w:r>
            <w:proofErr w:type="spellEnd"/>
          </w:p>
        </w:tc>
        <w:tc>
          <w:tcPr>
            <w:tcW w:w="3119" w:type="dxa"/>
          </w:tcPr>
          <w:p w:rsidRPr="00EE2A31" w:rsidR="00AB02C1" w:rsidP="00AB02C1" w:rsidRDefault="0032472F" w14:paraId="068AA3D3" w14:textId="18D2A9E2">
            <w:pPr>
              <w:rPr>
                <w:sz w:val="20"/>
                <w:szCs w:val="20"/>
              </w:rPr>
            </w:pPr>
            <w:r w:rsidRPr="00EE2A31">
              <w:rPr>
                <w:sz w:val="20"/>
                <w:szCs w:val="20"/>
              </w:rPr>
              <w:t xml:space="preserve">Senior Officer </w:t>
            </w:r>
            <w:r w:rsidRPr="00EE2A31" w:rsidR="00A4043C">
              <w:rPr>
                <w:sz w:val="20"/>
                <w:szCs w:val="20"/>
              </w:rPr>
              <w:t>–</w:t>
            </w:r>
            <w:r w:rsidRPr="00EE2A31">
              <w:rPr>
                <w:sz w:val="20"/>
                <w:szCs w:val="20"/>
              </w:rPr>
              <w:t xml:space="preserve"> PMEL</w:t>
            </w:r>
            <w:r w:rsidRPr="00EE2A31" w:rsidR="00A4043C">
              <w:rPr>
                <w:sz w:val="20"/>
                <w:szCs w:val="20"/>
              </w:rPr>
              <w:t xml:space="preserve"> </w:t>
            </w:r>
          </w:p>
        </w:tc>
        <w:tc>
          <w:tcPr>
            <w:tcW w:w="758" w:type="dxa"/>
          </w:tcPr>
          <w:p w:rsidRPr="00EE2A31" w:rsidR="00AB02C1" w:rsidP="00AB02C1" w:rsidRDefault="0032472F" w14:paraId="0FBB83D0" w14:textId="0EC0107C">
            <w:pPr>
              <w:jc w:val="center"/>
              <w:rPr>
                <w:sz w:val="20"/>
                <w:szCs w:val="20"/>
              </w:rPr>
            </w:pPr>
            <w:r w:rsidRPr="00EE2A31">
              <w:rPr>
                <w:sz w:val="20"/>
                <w:szCs w:val="20"/>
              </w:rPr>
              <w:t>1</w:t>
            </w:r>
          </w:p>
        </w:tc>
        <w:tc>
          <w:tcPr>
            <w:tcW w:w="1905" w:type="dxa"/>
          </w:tcPr>
          <w:p w:rsidRPr="00EE2A31" w:rsidR="00AB02C1" w:rsidP="00AB02C1" w:rsidRDefault="2704F704" w14:paraId="27BC71D8" w14:textId="242DF2B9">
            <w:pPr>
              <w:jc w:val="center"/>
              <w:rPr>
                <w:sz w:val="20"/>
                <w:szCs w:val="20"/>
              </w:rPr>
            </w:pPr>
            <w:r w:rsidRPr="00EE2A31">
              <w:rPr>
                <w:sz w:val="20"/>
                <w:szCs w:val="20"/>
              </w:rPr>
              <w:t>4-year cost</w:t>
            </w:r>
          </w:p>
        </w:tc>
        <w:tc>
          <w:tcPr>
            <w:tcW w:w="2159" w:type="dxa"/>
          </w:tcPr>
          <w:p w:rsidRPr="00EE2A31" w:rsidR="02FCE010" w:rsidP="02FCE010" w:rsidRDefault="02FCE010" w14:paraId="54D625CA" w14:textId="100D34FF">
            <w:pPr>
              <w:jc w:val="center"/>
              <w:rPr>
                <w:sz w:val="20"/>
                <w:szCs w:val="20"/>
              </w:rPr>
            </w:pPr>
            <w:r w:rsidRPr="00EE2A31">
              <w:rPr>
                <w:rFonts w:eastAsia="Georgia" w:cs="Georgia"/>
                <w:sz w:val="20"/>
                <w:szCs w:val="20"/>
              </w:rPr>
              <w:t xml:space="preserve">           204,000 </w:t>
            </w:r>
          </w:p>
        </w:tc>
      </w:tr>
      <w:tr w:rsidRPr="00EE2A31" w:rsidR="0032472F" w:rsidTr="003D0A93" w14:paraId="33A23E1C" w14:textId="77777777">
        <w:trPr>
          <w:jc w:val="center"/>
        </w:trPr>
        <w:tc>
          <w:tcPr>
            <w:tcW w:w="1271" w:type="dxa"/>
          </w:tcPr>
          <w:p w:rsidRPr="00EE2A31" w:rsidR="0032472F" w:rsidP="00AB02C1" w:rsidRDefault="0032472F" w14:paraId="3915B63F" w14:textId="2DB1E981">
            <w:pPr>
              <w:rPr>
                <w:sz w:val="20"/>
                <w:szCs w:val="20"/>
              </w:rPr>
            </w:pPr>
            <w:r w:rsidRPr="00EE2A31">
              <w:rPr>
                <w:sz w:val="20"/>
                <w:szCs w:val="20"/>
              </w:rPr>
              <w:t>Roc</w:t>
            </w:r>
          </w:p>
        </w:tc>
        <w:tc>
          <w:tcPr>
            <w:tcW w:w="3119" w:type="dxa"/>
          </w:tcPr>
          <w:p w:rsidRPr="00EE2A31" w:rsidR="0032472F" w:rsidP="00AB02C1" w:rsidRDefault="00DC2523" w14:paraId="10FD5865" w14:textId="1A0C60E8">
            <w:pPr>
              <w:rPr>
                <w:sz w:val="20"/>
                <w:szCs w:val="20"/>
              </w:rPr>
            </w:pPr>
            <w:r w:rsidRPr="00EE2A31">
              <w:rPr>
                <w:sz w:val="20"/>
                <w:szCs w:val="20"/>
              </w:rPr>
              <w:t>Officer - PMEL</w:t>
            </w:r>
          </w:p>
        </w:tc>
        <w:tc>
          <w:tcPr>
            <w:tcW w:w="758" w:type="dxa"/>
          </w:tcPr>
          <w:p w:rsidRPr="00EE2A31" w:rsidR="0032472F" w:rsidP="00AB02C1" w:rsidRDefault="00DC2523" w14:paraId="6234D56F" w14:textId="67EE6F22">
            <w:pPr>
              <w:jc w:val="center"/>
              <w:rPr>
                <w:sz w:val="20"/>
                <w:szCs w:val="20"/>
              </w:rPr>
            </w:pPr>
            <w:r w:rsidRPr="00EE2A31">
              <w:rPr>
                <w:sz w:val="20"/>
                <w:szCs w:val="20"/>
              </w:rPr>
              <w:t>1</w:t>
            </w:r>
          </w:p>
        </w:tc>
        <w:tc>
          <w:tcPr>
            <w:tcW w:w="1905" w:type="dxa"/>
          </w:tcPr>
          <w:p w:rsidRPr="00EE2A31" w:rsidR="0032472F" w:rsidP="00AB02C1" w:rsidRDefault="16D8DD96" w14:paraId="1FECECC0" w14:textId="53771AA5">
            <w:pPr>
              <w:jc w:val="center"/>
              <w:rPr>
                <w:sz w:val="20"/>
                <w:szCs w:val="20"/>
              </w:rPr>
            </w:pPr>
            <w:r w:rsidRPr="00EE2A31">
              <w:rPr>
                <w:sz w:val="20"/>
                <w:szCs w:val="20"/>
              </w:rPr>
              <w:t>4-year cost</w:t>
            </w:r>
          </w:p>
        </w:tc>
        <w:tc>
          <w:tcPr>
            <w:tcW w:w="2159" w:type="dxa"/>
          </w:tcPr>
          <w:p w:rsidRPr="00EE2A31" w:rsidR="02FCE010" w:rsidP="02FCE010" w:rsidRDefault="02FCE010" w14:paraId="480B7096" w14:textId="002F2BC2">
            <w:pPr>
              <w:jc w:val="center"/>
              <w:rPr>
                <w:sz w:val="20"/>
                <w:szCs w:val="20"/>
              </w:rPr>
            </w:pPr>
            <w:r w:rsidRPr="00EE2A31">
              <w:rPr>
                <w:rFonts w:eastAsia="Georgia" w:cs="Georgia"/>
                <w:sz w:val="20"/>
                <w:szCs w:val="20"/>
              </w:rPr>
              <w:t xml:space="preserve">            140,800</w:t>
            </w:r>
          </w:p>
        </w:tc>
      </w:tr>
      <w:tr w:rsidRPr="00EE2A31" w:rsidR="00905ED1" w:rsidTr="02FCE010" w14:paraId="7BF1F180" w14:textId="77777777">
        <w:trPr>
          <w:jc w:val="center"/>
        </w:trPr>
        <w:tc>
          <w:tcPr>
            <w:tcW w:w="7053" w:type="dxa"/>
            <w:gridSpan w:val="4"/>
            <w:tcBorders>
              <w:bottom w:val="single" w:color="auto" w:sz="4" w:space="0"/>
            </w:tcBorders>
          </w:tcPr>
          <w:p w:rsidRPr="00EE2A31" w:rsidR="009B5C4E" w:rsidRDefault="009B5C4E" w14:paraId="629FCE70" w14:textId="77777777">
            <w:pPr>
              <w:jc w:val="right"/>
              <w:rPr>
                <w:b/>
                <w:sz w:val="20"/>
                <w:szCs w:val="20"/>
              </w:rPr>
            </w:pPr>
            <w:r w:rsidRPr="00EE2A31">
              <w:rPr>
                <w:b/>
                <w:sz w:val="20"/>
                <w:szCs w:val="20"/>
              </w:rPr>
              <w:t>Subtotal: Staffing</w:t>
            </w:r>
          </w:p>
        </w:tc>
        <w:tc>
          <w:tcPr>
            <w:tcW w:w="2159" w:type="dxa"/>
            <w:tcBorders>
              <w:bottom w:val="single" w:color="auto" w:sz="4" w:space="0"/>
            </w:tcBorders>
          </w:tcPr>
          <w:p w:rsidRPr="005F2057" w:rsidR="02FCE010" w:rsidP="005F2057" w:rsidRDefault="02FCE010" w14:paraId="310B766F" w14:textId="16A7561F">
            <w:pPr>
              <w:jc w:val="center"/>
              <w:rPr>
                <w:rFonts w:eastAsia="Georgia" w:cs="Georgia"/>
                <w:b/>
                <w:bCs/>
                <w:sz w:val="20"/>
                <w:szCs w:val="20"/>
              </w:rPr>
            </w:pPr>
            <w:r w:rsidRPr="00EE2A31">
              <w:rPr>
                <w:rFonts w:eastAsia="Georgia" w:cs="Georgia"/>
                <w:b/>
                <w:bCs/>
                <w:sz w:val="20"/>
                <w:szCs w:val="20"/>
              </w:rPr>
              <w:t xml:space="preserve">       </w:t>
            </w:r>
            <w:r w:rsidR="005F2057">
              <w:rPr>
                <w:b/>
                <w:bCs/>
                <w:szCs w:val="22"/>
              </w:rPr>
              <w:t xml:space="preserve">1,784,120 </w:t>
            </w:r>
          </w:p>
        </w:tc>
      </w:tr>
      <w:tr w:rsidRPr="00EE2A31" w:rsidR="009B5C4E" w:rsidTr="02FCE010" w14:paraId="78651E9B" w14:textId="77777777">
        <w:trPr>
          <w:jc w:val="center"/>
        </w:trPr>
        <w:tc>
          <w:tcPr>
            <w:tcW w:w="9212" w:type="dxa"/>
            <w:gridSpan w:val="5"/>
            <w:shd w:val="clear" w:color="auto" w:fill="E6E6E6"/>
          </w:tcPr>
          <w:p w:rsidRPr="00EE2A31" w:rsidR="009B5C4E" w:rsidRDefault="009B5C4E" w14:paraId="0BCAA693" w14:textId="77777777">
            <w:pPr>
              <w:rPr>
                <w:b/>
                <w:sz w:val="20"/>
                <w:szCs w:val="20"/>
              </w:rPr>
            </w:pPr>
            <w:r w:rsidRPr="00EE2A31">
              <w:rPr>
                <w:b/>
                <w:sz w:val="20"/>
                <w:szCs w:val="20"/>
              </w:rPr>
              <w:t>Training &amp; Capacity Building</w:t>
            </w:r>
          </w:p>
        </w:tc>
      </w:tr>
      <w:tr w:rsidRPr="00EE2A31" w:rsidR="009539EC" w:rsidTr="003D0A93" w14:paraId="163F6AD5" w14:textId="77777777">
        <w:trPr>
          <w:jc w:val="center"/>
        </w:trPr>
        <w:tc>
          <w:tcPr>
            <w:tcW w:w="1271" w:type="dxa"/>
          </w:tcPr>
          <w:p w:rsidRPr="00EE2A31" w:rsidR="009539EC" w:rsidRDefault="009539EC" w14:paraId="0CC7E125" w14:textId="5EBF6C61">
            <w:pPr>
              <w:rPr>
                <w:sz w:val="20"/>
                <w:szCs w:val="20"/>
              </w:rPr>
            </w:pPr>
            <w:r>
              <w:rPr>
                <w:sz w:val="20"/>
                <w:szCs w:val="20"/>
              </w:rPr>
              <w:t>Regional</w:t>
            </w:r>
          </w:p>
        </w:tc>
        <w:tc>
          <w:tcPr>
            <w:tcW w:w="3119" w:type="dxa"/>
          </w:tcPr>
          <w:p w:rsidRPr="00EE2A31" w:rsidR="009539EC" w:rsidRDefault="009539EC" w14:paraId="6B150522" w14:textId="5FA19CF8">
            <w:pPr>
              <w:rPr>
                <w:sz w:val="20"/>
                <w:szCs w:val="20"/>
              </w:rPr>
            </w:pPr>
            <w:r w:rsidRPr="00EE2A31">
              <w:rPr>
                <w:sz w:val="20"/>
                <w:szCs w:val="20"/>
              </w:rPr>
              <w:t>Congo Basin Regional PMEL Manager</w:t>
            </w:r>
            <w:r>
              <w:rPr>
                <w:sz w:val="20"/>
                <w:szCs w:val="20"/>
              </w:rPr>
              <w:t xml:space="preserve"> travel</w:t>
            </w:r>
          </w:p>
        </w:tc>
        <w:tc>
          <w:tcPr>
            <w:tcW w:w="758" w:type="dxa"/>
          </w:tcPr>
          <w:p w:rsidRPr="00EE2A31" w:rsidR="009539EC" w:rsidRDefault="009539EC" w14:paraId="2072C823" w14:textId="6A8056C7">
            <w:pPr>
              <w:jc w:val="center"/>
              <w:rPr>
                <w:sz w:val="20"/>
                <w:szCs w:val="20"/>
              </w:rPr>
            </w:pPr>
            <w:r>
              <w:rPr>
                <w:sz w:val="20"/>
                <w:szCs w:val="20"/>
              </w:rPr>
              <w:t>4</w:t>
            </w:r>
          </w:p>
        </w:tc>
        <w:tc>
          <w:tcPr>
            <w:tcW w:w="1905" w:type="dxa"/>
          </w:tcPr>
          <w:p w:rsidRPr="00EE2A31" w:rsidR="009539EC" w:rsidRDefault="00B966CA" w14:paraId="6E74B802" w14:textId="6CDA38A3">
            <w:pPr>
              <w:jc w:val="center"/>
              <w:rPr>
                <w:sz w:val="20"/>
                <w:szCs w:val="20"/>
              </w:rPr>
            </w:pPr>
            <w:r w:rsidRPr="00EE2A31">
              <w:rPr>
                <w:sz w:val="20"/>
                <w:szCs w:val="20"/>
              </w:rPr>
              <w:t>4-year cost</w:t>
            </w:r>
          </w:p>
        </w:tc>
        <w:tc>
          <w:tcPr>
            <w:tcW w:w="2159" w:type="dxa"/>
          </w:tcPr>
          <w:p w:rsidRPr="00EE2A31" w:rsidR="009539EC" w:rsidRDefault="00B966CA" w14:paraId="0EC42801" w14:textId="392689B9">
            <w:pPr>
              <w:jc w:val="center"/>
              <w:rPr>
                <w:sz w:val="20"/>
                <w:szCs w:val="20"/>
              </w:rPr>
            </w:pPr>
            <w:r>
              <w:rPr>
                <w:sz w:val="20"/>
                <w:szCs w:val="20"/>
              </w:rPr>
              <w:t>20,000</w:t>
            </w:r>
          </w:p>
        </w:tc>
      </w:tr>
      <w:tr w:rsidRPr="00EE2A31" w:rsidR="00905ED1" w:rsidTr="003D0A93" w14:paraId="5B4E6302" w14:textId="77777777">
        <w:trPr>
          <w:jc w:val="center"/>
        </w:trPr>
        <w:tc>
          <w:tcPr>
            <w:tcW w:w="1271" w:type="dxa"/>
          </w:tcPr>
          <w:p w:rsidRPr="00EE2A31" w:rsidR="009B5C4E" w:rsidRDefault="009B5C4E" w14:paraId="5A540BE8" w14:textId="77777777">
            <w:pPr>
              <w:rPr>
                <w:sz w:val="20"/>
                <w:szCs w:val="20"/>
              </w:rPr>
            </w:pPr>
            <w:r w:rsidRPr="00EE2A31">
              <w:rPr>
                <w:sz w:val="20"/>
                <w:szCs w:val="20"/>
              </w:rPr>
              <w:t>CMR</w:t>
            </w:r>
          </w:p>
        </w:tc>
        <w:tc>
          <w:tcPr>
            <w:tcW w:w="3119" w:type="dxa"/>
          </w:tcPr>
          <w:p w:rsidRPr="00EE2A31" w:rsidR="009B5C4E" w:rsidRDefault="00D07943" w14:paraId="655996D3" w14:textId="0F5EEE25">
            <w:pPr>
              <w:rPr>
                <w:sz w:val="20"/>
                <w:szCs w:val="20"/>
              </w:rPr>
            </w:pPr>
            <w:r w:rsidRPr="00EE2A31">
              <w:rPr>
                <w:sz w:val="20"/>
                <w:szCs w:val="20"/>
              </w:rPr>
              <w:t xml:space="preserve">Panda Impact &amp; </w:t>
            </w:r>
            <w:r w:rsidRPr="00EE2A31" w:rsidR="009B5C4E">
              <w:rPr>
                <w:sz w:val="20"/>
                <w:szCs w:val="20"/>
              </w:rPr>
              <w:t>PMEL</w:t>
            </w:r>
            <w:r w:rsidRPr="00EE2A31">
              <w:rPr>
                <w:sz w:val="20"/>
                <w:szCs w:val="20"/>
              </w:rPr>
              <w:t xml:space="preserve"> </w:t>
            </w:r>
            <w:r w:rsidRPr="00EE2A31" w:rsidR="00571620">
              <w:rPr>
                <w:sz w:val="20"/>
                <w:szCs w:val="20"/>
              </w:rPr>
              <w:t xml:space="preserve">Training </w:t>
            </w:r>
          </w:p>
        </w:tc>
        <w:tc>
          <w:tcPr>
            <w:tcW w:w="758" w:type="dxa"/>
          </w:tcPr>
          <w:p w:rsidRPr="00EE2A31" w:rsidR="009B5C4E" w:rsidRDefault="009B5C4E" w14:paraId="38FC0ACC" w14:textId="77777777">
            <w:pPr>
              <w:jc w:val="center"/>
              <w:rPr>
                <w:sz w:val="20"/>
                <w:szCs w:val="20"/>
              </w:rPr>
            </w:pPr>
            <w:r w:rsidRPr="00EE2A31">
              <w:rPr>
                <w:sz w:val="20"/>
                <w:szCs w:val="20"/>
              </w:rPr>
              <w:t>2</w:t>
            </w:r>
          </w:p>
        </w:tc>
        <w:tc>
          <w:tcPr>
            <w:tcW w:w="1905" w:type="dxa"/>
          </w:tcPr>
          <w:p w:rsidRPr="00EE2A31" w:rsidR="009B5C4E" w:rsidRDefault="009B5C4E" w14:paraId="38370E66" w14:textId="77777777">
            <w:pPr>
              <w:jc w:val="center"/>
              <w:rPr>
                <w:sz w:val="20"/>
                <w:szCs w:val="20"/>
              </w:rPr>
            </w:pPr>
            <w:r w:rsidRPr="00EE2A31">
              <w:rPr>
                <w:sz w:val="20"/>
                <w:szCs w:val="20"/>
              </w:rPr>
              <w:t>Annual</w:t>
            </w:r>
          </w:p>
        </w:tc>
        <w:tc>
          <w:tcPr>
            <w:tcW w:w="2159" w:type="dxa"/>
          </w:tcPr>
          <w:p w:rsidRPr="00EE2A31" w:rsidR="009B5C4E" w:rsidRDefault="009B5C4E" w14:paraId="3330342D" w14:textId="167E3EA6">
            <w:pPr>
              <w:jc w:val="center"/>
              <w:rPr>
                <w:sz w:val="20"/>
                <w:szCs w:val="20"/>
              </w:rPr>
            </w:pPr>
            <w:r w:rsidRPr="00EE2A31">
              <w:rPr>
                <w:sz w:val="20"/>
                <w:szCs w:val="20"/>
              </w:rPr>
              <w:t>15,000</w:t>
            </w:r>
          </w:p>
        </w:tc>
      </w:tr>
      <w:tr w:rsidRPr="00EE2A31" w:rsidR="00905ED1" w:rsidTr="003D0A93" w14:paraId="1517F50A" w14:textId="77777777">
        <w:trPr>
          <w:jc w:val="center"/>
        </w:trPr>
        <w:tc>
          <w:tcPr>
            <w:tcW w:w="1271" w:type="dxa"/>
          </w:tcPr>
          <w:p w:rsidRPr="00EE2A31" w:rsidR="009B5C4E" w:rsidRDefault="009B5C4E" w14:paraId="69393A90" w14:textId="77777777">
            <w:pPr>
              <w:rPr>
                <w:sz w:val="20"/>
                <w:szCs w:val="20"/>
              </w:rPr>
            </w:pPr>
            <w:r w:rsidRPr="00EE2A31">
              <w:rPr>
                <w:sz w:val="20"/>
                <w:szCs w:val="20"/>
              </w:rPr>
              <w:t>DRC</w:t>
            </w:r>
          </w:p>
        </w:tc>
        <w:tc>
          <w:tcPr>
            <w:tcW w:w="3119" w:type="dxa"/>
          </w:tcPr>
          <w:p w:rsidRPr="00EE2A31" w:rsidR="009B5C4E" w:rsidRDefault="00571620" w14:paraId="5388834C" w14:textId="64272C2E">
            <w:pPr>
              <w:rPr>
                <w:sz w:val="20"/>
                <w:szCs w:val="20"/>
              </w:rPr>
            </w:pPr>
            <w:r w:rsidRPr="00EE2A31">
              <w:rPr>
                <w:sz w:val="20"/>
                <w:szCs w:val="20"/>
              </w:rPr>
              <w:t xml:space="preserve">Panda Impact &amp; PMEL Training </w:t>
            </w:r>
          </w:p>
        </w:tc>
        <w:tc>
          <w:tcPr>
            <w:tcW w:w="758" w:type="dxa"/>
          </w:tcPr>
          <w:p w:rsidRPr="00EE2A31" w:rsidR="009B5C4E" w:rsidRDefault="009B5C4E" w14:paraId="3721E469" w14:textId="77777777">
            <w:pPr>
              <w:jc w:val="center"/>
              <w:rPr>
                <w:sz w:val="20"/>
                <w:szCs w:val="20"/>
              </w:rPr>
            </w:pPr>
            <w:r w:rsidRPr="00EE2A31">
              <w:rPr>
                <w:sz w:val="20"/>
                <w:szCs w:val="20"/>
              </w:rPr>
              <w:t>2</w:t>
            </w:r>
          </w:p>
        </w:tc>
        <w:tc>
          <w:tcPr>
            <w:tcW w:w="1905" w:type="dxa"/>
          </w:tcPr>
          <w:p w:rsidRPr="00EE2A31" w:rsidR="009B5C4E" w:rsidRDefault="009B5C4E" w14:paraId="2A4455E8" w14:textId="77777777">
            <w:pPr>
              <w:jc w:val="center"/>
              <w:rPr>
                <w:sz w:val="20"/>
                <w:szCs w:val="20"/>
              </w:rPr>
            </w:pPr>
            <w:r w:rsidRPr="00EE2A31">
              <w:rPr>
                <w:sz w:val="20"/>
                <w:szCs w:val="20"/>
              </w:rPr>
              <w:t>Annual</w:t>
            </w:r>
          </w:p>
        </w:tc>
        <w:tc>
          <w:tcPr>
            <w:tcW w:w="2159" w:type="dxa"/>
          </w:tcPr>
          <w:p w:rsidRPr="00EE2A31" w:rsidR="009B5C4E" w:rsidRDefault="009B5C4E" w14:paraId="1AA05CE1" w14:textId="043621E0">
            <w:pPr>
              <w:jc w:val="center"/>
              <w:rPr>
                <w:sz w:val="20"/>
                <w:szCs w:val="20"/>
              </w:rPr>
            </w:pPr>
            <w:r w:rsidRPr="00EE2A31">
              <w:rPr>
                <w:sz w:val="20"/>
                <w:szCs w:val="20"/>
              </w:rPr>
              <w:t>10,000</w:t>
            </w:r>
          </w:p>
        </w:tc>
      </w:tr>
      <w:tr w:rsidRPr="00EE2A31" w:rsidR="00905ED1" w:rsidTr="003D0A93" w14:paraId="17DC59F7" w14:textId="77777777">
        <w:trPr>
          <w:jc w:val="center"/>
        </w:trPr>
        <w:tc>
          <w:tcPr>
            <w:tcW w:w="1271" w:type="dxa"/>
          </w:tcPr>
          <w:p w:rsidRPr="00EE2A31" w:rsidR="009B5C4E" w:rsidRDefault="009B5C4E" w14:paraId="5320372E" w14:textId="77777777">
            <w:pPr>
              <w:rPr>
                <w:sz w:val="20"/>
                <w:szCs w:val="20"/>
              </w:rPr>
            </w:pPr>
            <w:r w:rsidRPr="00EE2A31">
              <w:rPr>
                <w:sz w:val="20"/>
                <w:szCs w:val="20"/>
              </w:rPr>
              <w:t>Gabon</w:t>
            </w:r>
          </w:p>
        </w:tc>
        <w:tc>
          <w:tcPr>
            <w:tcW w:w="3119" w:type="dxa"/>
          </w:tcPr>
          <w:p w:rsidRPr="00EE2A31" w:rsidR="009B5C4E" w:rsidRDefault="00571620" w14:paraId="15F1C28B" w14:textId="42C7F8FF">
            <w:pPr>
              <w:rPr>
                <w:sz w:val="20"/>
                <w:szCs w:val="20"/>
              </w:rPr>
            </w:pPr>
            <w:r w:rsidRPr="00EE2A31">
              <w:rPr>
                <w:sz w:val="20"/>
                <w:szCs w:val="20"/>
              </w:rPr>
              <w:t xml:space="preserve">Panda Impact &amp; PMEL Training </w:t>
            </w:r>
          </w:p>
        </w:tc>
        <w:tc>
          <w:tcPr>
            <w:tcW w:w="758" w:type="dxa"/>
          </w:tcPr>
          <w:p w:rsidRPr="00EE2A31" w:rsidR="009B5C4E" w:rsidRDefault="009B5C4E" w14:paraId="76C1185F" w14:textId="77777777">
            <w:pPr>
              <w:jc w:val="center"/>
              <w:rPr>
                <w:sz w:val="20"/>
                <w:szCs w:val="20"/>
              </w:rPr>
            </w:pPr>
            <w:r w:rsidRPr="00EE2A31">
              <w:rPr>
                <w:sz w:val="20"/>
                <w:szCs w:val="20"/>
              </w:rPr>
              <w:t>3</w:t>
            </w:r>
          </w:p>
        </w:tc>
        <w:tc>
          <w:tcPr>
            <w:tcW w:w="1905" w:type="dxa"/>
          </w:tcPr>
          <w:p w:rsidRPr="00EE2A31" w:rsidR="009B5C4E" w:rsidRDefault="009B5C4E" w14:paraId="68D0F875" w14:textId="77777777">
            <w:pPr>
              <w:jc w:val="center"/>
              <w:rPr>
                <w:sz w:val="20"/>
                <w:szCs w:val="20"/>
              </w:rPr>
            </w:pPr>
            <w:r w:rsidRPr="00EE2A31">
              <w:rPr>
                <w:sz w:val="20"/>
                <w:szCs w:val="20"/>
              </w:rPr>
              <w:t>Annual</w:t>
            </w:r>
          </w:p>
        </w:tc>
        <w:tc>
          <w:tcPr>
            <w:tcW w:w="2159" w:type="dxa"/>
          </w:tcPr>
          <w:p w:rsidRPr="00EE2A31" w:rsidR="009B5C4E" w:rsidRDefault="009B5C4E" w14:paraId="33D89BC3" w14:textId="2BBE515D">
            <w:pPr>
              <w:jc w:val="center"/>
              <w:rPr>
                <w:sz w:val="20"/>
                <w:szCs w:val="20"/>
              </w:rPr>
            </w:pPr>
            <w:r w:rsidRPr="00EE2A31">
              <w:rPr>
                <w:sz w:val="20"/>
                <w:szCs w:val="20"/>
              </w:rPr>
              <w:t>22,500</w:t>
            </w:r>
          </w:p>
        </w:tc>
      </w:tr>
      <w:tr w:rsidRPr="00EE2A31" w:rsidR="00905ED1" w:rsidTr="02FCE010" w14:paraId="5080CF43" w14:textId="77777777">
        <w:trPr>
          <w:jc w:val="center"/>
        </w:trPr>
        <w:tc>
          <w:tcPr>
            <w:tcW w:w="7053" w:type="dxa"/>
            <w:gridSpan w:val="4"/>
            <w:tcBorders>
              <w:bottom w:val="single" w:color="auto" w:sz="4" w:space="0"/>
            </w:tcBorders>
          </w:tcPr>
          <w:p w:rsidRPr="00EE2A31" w:rsidR="009B5C4E" w:rsidRDefault="009B5C4E" w14:paraId="7B740F33" w14:textId="77777777">
            <w:pPr>
              <w:jc w:val="right"/>
              <w:rPr>
                <w:b/>
                <w:sz w:val="20"/>
                <w:szCs w:val="20"/>
              </w:rPr>
            </w:pPr>
            <w:r w:rsidRPr="00EE2A31">
              <w:rPr>
                <w:b/>
                <w:sz w:val="20"/>
                <w:szCs w:val="20"/>
              </w:rPr>
              <w:t>Subtotal: Training &amp; Capacity Building</w:t>
            </w:r>
          </w:p>
        </w:tc>
        <w:tc>
          <w:tcPr>
            <w:tcW w:w="2159" w:type="dxa"/>
            <w:tcBorders>
              <w:bottom w:val="single" w:color="auto" w:sz="4" w:space="0"/>
            </w:tcBorders>
          </w:tcPr>
          <w:p w:rsidRPr="00EE2A31" w:rsidR="009B5C4E" w:rsidRDefault="00CD2734" w14:paraId="2E7819C1" w14:textId="00F9852D">
            <w:pPr>
              <w:jc w:val="center"/>
              <w:rPr>
                <w:b/>
                <w:sz w:val="20"/>
                <w:szCs w:val="20"/>
              </w:rPr>
            </w:pPr>
            <w:r>
              <w:rPr>
                <w:b/>
                <w:sz w:val="20"/>
                <w:szCs w:val="20"/>
              </w:rPr>
              <w:t>6</w:t>
            </w:r>
            <w:r w:rsidRPr="00EE2A31" w:rsidR="009B5C4E">
              <w:rPr>
                <w:b/>
                <w:sz w:val="20"/>
                <w:szCs w:val="20"/>
              </w:rPr>
              <w:t>7,500</w:t>
            </w:r>
          </w:p>
        </w:tc>
      </w:tr>
      <w:tr w:rsidRPr="00EE2A31" w:rsidR="009B5C4E" w:rsidTr="02FCE010" w14:paraId="19CA1383" w14:textId="77777777">
        <w:trPr>
          <w:jc w:val="center"/>
        </w:trPr>
        <w:tc>
          <w:tcPr>
            <w:tcW w:w="9212" w:type="dxa"/>
            <w:gridSpan w:val="5"/>
            <w:shd w:val="clear" w:color="auto" w:fill="E6E6E6"/>
          </w:tcPr>
          <w:p w:rsidRPr="00EE2A31" w:rsidR="009B5C4E" w:rsidRDefault="009B5C4E" w14:paraId="789C287C" w14:textId="77777777">
            <w:pPr>
              <w:rPr>
                <w:b/>
                <w:sz w:val="20"/>
                <w:szCs w:val="20"/>
              </w:rPr>
            </w:pPr>
            <w:r w:rsidRPr="00EE2A31">
              <w:rPr>
                <w:b/>
                <w:sz w:val="20"/>
                <w:szCs w:val="20"/>
              </w:rPr>
              <w:t>Infrastructure &amp; Hardware</w:t>
            </w:r>
          </w:p>
        </w:tc>
      </w:tr>
      <w:tr w:rsidRPr="00EE2A31" w:rsidR="00905ED1" w:rsidTr="003D0A93" w14:paraId="62709265" w14:textId="77777777">
        <w:trPr>
          <w:jc w:val="center"/>
        </w:trPr>
        <w:tc>
          <w:tcPr>
            <w:tcW w:w="1271" w:type="dxa"/>
          </w:tcPr>
          <w:p w:rsidRPr="00EE2A31" w:rsidR="009B5C4E" w:rsidRDefault="009B5C4E" w14:paraId="785B42CE" w14:textId="77777777">
            <w:pPr>
              <w:rPr>
                <w:sz w:val="20"/>
                <w:szCs w:val="20"/>
              </w:rPr>
            </w:pPr>
            <w:r w:rsidRPr="00EE2A31">
              <w:rPr>
                <w:sz w:val="20"/>
                <w:szCs w:val="20"/>
              </w:rPr>
              <w:t>CMR</w:t>
            </w:r>
          </w:p>
        </w:tc>
        <w:tc>
          <w:tcPr>
            <w:tcW w:w="3119" w:type="dxa"/>
          </w:tcPr>
          <w:p w:rsidRPr="00EE2A31" w:rsidR="009B5C4E" w:rsidRDefault="009B5C4E" w14:paraId="601EDE35" w14:textId="77777777">
            <w:pPr>
              <w:rPr>
                <w:sz w:val="20"/>
                <w:szCs w:val="20"/>
              </w:rPr>
            </w:pPr>
            <w:r w:rsidRPr="00EE2A31">
              <w:rPr>
                <w:sz w:val="20"/>
                <w:szCs w:val="20"/>
              </w:rPr>
              <w:t>Laptops</w:t>
            </w:r>
          </w:p>
        </w:tc>
        <w:tc>
          <w:tcPr>
            <w:tcW w:w="758" w:type="dxa"/>
          </w:tcPr>
          <w:p w:rsidRPr="00EE2A31" w:rsidR="009B5C4E" w:rsidRDefault="009B5C4E" w14:paraId="1B3F7D62" w14:textId="77777777">
            <w:pPr>
              <w:jc w:val="center"/>
              <w:rPr>
                <w:sz w:val="20"/>
                <w:szCs w:val="20"/>
              </w:rPr>
            </w:pPr>
            <w:r w:rsidRPr="00EE2A31">
              <w:rPr>
                <w:sz w:val="20"/>
                <w:szCs w:val="20"/>
              </w:rPr>
              <w:t>2</w:t>
            </w:r>
          </w:p>
        </w:tc>
        <w:tc>
          <w:tcPr>
            <w:tcW w:w="1905" w:type="dxa"/>
          </w:tcPr>
          <w:p w:rsidRPr="00EE2A31" w:rsidR="009B5C4E" w:rsidRDefault="009B5C4E" w14:paraId="6DB9E22E" w14:textId="77777777">
            <w:pPr>
              <w:jc w:val="center"/>
              <w:rPr>
                <w:sz w:val="20"/>
                <w:szCs w:val="20"/>
              </w:rPr>
            </w:pPr>
            <w:r w:rsidRPr="00EE2A31">
              <w:rPr>
                <w:sz w:val="20"/>
                <w:szCs w:val="20"/>
              </w:rPr>
              <w:t>5 years</w:t>
            </w:r>
          </w:p>
        </w:tc>
        <w:tc>
          <w:tcPr>
            <w:tcW w:w="2159" w:type="dxa"/>
          </w:tcPr>
          <w:p w:rsidRPr="00EE2A31" w:rsidR="009B5C4E" w:rsidRDefault="009B5C4E" w14:paraId="0F26E6CA" w14:textId="769DD84C">
            <w:pPr>
              <w:jc w:val="center"/>
              <w:rPr>
                <w:sz w:val="20"/>
                <w:szCs w:val="20"/>
              </w:rPr>
            </w:pPr>
            <w:r w:rsidRPr="00EE2A31">
              <w:rPr>
                <w:sz w:val="20"/>
                <w:szCs w:val="20"/>
              </w:rPr>
              <w:t>4,000</w:t>
            </w:r>
          </w:p>
        </w:tc>
      </w:tr>
      <w:tr w:rsidRPr="00EE2A31" w:rsidR="00905ED1" w:rsidTr="003D0A93" w14:paraId="7DB75F4B" w14:textId="77777777">
        <w:trPr>
          <w:jc w:val="center"/>
        </w:trPr>
        <w:tc>
          <w:tcPr>
            <w:tcW w:w="1271" w:type="dxa"/>
          </w:tcPr>
          <w:p w:rsidRPr="00EE2A31" w:rsidR="009B5C4E" w:rsidRDefault="009B5C4E" w14:paraId="13AD23AE" w14:textId="77777777">
            <w:pPr>
              <w:rPr>
                <w:sz w:val="20"/>
                <w:szCs w:val="20"/>
              </w:rPr>
            </w:pPr>
            <w:r w:rsidRPr="00EE2A31">
              <w:rPr>
                <w:sz w:val="20"/>
                <w:szCs w:val="20"/>
              </w:rPr>
              <w:t>DRC</w:t>
            </w:r>
          </w:p>
        </w:tc>
        <w:tc>
          <w:tcPr>
            <w:tcW w:w="3119" w:type="dxa"/>
          </w:tcPr>
          <w:p w:rsidRPr="00EE2A31" w:rsidR="009B5C4E" w:rsidRDefault="009B5C4E" w14:paraId="743E8EC4" w14:textId="77777777">
            <w:pPr>
              <w:rPr>
                <w:sz w:val="20"/>
                <w:szCs w:val="20"/>
              </w:rPr>
            </w:pPr>
            <w:r w:rsidRPr="00EE2A31">
              <w:rPr>
                <w:sz w:val="20"/>
                <w:szCs w:val="20"/>
              </w:rPr>
              <w:t>Laptops</w:t>
            </w:r>
          </w:p>
        </w:tc>
        <w:tc>
          <w:tcPr>
            <w:tcW w:w="758" w:type="dxa"/>
          </w:tcPr>
          <w:p w:rsidRPr="00EE2A31" w:rsidR="009B5C4E" w:rsidRDefault="1387F783" w14:paraId="1EF7FD20" w14:textId="06D57556">
            <w:pPr>
              <w:jc w:val="center"/>
              <w:rPr>
                <w:sz w:val="20"/>
                <w:szCs w:val="20"/>
              </w:rPr>
            </w:pPr>
            <w:r w:rsidRPr="00EE2A31">
              <w:rPr>
                <w:sz w:val="20"/>
                <w:szCs w:val="20"/>
              </w:rPr>
              <w:t>5</w:t>
            </w:r>
          </w:p>
        </w:tc>
        <w:tc>
          <w:tcPr>
            <w:tcW w:w="1905" w:type="dxa"/>
          </w:tcPr>
          <w:p w:rsidRPr="00EE2A31" w:rsidR="009B5C4E" w:rsidRDefault="009B5C4E" w14:paraId="2AB67B49" w14:textId="77777777">
            <w:pPr>
              <w:jc w:val="center"/>
              <w:rPr>
                <w:sz w:val="20"/>
                <w:szCs w:val="20"/>
              </w:rPr>
            </w:pPr>
            <w:r w:rsidRPr="00EE2A31">
              <w:rPr>
                <w:sz w:val="20"/>
                <w:szCs w:val="20"/>
              </w:rPr>
              <w:t>5 years</w:t>
            </w:r>
          </w:p>
        </w:tc>
        <w:tc>
          <w:tcPr>
            <w:tcW w:w="2159" w:type="dxa"/>
          </w:tcPr>
          <w:p w:rsidRPr="00EE2A31" w:rsidR="009B5C4E" w:rsidRDefault="009B5C4E" w14:paraId="35A45E03" w14:textId="7B5B0131">
            <w:pPr>
              <w:jc w:val="center"/>
              <w:rPr>
                <w:sz w:val="20"/>
                <w:szCs w:val="20"/>
              </w:rPr>
            </w:pPr>
            <w:r w:rsidRPr="00EE2A31">
              <w:rPr>
                <w:sz w:val="20"/>
                <w:szCs w:val="20"/>
              </w:rPr>
              <w:t>10,000</w:t>
            </w:r>
          </w:p>
        </w:tc>
      </w:tr>
      <w:tr w:rsidRPr="00EE2A31" w:rsidR="00905ED1" w:rsidTr="003D0A93" w14:paraId="69D4494C" w14:textId="77777777">
        <w:trPr>
          <w:jc w:val="center"/>
        </w:trPr>
        <w:tc>
          <w:tcPr>
            <w:tcW w:w="1271" w:type="dxa"/>
          </w:tcPr>
          <w:p w:rsidRPr="00EE2A31" w:rsidR="009B5C4E" w:rsidRDefault="009B5C4E" w14:paraId="7ECFC803" w14:textId="77777777">
            <w:pPr>
              <w:rPr>
                <w:sz w:val="20"/>
                <w:szCs w:val="20"/>
              </w:rPr>
            </w:pPr>
            <w:r w:rsidRPr="00EE2A31">
              <w:rPr>
                <w:sz w:val="20"/>
                <w:szCs w:val="20"/>
              </w:rPr>
              <w:t>Gabon</w:t>
            </w:r>
          </w:p>
        </w:tc>
        <w:tc>
          <w:tcPr>
            <w:tcW w:w="3119" w:type="dxa"/>
          </w:tcPr>
          <w:p w:rsidRPr="00EE2A31" w:rsidR="009B5C4E" w:rsidRDefault="009B5C4E" w14:paraId="04392064" w14:textId="77777777">
            <w:pPr>
              <w:rPr>
                <w:sz w:val="20"/>
                <w:szCs w:val="20"/>
              </w:rPr>
            </w:pPr>
            <w:r w:rsidRPr="00EE2A31">
              <w:rPr>
                <w:sz w:val="20"/>
                <w:szCs w:val="20"/>
              </w:rPr>
              <w:t>Laptops</w:t>
            </w:r>
          </w:p>
        </w:tc>
        <w:tc>
          <w:tcPr>
            <w:tcW w:w="758" w:type="dxa"/>
          </w:tcPr>
          <w:p w:rsidRPr="00EE2A31" w:rsidR="009B5C4E" w:rsidRDefault="009B5C4E" w14:paraId="1E9C5533" w14:textId="77777777">
            <w:pPr>
              <w:jc w:val="center"/>
              <w:rPr>
                <w:sz w:val="20"/>
                <w:szCs w:val="20"/>
              </w:rPr>
            </w:pPr>
            <w:r w:rsidRPr="00EE2A31">
              <w:rPr>
                <w:sz w:val="20"/>
                <w:szCs w:val="20"/>
              </w:rPr>
              <w:t>2</w:t>
            </w:r>
          </w:p>
        </w:tc>
        <w:tc>
          <w:tcPr>
            <w:tcW w:w="1905" w:type="dxa"/>
          </w:tcPr>
          <w:p w:rsidRPr="00EE2A31" w:rsidR="009B5C4E" w:rsidRDefault="009B5C4E" w14:paraId="6E7D5A32" w14:textId="77777777">
            <w:pPr>
              <w:jc w:val="center"/>
              <w:rPr>
                <w:sz w:val="20"/>
                <w:szCs w:val="20"/>
              </w:rPr>
            </w:pPr>
            <w:r w:rsidRPr="00EE2A31">
              <w:rPr>
                <w:sz w:val="20"/>
                <w:szCs w:val="20"/>
              </w:rPr>
              <w:t>5 years</w:t>
            </w:r>
          </w:p>
        </w:tc>
        <w:tc>
          <w:tcPr>
            <w:tcW w:w="2159" w:type="dxa"/>
          </w:tcPr>
          <w:p w:rsidRPr="00EE2A31" w:rsidR="009B5C4E" w:rsidRDefault="009B5C4E" w14:paraId="59FA13BE" w14:textId="4F7040A2">
            <w:pPr>
              <w:jc w:val="center"/>
              <w:rPr>
                <w:sz w:val="20"/>
                <w:szCs w:val="20"/>
              </w:rPr>
            </w:pPr>
            <w:r w:rsidRPr="00EE2A31">
              <w:rPr>
                <w:sz w:val="20"/>
                <w:szCs w:val="20"/>
              </w:rPr>
              <w:t>6,450</w:t>
            </w:r>
          </w:p>
        </w:tc>
      </w:tr>
      <w:tr w:rsidRPr="00EE2A31" w:rsidR="00905ED1" w:rsidTr="003D0A93" w14:paraId="2713DEA6" w14:textId="77777777">
        <w:trPr>
          <w:jc w:val="center"/>
        </w:trPr>
        <w:tc>
          <w:tcPr>
            <w:tcW w:w="1271" w:type="dxa"/>
          </w:tcPr>
          <w:p w:rsidRPr="00EE2A31" w:rsidR="009B5C4E" w:rsidRDefault="009B5C4E" w14:paraId="100CCA52" w14:textId="77777777">
            <w:pPr>
              <w:rPr>
                <w:sz w:val="20"/>
                <w:szCs w:val="20"/>
              </w:rPr>
            </w:pPr>
            <w:r w:rsidRPr="00EE2A31">
              <w:rPr>
                <w:sz w:val="20"/>
                <w:szCs w:val="20"/>
              </w:rPr>
              <w:t>Gabon</w:t>
            </w:r>
          </w:p>
        </w:tc>
        <w:tc>
          <w:tcPr>
            <w:tcW w:w="3119" w:type="dxa"/>
          </w:tcPr>
          <w:p w:rsidRPr="00EE2A31" w:rsidR="009B5C4E" w:rsidRDefault="009B5C4E" w14:paraId="55BA59DE" w14:textId="77777777">
            <w:pPr>
              <w:rPr>
                <w:sz w:val="20"/>
                <w:szCs w:val="20"/>
              </w:rPr>
            </w:pPr>
            <w:r w:rsidRPr="00EE2A31">
              <w:rPr>
                <w:sz w:val="20"/>
                <w:szCs w:val="20"/>
              </w:rPr>
              <w:t>Tablets</w:t>
            </w:r>
          </w:p>
        </w:tc>
        <w:tc>
          <w:tcPr>
            <w:tcW w:w="758" w:type="dxa"/>
          </w:tcPr>
          <w:p w:rsidRPr="00EE2A31" w:rsidR="009B5C4E" w:rsidRDefault="009B5C4E" w14:paraId="69168EAF" w14:textId="77777777">
            <w:pPr>
              <w:jc w:val="center"/>
              <w:rPr>
                <w:sz w:val="20"/>
                <w:szCs w:val="20"/>
              </w:rPr>
            </w:pPr>
            <w:r w:rsidRPr="00EE2A31">
              <w:rPr>
                <w:sz w:val="20"/>
                <w:szCs w:val="20"/>
              </w:rPr>
              <w:t>3</w:t>
            </w:r>
          </w:p>
        </w:tc>
        <w:tc>
          <w:tcPr>
            <w:tcW w:w="1905" w:type="dxa"/>
          </w:tcPr>
          <w:p w:rsidRPr="00EE2A31" w:rsidR="009B5C4E" w:rsidRDefault="009B5C4E" w14:paraId="216CC524" w14:textId="77777777">
            <w:pPr>
              <w:jc w:val="center"/>
              <w:rPr>
                <w:sz w:val="20"/>
                <w:szCs w:val="20"/>
              </w:rPr>
            </w:pPr>
            <w:r w:rsidRPr="00EE2A31">
              <w:rPr>
                <w:sz w:val="20"/>
                <w:szCs w:val="20"/>
              </w:rPr>
              <w:t>5 years</w:t>
            </w:r>
          </w:p>
        </w:tc>
        <w:tc>
          <w:tcPr>
            <w:tcW w:w="2159" w:type="dxa"/>
          </w:tcPr>
          <w:p w:rsidRPr="00EE2A31" w:rsidR="009B5C4E" w:rsidRDefault="009B5C4E" w14:paraId="64D3A954" w14:textId="331D389A">
            <w:pPr>
              <w:jc w:val="center"/>
              <w:rPr>
                <w:sz w:val="20"/>
                <w:szCs w:val="20"/>
              </w:rPr>
            </w:pPr>
            <w:r w:rsidRPr="00EE2A31">
              <w:rPr>
                <w:sz w:val="20"/>
                <w:szCs w:val="20"/>
              </w:rPr>
              <w:t>3,289</w:t>
            </w:r>
          </w:p>
        </w:tc>
      </w:tr>
      <w:tr w:rsidRPr="00EE2A31" w:rsidR="00905ED1" w:rsidTr="003D0A93" w14:paraId="1470E14A" w14:textId="77777777">
        <w:trPr>
          <w:jc w:val="center"/>
        </w:trPr>
        <w:tc>
          <w:tcPr>
            <w:tcW w:w="1271" w:type="dxa"/>
          </w:tcPr>
          <w:p w:rsidRPr="00EE2A31" w:rsidR="009B5C4E" w:rsidRDefault="009B5C4E" w14:paraId="405145B2" w14:textId="77777777">
            <w:pPr>
              <w:rPr>
                <w:sz w:val="20"/>
                <w:szCs w:val="20"/>
              </w:rPr>
            </w:pPr>
            <w:proofErr w:type="spellStart"/>
            <w:r w:rsidRPr="00EE2A31">
              <w:rPr>
                <w:sz w:val="20"/>
                <w:szCs w:val="20"/>
              </w:rPr>
              <w:t>RoC</w:t>
            </w:r>
            <w:proofErr w:type="spellEnd"/>
          </w:p>
        </w:tc>
        <w:tc>
          <w:tcPr>
            <w:tcW w:w="3119" w:type="dxa"/>
          </w:tcPr>
          <w:p w:rsidRPr="00EE2A31" w:rsidR="009B5C4E" w:rsidRDefault="009B5C4E" w14:paraId="08EB8AC5" w14:textId="77777777">
            <w:pPr>
              <w:rPr>
                <w:sz w:val="20"/>
                <w:szCs w:val="20"/>
              </w:rPr>
            </w:pPr>
            <w:r w:rsidRPr="00EE2A31">
              <w:rPr>
                <w:sz w:val="20"/>
                <w:szCs w:val="20"/>
              </w:rPr>
              <w:t>Laptops</w:t>
            </w:r>
          </w:p>
        </w:tc>
        <w:tc>
          <w:tcPr>
            <w:tcW w:w="758" w:type="dxa"/>
          </w:tcPr>
          <w:p w:rsidRPr="00EE2A31" w:rsidR="009B5C4E" w:rsidRDefault="009B5C4E" w14:paraId="4F375785" w14:textId="77777777">
            <w:pPr>
              <w:jc w:val="center"/>
              <w:rPr>
                <w:sz w:val="20"/>
                <w:szCs w:val="20"/>
              </w:rPr>
            </w:pPr>
            <w:r w:rsidRPr="00EE2A31">
              <w:rPr>
                <w:sz w:val="20"/>
                <w:szCs w:val="20"/>
              </w:rPr>
              <w:t>2</w:t>
            </w:r>
          </w:p>
        </w:tc>
        <w:tc>
          <w:tcPr>
            <w:tcW w:w="1905" w:type="dxa"/>
          </w:tcPr>
          <w:p w:rsidRPr="00EE2A31" w:rsidR="009B5C4E" w:rsidRDefault="009B5C4E" w14:paraId="19256CC0" w14:textId="77777777">
            <w:pPr>
              <w:jc w:val="center"/>
              <w:rPr>
                <w:sz w:val="20"/>
                <w:szCs w:val="20"/>
              </w:rPr>
            </w:pPr>
            <w:r w:rsidRPr="00EE2A31">
              <w:rPr>
                <w:sz w:val="20"/>
                <w:szCs w:val="20"/>
              </w:rPr>
              <w:t>5 years</w:t>
            </w:r>
          </w:p>
        </w:tc>
        <w:tc>
          <w:tcPr>
            <w:tcW w:w="2159" w:type="dxa"/>
          </w:tcPr>
          <w:p w:rsidRPr="00EE2A31" w:rsidR="009B5C4E" w:rsidRDefault="009B5C4E" w14:paraId="4BC9B6A6" w14:textId="3DD42EBA">
            <w:pPr>
              <w:jc w:val="center"/>
              <w:rPr>
                <w:sz w:val="20"/>
                <w:szCs w:val="20"/>
              </w:rPr>
            </w:pPr>
            <w:r w:rsidRPr="00EE2A31">
              <w:rPr>
                <w:sz w:val="20"/>
                <w:szCs w:val="20"/>
              </w:rPr>
              <w:t>4,000</w:t>
            </w:r>
          </w:p>
        </w:tc>
      </w:tr>
      <w:tr w:rsidRPr="00EE2A31" w:rsidR="00905ED1" w:rsidTr="02FCE010" w14:paraId="5A1B950F" w14:textId="77777777">
        <w:trPr>
          <w:jc w:val="center"/>
        </w:trPr>
        <w:tc>
          <w:tcPr>
            <w:tcW w:w="7053" w:type="dxa"/>
            <w:gridSpan w:val="4"/>
            <w:tcBorders>
              <w:bottom w:val="single" w:color="auto" w:sz="4" w:space="0"/>
            </w:tcBorders>
          </w:tcPr>
          <w:p w:rsidRPr="00EE2A31" w:rsidR="009B5C4E" w:rsidRDefault="009B5C4E" w14:paraId="497F8556" w14:textId="77777777">
            <w:pPr>
              <w:jc w:val="right"/>
              <w:rPr>
                <w:b/>
                <w:sz w:val="20"/>
                <w:szCs w:val="20"/>
              </w:rPr>
            </w:pPr>
            <w:r w:rsidRPr="00EE2A31">
              <w:rPr>
                <w:b/>
                <w:sz w:val="20"/>
                <w:szCs w:val="20"/>
              </w:rPr>
              <w:t>Subtotal: Infrastructure &amp; Hardware</w:t>
            </w:r>
          </w:p>
        </w:tc>
        <w:tc>
          <w:tcPr>
            <w:tcW w:w="2159" w:type="dxa"/>
            <w:tcBorders>
              <w:bottom w:val="single" w:color="auto" w:sz="4" w:space="0"/>
            </w:tcBorders>
          </w:tcPr>
          <w:p w:rsidRPr="00EE2A31" w:rsidR="009B5C4E" w:rsidRDefault="009B5C4E" w14:paraId="3C2B0996" w14:textId="30D8DCD6">
            <w:pPr>
              <w:jc w:val="center"/>
              <w:rPr>
                <w:b/>
                <w:sz w:val="20"/>
                <w:szCs w:val="20"/>
              </w:rPr>
            </w:pPr>
            <w:r w:rsidRPr="00EE2A31">
              <w:rPr>
                <w:b/>
                <w:sz w:val="20"/>
                <w:szCs w:val="20"/>
              </w:rPr>
              <w:t>27,739</w:t>
            </w:r>
          </w:p>
        </w:tc>
      </w:tr>
      <w:tr w:rsidRPr="00EE2A31" w:rsidR="009B5C4E" w:rsidTr="02FCE010" w14:paraId="77711DD7" w14:textId="77777777">
        <w:trPr>
          <w:jc w:val="center"/>
        </w:trPr>
        <w:tc>
          <w:tcPr>
            <w:tcW w:w="9212" w:type="dxa"/>
            <w:gridSpan w:val="5"/>
            <w:shd w:val="clear" w:color="auto" w:fill="E6E6E6"/>
          </w:tcPr>
          <w:p w:rsidRPr="00EE2A31" w:rsidR="009B5C4E" w:rsidRDefault="009B5C4E" w14:paraId="6F324AEB" w14:textId="77777777">
            <w:pPr>
              <w:rPr>
                <w:b/>
                <w:sz w:val="20"/>
                <w:szCs w:val="20"/>
              </w:rPr>
            </w:pPr>
            <w:r w:rsidRPr="00EE2A31">
              <w:rPr>
                <w:b/>
                <w:sz w:val="20"/>
                <w:szCs w:val="20"/>
              </w:rPr>
              <w:t>Other Operational Costs</w:t>
            </w:r>
          </w:p>
        </w:tc>
      </w:tr>
      <w:tr w:rsidRPr="00EE2A31" w:rsidR="00905ED1" w:rsidTr="003D0A93" w14:paraId="164497C7" w14:textId="77777777">
        <w:trPr>
          <w:jc w:val="center"/>
        </w:trPr>
        <w:tc>
          <w:tcPr>
            <w:tcW w:w="1271" w:type="dxa"/>
          </w:tcPr>
          <w:p w:rsidRPr="00EE2A31" w:rsidR="009B5C4E" w:rsidRDefault="009B5C4E" w14:paraId="4992C6B4" w14:textId="77777777">
            <w:pPr>
              <w:rPr>
                <w:sz w:val="20"/>
                <w:szCs w:val="20"/>
              </w:rPr>
            </w:pPr>
            <w:r w:rsidRPr="00EE2A31">
              <w:rPr>
                <w:sz w:val="20"/>
                <w:szCs w:val="20"/>
              </w:rPr>
              <w:t>CMR</w:t>
            </w:r>
          </w:p>
        </w:tc>
        <w:tc>
          <w:tcPr>
            <w:tcW w:w="3119" w:type="dxa"/>
          </w:tcPr>
          <w:p w:rsidRPr="00EE2A31" w:rsidR="009B5C4E" w:rsidRDefault="009B5C4E" w14:paraId="1EDDBC23" w14:textId="77777777">
            <w:pPr>
              <w:rPr>
                <w:sz w:val="20"/>
                <w:szCs w:val="20"/>
              </w:rPr>
            </w:pPr>
            <w:r w:rsidRPr="00EE2A31">
              <w:rPr>
                <w:sz w:val="20"/>
                <w:szCs w:val="20"/>
              </w:rPr>
              <w:t>Field visit in the landscape for data collection and technical support</w:t>
            </w:r>
          </w:p>
        </w:tc>
        <w:tc>
          <w:tcPr>
            <w:tcW w:w="758" w:type="dxa"/>
          </w:tcPr>
          <w:p w:rsidRPr="00EE2A31" w:rsidR="009B5C4E" w:rsidRDefault="009B5C4E" w14:paraId="3B874EE6" w14:textId="77777777">
            <w:pPr>
              <w:jc w:val="center"/>
              <w:rPr>
                <w:sz w:val="20"/>
                <w:szCs w:val="20"/>
              </w:rPr>
            </w:pPr>
            <w:r w:rsidRPr="00EE2A31">
              <w:rPr>
                <w:sz w:val="20"/>
                <w:szCs w:val="20"/>
              </w:rPr>
              <w:t>12</w:t>
            </w:r>
          </w:p>
        </w:tc>
        <w:tc>
          <w:tcPr>
            <w:tcW w:w="1905" w:type="dxa"/>
          </w:tcPr>
          <w:p w:rsidRPr="00EE2A31" w:rsidR="009B5C4E" w:rsidRDefault="009B5C4E" w14:paraId="50EAB2A2" w14:textId="77777777">
            <w:pPr>
              <w:jc w:val="center"/>
              <w:rPr>
                <w:sz w:val="20"/>
                <w:szCs w:val="20"/>
              </w:rPr>
            </w:pPr>
            <w:r w:rsidRPr="00EE2A31">
              <w:rPr>
                <w:sz w:val="20"/>
                <w:szCs w:val="20"/>
              </w:rPr>
              <w:t>Annual</w:t>
            </w:r>
          </w:p>
        </w:tc>
        <w:tc>
          <w:tcPr>
            <w:tcW w:w="2159" w:type="dxa"/>
          </w:tcPr>
          <w:p w:rsidRPr="00EE2A31" w:rsidR="009B5C4E" w:rsidRDefault="009B5C4E" w14:paraId="56D3CBF7" w14:textId="11D4A47A">
            <w:pPr>
              <w:jc w:val="center"/>
              <w:rPr>
                <w:sz w:val="20"/>
                <w:szCs w:val="20"/>
              </w:rPr>
            </w:pPr>
            <w:r w:rsidRPr="00EE2A31">
              <w:rPr>
                <w:sz w:val="20"/>
                <w:szCs w:val="20"/>
              </w:rPr>
              <w:t>24,000</w:t>
            </w:r>
          </w:p>
        </w:tc>
      </w:tr>
      <w:tr w:rsidRPr="00EE2A31" w:rsidR="00905ED1" w:rsidTr="003D0A93" w14:paraId="0269C87E" w14:textId="77777777">
        <w:trPr>
          <w:jc w:val="center"/>
        </w:trPr>
        <w:tc>
          <w:tcPr>
            <w:tcW w:w="1271" w:type="dxa"/>
          </w:tcPr>
          <w:p w:rsidRPr="00EE2A31" w:rsidR="009B5C4E" w:rsidRDefault="009B5C4E" w14:paraId="607F66FC" w14:textId="77777777">
            <w:pPr>
              <w:rPr>
                <w:sz w:val="20"/>
                <w:szCs w:val="20"/>
              </w:rPr>
            </w:pPr>
            <w:r w:rsidRPr="00EE2A31">
              <w:rPr>
                <w:sz w:val="20"/>
                <w:szCs w:val="20"/>
              </w:rPr>
              <w:t>DRC</w:t>
            </w:r>
          </w:p>
        </w:tc>
        <w:tc>
          <w:tcPr>
            <w:tcW w:w="3119" w:type="dxa"/>
          </w:tcPr>
          <w:p w:rsidRPr="00EE2A31" w:rsidR="009B5C4E" w:rsidRDefault="003D0A93" w14:paraId="129ECC82" w14:textId="7ACD9BC8">
            <w:pPr>
              <w:rPr>
                <w:sz w:val="20"/>
                <w:szCs w:val="20"/>
              </w:rPr>
            </w:pPr>
            <w:r w:rsidRPr="00EE2A31">
              <w:rPr>
                <w:sz w:val="20"/>
                <w:szCs w:val="20"/>
              </w:rPr>
              <w:t>Field visit in the landscape for data collection and technical support</w:t>
            </w:r>
            <w:r>
              <w:rPr>
                <w:sz w:val="20"/>
                <w:szCs w:val="20"/>
              </w:rPr>
              <w:t xml:space="preserve"> &amp; </w:t>
            </w:r>
            <w:r w:rsidRPr="00EE2A31" w:rsidR="009B5C4E">
              <w:rPr>
                <w:sz w:val="20"/>
                <w:szCs w:val="20"/>
              </w:rPr>
              <w:t>Exchange on regional level</w:t>
            </w:r>
          </w:p>
        </w:tc>
        <w:tc>
          <w:tcPr>
            <w:tcW w:w="758" w:type="dxa"/>
          </w:tcPr>
          <w:p w:rsidRPr="00EE2A31" w:rsidR="009B5C4E" w:rsidRDefault="009B5C4E" w14:paraId="71184D79" w14:textId="77777777">
            <w:pPr>
              <w:jc w:val="center"/>
              <w:rPr>
                <w:sz w:val="20"/>
                <w:szCs w:val="20"/>
              </w:rPr>
            </w:pPr>
            <w:r w:rsidRPr="00EE2A31">
              <w:rPr>
                <w:sz w:val="20"/>
                <w:szCs w:val="20"/>
              </w:rPr>
              <w:t>2</w:t>
            </w:r>
          </w:p>
        </w:tc>
        <w:tc>
          <w:tcPr>
            <w:tcW w:w="1905" w:type="dxa"/>
          </w:tcPr>
          <w:p w:rsidRPr="00EE2A31" w:rsidR="009B5C4E" w:rsidRDefault="009B5C4E" w14:paraId="4C610847" w14:textId="77777777">
            <w:pPr>
              <w:jc w:val="center"/>
              <w:rPr>
                <w:sz w:val="20"/>
                <w:szCs w:val="20"/>
              </w:rPr>
            </w:pPr>
            <w:r w:rsidRPr="00EE2A31">
              <w:rPr>
                <w:sz w:val="20"/>
                <w:szCs w:val="20"/>
              </w:rPr>
              <w:t>Annual</w:t>
            </w:r>
          </w:p>
        </w:tc>
        <w:tc>
          <w:tcPr>
            <w:tcW w:w="2159" w:type="dxa"/>
          </w:tcPr>
          <w:p w:rsidRPr="00EE2A31" w:rsidR="009B5C4E" w:rsidRDefault="009B5C4E" w14:paraId="4187663B" w14:textId="7F89100B">
            <w:pPr>
              <w:jc w:val="center"/>
              <w:rPr>
                <w:sz w:val="20"/>
                <w:szCs w:val="20"/>
              </w:rPr>
            </w:pPr>
            <w:r w:rsidRPr="00EE2A31">
              <w:rPr>
                <w:sz w:val="20"/>
                <w:szCs w:val="20"/>
              </w:rPr>
              <w:t>40,000</w:t>
            </w:r>
          </w:p>
        </w:tc>
      </w:tr>
      <w:tr w:rsidRPr="00EE2A31" w:rsidR="00905ED1" w:rsidTr="003D0A93" w14:paraId="126A1755" w14:textId="77777777">
        <w:trPr>
          <w:jc w:val="center"/>
        </w:trPr>
        <w:tc>
          <w:tcPr>
            <w:tcW w:w="1271" w:type="dxa"/>
          </w:tcPr>
          <w:p w:rsidRPr="00EE2A31" w:rsidR="009B5C4E" w:rsidRDefault="009B5C4E" w14:paraId="2F3D4232" w14:textId="77777777">
            <w:pPr>
              <w:rPr>
                <w:sz w:val="20"/>
                <w:szCs w:val="20"/>
              </w:rPr>
            </w:pPr>
            <w:r w:rsidRPr="00EE2A31">
              <w:rPr>
                <w:sz w:val="20"/>
                <w:szCs w:val="20"/>
              </w:rPr>
              <w:t>Gabon</w:t>
            </w:r>
          </w:p>
        </w:tc>
        <w:tc>
          <w:tcPr>
            <w:tcW w:w="3119" w:type="dxa"/>
          </w:tcPr>
          <w:p w:rsidRPr="00EE2A31" w:rsidR="009B5C4E" w:rsidRDefault="009B5C4E" w14:paraId="5C214963" w14:textId="77777777">
            <w:pPr>
              <w:rPr>
                <w:sz w:val="20"/>
                <w:szCs w:val="20"/>
              </w:rPr>
            </w:pPr>
            <w:r w:rsidRPr="00EE2A31">
              <w:rPr>
                <w:sz w:val="20"/>
                <w:szCs w:val="20"/>
              </w:rPr>
              <w:t>Field visit in the landscape for data collection and technical support</w:t>
            </w:r>
          </w:p>
        </w:tc>
        <w:tc>
          <w:tcPr>
            <w:tcW w:w="758" w:type="dxa"/>
          </w:tcPr>
          <w:p w:rsidRPr="00EE2A31" w:rsidR="009B5C4E" w:rsidRDefault="009B5C4E" w14:paraId="040947EA" w14:textId="77777777">
            <w:pPr>
              <w:jc w:val="center"/>
              <w:rPr>
                <w:sz w:val="20"/>
                <w:szCs w:val="20"/>
              </w:rPr>
            </w:pPr>
            <w:r w:rsidRPr="00EE2A31">
              <w:rPr>
                <w:sz w:val="20"/>
                <w:szCs w:val="20"/>
              </w:rPr>
              <w:t>9</w:t>
            </w:r>
          </w:p>
        </w:tc>
        <w:tc>
          <w:tcPr>
            <w:tcW w:w="1905" w:type="dxa"/>
          </w:tcPr>
          <w:p w:rsidRPr="00EE2A31" w:rsidR="009B5C4E" w:rsidRDefault="009B5C4E" w14:paraId="73189387" w14:textId="77777777">
            <w:pPr>
              <w:jc w:val="center"/>
              <w:rPr>
                <w:sz w:val="20"/>
                <w:szCs w:val="20"/>
              </w:rPr>
            </w:pPr>
            <w:r w:rsidRPr="00EE2A31">
              <w:rPr>
                <w:sz w:val="20"/>
                <w:szCs w:val="20"/>
              </w:rPr>
              <w:t>Annual</w:t>
            </w:r>
          </w:p>
        </w:tc>
        <w:tc>
          <w:tcPr>
            <w:tcW w:w="2159" w:type="dxa"/>
          </w:tcPr>
          <w:p w:rsidRPr="00EE2A31" w:rsidR="009B5C4E" w:rsidRDefault="009B5C4E" w14:paraId="10E092BD" w14:textId="61A0E4DD">
            <w:pPr>
              <w:jc w:val="center"/>
              <w:rPr>
                <w:sz w:val="20"/>
                <w:szCs w:val="20"/>
              </w:rPr>
            </w:pPr>
            <w:r w:rsidRPr="00EE2A31">
              <w:rPr>
                <w:sz w:val="20"/>
                <w:szCs w:val="20"/>
              </w:rPr>
              <w:t>18,000</w:t>
            </w:r>
          </w:p>
        </w:tc>
      </w:tr>
      <w:tr w:rsidRPr="00EE2A31" w:rsidR="00905ED1" w:rsidTr="003D0A93" w14:paraId="13421A7F" w14:textId="77777777">
        <w:trPr>
          <w:jc w:val="center"/>
        </w:trPr>
        <w:tc>
          <w:tcPr>
            <w:tcW w:w="1271" w:type="dxa"/>
          </w:tcPr>
          <w:p w:rsidRPr="00EE2A31" w:rsidR="009B5C4E" w:rsidRDefault="009B5C4E" w14:paraId="0B0DD3FA" w14:textId="77777777">
            <w:pPr>
              <w:rPr>
                <w:sz w:val="20"/>
                <w:szCs w:val="20"/>
              </w:rPr>
            </w:pPr>
            <w:proofErr w:type="spellStart"/>
            <w:r w:rsidRPr="00EE2A31">
              <w:rPr>
                <w:sz w:val="20"/>
                <w:szCs w:val="20"/>
              </w:rPr>
              <w:t>RoC</w:t>
            </w:r>
            <w:proofErr w:type="spellEnd"/>
          </w:p>
        </w:tc>
        <w:tc>
          <w:tcPr>
            <w:tcW w:w="3119" w:type="dxa"/>
          </w:tcPr>
          <w:p w:rsidRPr="00EE2A31" w:rsidR="009B5C4E" w:rsidRDefault="009B5C4E" w14:paraId="2C89C4DC" w14:textId="77777777">
            <w:pPr>
              <w:rPr>
                <w:sz w:val="20"/>
                <w:szCs w:val="20"/>
              </w:rPr>
            </w:pPr>
            <w:r w:rsidRPr="00EE2A31">
              <w:rPr>
                <w:sz w:val="20"/>
                <w:szCs w:val="20"/>
              </w:rPr>
              <w:t>Field visit in the landscape for data collection and technical support</w:t>
            </w:r>
          </w:p>
        </w:tc>
        <w:tc>
          <w:tcPr>
            <w:tcW w:w="758" w:type="dxa"/>
          </w:tcPr>
          <w:p w:rsidRPr="00EE2A31" w:rsidR="009B5C4E" w:rsidRDefault="009B5C4E" w14:paraId="3C51F7C0" w14:textId="77777777">
            <w:pPr>
              <w:jc w:val="center"/>
              <w:rPr>
                <w:sz w:val="20"/>
                <w:szCs w:val="20"/>
              </w:rPr>
            </w:pPr>
            <w:r w:rsidRPr="00EE2A31">
              <w:rPr>
                <w:sz w:val="20"/>
                <w:szCs w:val="20"/>
              </w:rPr>
              <w:t>3</w:t>
            </w:r>
          </w:p>
        </w:tc>
        <w:tc>
          <w:tcPr>
            <w:tcW w:w="1905" w:type="dxa"/>
          </w:tcPr>
          <w:p w:rsidRPr="00EE2A31" w:rsidR="009B5C4E" w:rsidRDefault="009B5C4E" w14:paraId="2F9A53B2" w14:textId="77777777">
            <w:pPr>
              <w:jc w:val="center"/>
              <w:rPr>
                <w:sz w:val="20"/>
                <w:szCs w:val="20"/>
              </w:rPr>
            </w:pPr>
            <w:r w:rsidRPr="00EE2A31">
              <w:rPr>
                <w:sz w:val="20"/>
                <w:szCs w:val="20"/>
              </w:rPr>
              <w:t>Annual</w:t>
            </w:r>
          </w:p>
        </w:tc>
        <w:tc>
          <w:tcPr>
            <w:tcW w:w="2159" w:type="dxa"/>
          </w:tcPr>
          <w:p w:rsidRPr="00EE2A31" w:rsidR="009B5C4E" w:rsidRDefault="009B5C4E" w14:paraId="4E89B06D" w14:textId="611B53B8">
            <w:pPr>
              <w:jc w:val="center"/>
              <w:rPr>
                <w:sz w:val="20"/>
                <w:szCs w:val="20"/>
              </w:rPr>
            </w:pPr>
            <w:r w:rsidRPr="00EE2A31">
              <w:rPr>
                <w:sz w:val="20"/>
                <w:szCs w:val="20"/>
              </w:rPr>
              <w:t>9,000</w:t>
            </w:r>
          </w:p>
        </w:tc>
      </w:tr>
      <w:tr w:rsidRPr="00EE2A31" w:rsidR="00905ED1" w:rsidTr="02FCE010" w14:paraId="2EAAAB68" w14:textId="77777777">
        <w:trPr>
          <w:jc w:val="center"/>
        </w:trPr>
        <w:tc>
          <w:tcPr>
            <w:tcW w:w="7053" w:type="dxa"/>
            <w:gridSpan w:val="4"/>
            <w:tcBorders>
              <w:bottom w:val="single" w:color="auto" w:sz="4" w:space="0"/>
            </w:tcBorders>
          </w:tcPr>
          <w:p w:rsidRPr="00EE2A31" w:rsidR="009B5C4E" w:rsidRDefault="009B5C4E" w14:paraId="69FF25E5" w14:textId="77777777">
            <w:pPr>
              <w:jc w:val="right"/>
              <w:rPr>
                <w:b/>
                <w:sz w:val="20"/>
                <w:szCs w:val="20"/>
              </w:rPr>
            </w:pPr>
            <w:r w:rsidRPr="00EE2A31">
              <w:rPr>
                <w:b/>
                <w:sz w:val="20"/>
                <w:szCs w:val="20"/>
              </w:rPr>
              <w:t>Subtotal: Other Operational Costs</w:t>
            </w:r>
          </w:p>
        </w:tc>
        <w:tc>
          <w:tcPr>
            <w:tcW w:w="2159" w:type="dxa"/>
            <w:tcBorders>
              <w:bottom w:val="single" w:color="auto" w:sz="4" w:space="0"/>
            </w:tcBorders>
          </w:tcPr>
          <w:p w:rsidRPr="00EE2A31" w:rsidR="009B5C4E" w:rsidRDefault="009B5C4E" w14:paraId="7C5D9F06" w14:textId="5A64FFE9">
            <w:pPr>
              <w:jc w:val="center"/>
              <w:rPr>
                <w:b/>
                <w:sz w:val="20"/>
                <w:szCs w:val="20"/>
              </w:rPr>
            </w:pPr>
            <w:r w:rsidRPr="00EE2A31">
              <w:rPr>
                <w:b/>
                <w:sz w:val="20"/>
                <w:szCs w:val="20"/>
              </w:rPr>
              <w:t>91,000</w:t>
            </w:r>
          </w:p>
        </w:tc>
      </w:tr>
      <w:tr w:rsidRPr="00EE2A31" w:rsidR="00905ED1" w:rsidTr="02FCE010" w14:paraId="7D3663C4" w14:textId="77777777">
        <w:trPr>
          <w:jc w:val="center"/>
        </w:trPr>
        <w:tc>
          <w:tcPr>
            <w:tcW w:w="7053" w:type="dxa"/>
            <w:gridSpan w:val="4"/>
            <w:shd w:val="clear" w:color="auto" w:fill="F2F2F2" w:themeFill="background1" w:themeFillShade="F2"/>
          </w:tcPr>
          <w:p w:rsidRPr="00EE2A31" w:rsidR="009B5C4E" w:rsidRDefault="009B5C4E" w14:paraId="647E82EE" w14:textId="77777777">
            <w:pPr>
              <w:jc w:val="right"/>
              <w:rPr>
                <w:b/>
                <w:sz w:val="20"/>
                <w:szCs w:val="20"/>
              </w:rPr>
            </w:pPr>
            <w:r w:rsidRPr="00EE2A31">
              <w:rPr>
                <w:b/>
                <w:sz w:val="20"/>
                <w:szCs w:val="20"/>
              </w:rPr>
              <w:t>Overall Total</w:t>
            </w:r>
          </w:p>
        </w:tc>
        <w:tc>
          <w:tcPr>
            <w:tcW w:w="2159" w:type="dxa"/>
            <w:shd w:val="clear" w:color="auto" w:fill="F2F2F2" w:themeFill="background1" w:themeFillShade="F2"/>
          </w:tcPr>
          <w:p w:rsidRPr="005F2057" w:rsidR="02FCE010" w:rsidP="005F2057" w:rsidRDefault="005F2057" w14:paraId="07007D91" w14:textId="66C6D5D2">
            <w:pPr>
              <w:jc w:val="center"/>
              <w:rPr>
                <w:b/>
                <w:bCs/>
                <w:szCs w:val="22"/>
              </w:rPr>
            </w:pPr>
            <w:r>
              <w:rPr>
                <w:b/>
                <w:bCs/>
                <w:szCs w:val="22"/>
              </w:rPr>
              <w:t xml:space="preserve">       1,9</w:t>
            </w:r>
            <w:r w:rsidR="00CD2734">
              <w:rPr>
                <w:b/>
                <w:bCs/>
                <w:szCs w:val="22"/>
              </w:rPr>
              <w:t>7</w:t>
            </w:r>
            <w:r>
              <w:rPr>
                <w:b/>
                <w:bCs/>
                <w:szCs w:val="22"/>
              </w:rPr>
              <w:t>0,359</w:t>
            </w:r>
          </w:p>
        </w:tc>
      </w:tr>
    </w:tbl>
    <w:p w:rsidR="009B5C4E" w:rsidP="008E46AE" w:rsidRDefault="009B5C4E" w14:paraId="3A9F4DCE" w14:textId="77777777"/>
    <w:p w:rsidR="008E46AE" w:rsidP="008E46AE" w:rsidRDefault="00342073" w14:paraId="60E34EB5" w14:textId="26C9EB07">
      <w:pPr>
        <w:pStyle w:val="Heading1"/>
      </w:pPr>
      <w:bookmarkStart w:name="_Toc224159816" w:id="14"/>
      <w:r>
        <w:t>7</w:t>
      </w:r>
      <w:r w:rsidR="008E46AE">
        <w:t>. Risk Register and Mitigation Summary</w:t>
      </w:r>
      <w:bookmarkEnd w:id="14"/>
    </w:p>
    <w:p w:rsidRPr="007B61BE" w:rsidR="007B61BE" w:rsidP="007B61BE" w:rsidRDefault="007B61BE" w14:paraId="11D75777" w14:textId="1975B574">
      <w:r w:rsidRPr="007B61BE">
        <w:t>The adoption of Panda Impact across the Congo Basin is subject to several high-level risks that require systematic mitigation to ensure the success of the digitization roadmap.</w:t>
      </w:r>
    </w:p>
    <w:p w:rsidRPr="007B61BE" w:rsidR="007B61BE" w:rsidP="007B61BE" w:rsidRDefault="007B61BE" w14:paraId="0D432B6D" w14:textId="77777777">
      <w:pPr>
        <w:numPr>
          <w:ilvl w:val="0"/>
          <w:numId w:val="12"/>
        </w:numPr>
      </w:pPr>
      <w:r w:rsidRPr="007B61BE">
        <w:rPr>
          <w:b/>
          <w:bCs/>
        </w:rPr>
        <w:t>Tier Classification Inconsistency (High):</w:t>
      </w:r>
      <w:r w:rsidRPr="007B61BE">
        <w:t xml:space="preserve"> There is a risk of fragmented rollout if tier thresholds are not standardized. </w:t>
      </w:r>
      <w:r w:rsidRPr="007B61BE">
        <w:rPr>
          <w:b/>
          <w:bCs/>
        </w:rPr>
        <w:t>Mitigation:</w:t>
      </w:r>
      <w:r w:rsidRPr="007B61BE">
        <w:t xml:space="preserve"> Resolve and freeze the canonical threshold implementation immediately to ensure regional consistency.</w:t>
      </w:r>
    </w:p>
    <w:p w:rsidRPr="007B61BE" w:rsidR="007B61BE" w:rsidP="007B61BE" w:rsidRDefault="007B61BE" w14:paraId="64E5BB1A" w14:textId="77777777">
      <w:pPr>
        <w:numPr>
          <w:ilvl w:val="0"/>
          <w:numId w:val="12"/>
        </w:numPr>
      </w:pPr>
      <w:r w:rsidRPr="007B61BE">
        <w:rPr>
          <w:b/>
          <w:bCs/>
        </w:rPr>
        <w:t>Data-Readiness Gaps (High):</w:t>
      </w:r>
      <w:r w:rsidRPr="007B61BE">
        <w:t xml:space="preserve"> Technical platform entry may be compromised by poor-quality legacy data. </w:t>
      </w:r>
      <w:r w:rsidRPr="007B61BE">
        <w:rPr>
          <w:b/>
          <w:bCs/>
        </w:rPr>
        <w:t>Mitigation:</w:t>
      </w:r>
      <w:r w:rsidRPr="007B61BE">
        <w:t xml:space="preserve"> Execute a "Baseline Completion Sprint" with mandated monthly checkpoints to verify data quality before platform entry.</w:t>
      </w:r>
    </w:p>
    <w:p w:rsidRPr="007B61BE" w:rsidR="007B61BE" w:rsidP="007B61BE" w:rsidRDefault="007B61BE" w14:paraId="5C47D1B9" w14:textId="77777777">
      <w:pPr>
        <w:numPr>
          <w:ilvl w:val="0"/>
          <w:numId w:val="12"/>
        </w:numPr>
      </w:pPr>
      <w:r w:rsidRPr="007B61BE">
        <w:rPr>
          <w:b/>
          <w:bCs/>
        </w:rPr>
        <w:t>Execution Capacity Gaps (High):</w:t>
      </w:r>
      <w:r w:rsidRPr="007B61BE">
        <w:t xml:space="preserve"> Low proficiency among project staff can lead to incomplete or inaccurate reporting. </w:t>
      </w:r>
      <w:r w:rsidRPr="007B61BE">
        <w:rPr>
          <w:b/>
          <w:bCs/>
        </w:rPr>
        <w:t>Mitigation:</w:t>
      </w:r>
      <w:r w:rsidRPr="007B61BE">
        <w:t xml:space="preserve"> Deliver role-targeted training and implement supervised operating cycles for at least two reporting periods.</w:t>
      </w:r>
    </w:p>
    <w:p w:rsidRPr="007B61BE" w:rsidR="007B61BE" w:rsidP="007B61BE" w:rsidRDefault="007B61BE" w14:paraId="4A459B05" w14:textId="77777777">
      <w:pPr>
        <w:numPr>
          <w:ilvl w:val="0"/>
          <w:numId w:val="12"/>
        </w:numPr>
      </w:pPr>
      <w:r w:rsidRPr="007B61BE">
        <w:rPr>
          <w:b/>
          <w:bCs/>
        </w:rPr>
        <w:t>Operational Flow Distortion Risk (Medium):</w:t>
      </w:r>
      <w:r w:rsidRPr="007B61BE">
        <w:t xml:space="preserve"> The complexity of field-to-HQ data transfers may lead to reporting delays. </w:t>
      </w:r>
      <w:r w:rsidRPr="007B61BE">
        <w:rPr>
          <w:b/>
          <w:bCs/>
        </w:rPr>
        <w:t>Mitigation:</w:t>
      </w:r>
      <w:r w:rsidRPr="007B61BE">
        <w:t xml:space="preserve"> Verify mapping methods and separate actual data pathways from combinatorial/redundant paths to streamline synchronization.</w:t>
      </w:r>
    </w:p>
    <w:p w:rsidR="008E46AE" w:rsidP="007B61BE" w:rsidRDefault="008E46AE" w14:paraId="7B17685B" w14:textId="6B58EF79"/>
    <w:p w:rsidR="008E46AE" w:rsidP="008E46AE" w:rsidRDefault="00342073" w14:paraId="7BE5BC3B" w14:textId="5774DEE4">
      <w:pPr>
        <w:pStyle w:val="Heading1"/>
      </w:pPr>
      <w:bookmarkStart w:name="_Toc224159817" w:id="15"/>
      <w:r>
        <w:t>8</w:t>
      </w:r>
      <w:r w:rsidR="008E46AE">
        <w:t xml:space="preserve">. </w:t>
      </w:r>
      <w:r w:rsidR="00027EAF">
        <w:t xml:space="preserve">Priority </w:t>
      </w:r>
      <w:r w:rsidR="008E46AE">
        <w:t>Recommend</w:t>
      </w:r>
      <w:r w:rsidR="00027EAF">
        <w:t>ations</w:t>
      </w:r>
      <w:bookmarkEnd w:id="15"/>
    </w:p>
    <w:p w:rsidRPr="00027EAF" w:rsidR="00027EAF" w:rsidP="00027EAF" w:rsidRDefault="00027EAF" w14:paraId="17480915" w14:textId="5F52E81B">
      <w:r w:rsidRPr="00027EAF">
        <w:t>Based on the verified readiness data and identified risks, the following priority actions are established to guide the regional rollout:</w:t>
      </w:r>
    </w:p>
    <w:p w:rsidRPr="00027EAF" w:rsidR="00027EAF" w:rsidP="00027EAF" w:rsidRDefault="00027EAF" w14:paraId="41912107" w14:textId="77777777">
      <w:pPr>
        <w:numPr>
          <w:ilvl w:val="0"/>
          <w:numId w:val="13"/>
        </w:numPr>
      </w:pPr>
      <w:r w:rsidRPr="00027EAF">
        <w:rPr>
          <w:b/>
          <w:bCs/>
        </w:rPr>
        <w:t>Standardization of Tier Logic:</w:t>
      </w:r>
      <w:r w:rsidRPr="00027EAF">
        <w:t xml:space="preserve"> Formally adopt and apply the canonical tier logic to reclassify offices where required and provide a clear, objective roadmap for each country.</w:t>
      </w:r>
    </w:p>
    <w:p w:rsidRPr="00027EAF" w:rsidR="00027EAF" w:rsidP="00027EAF" w:rsidRDefault="00027EAF" w14:paraId="77ACDE6F" w14:textId="58A3E093">
      <w:pPr>
        <w:numPr>
          <w:ilvl w:val="0"/>
          <w:numId w:val="13"/>
        </w:numPr>
      </w:pPr>
      <w:r w:rsidRPr="00027EAF">
        <w:rPr>
          <w:b/>
          <w:bCs/>
        </w:rPr>
        <w:t>Authorization of Dedicated Staffing:</w:t>
      </w:r>
      <w:r w:rsidRPr="00027EAF">
        <w:t xml:space="preserve"> Release conditional funding for the recruitment of PMEL focal points in the DRC</w:t>
      </w:r>
      <w:r w:rsidR="00A72F94">
        <w:t>, CAR</w:t>
      </w:r>
      <w:r w:rsidRPr="00027EAF">
        <w:t xml:space="preserve"> and </w:t>
      </w:r>
      <w:proofErr w:type="spellStart"/>
      <w:r w:rsidRPr="00027EAF">
        <w:t>RoC</w:t>
      </w:r>
      <w:proofErr w:type="spellEnd"/>
      <w:r w:rsidRPr="00027EAF">
        <w:t>. Digitization in these offices is contingent upon these roles being filled with 100% dedication.</w:t>
      </w:r>
    </w:p>
    <w:p w:rsidRPr="00027EAF" w:rsidR="00027EAF" w:rsidP="00027EAF" w:rsidRDefault="00027EAF" w14:paraId="3DDE40CF" w14:textId="77777777">
      <w:pPr>
        <w:numPr>
          <w:ilvl w:val="0"/>
          <w:numId w:val="13"/>
        </w:numPr>
      </w:pPr>
      <w:r w:rsidRPr="00027EAF">
        <w:rPr>
          <w:b/>
          <w:bCs/>
        </w:rPr>
        <w:t>Execution of Methodological Sprints:</w:t>
      </w:r>
      <w:r w:rsidRPr="00027EAF">
        <w:t xml:space="preserve"> Initiate a regional "Baseline Completion Sprint" to finalize Step 2.2 logic (Results Chains/ToC) and indicator baselines, ensuring high-quality content readiness for the MS365 environment.</w:t>
      </w:r>
    </w:p>
    <w:p w:rsidRPr="00027EAF" w:rsidR="00027EAF" w:rsidP="00027EAF" w:rsidRDefault="00027EAF" w14:paraId="1269220A" w14:textId="77777777">
      <w:pPr>
        <w:numPr>
          <w:ilvl w:val="0"/>
          <w:numId w:val="13"/>
        </w:numPr>
      </w:pPr>
      <w:r w:rsidRPr="00027EAF">
        <w:rPr>
          <w:b/>
          <w:bCs/>
        </w:rPr>
        <w:t>Targeted Capacity Building:</w:t>
      </w:r>
      <w:r w:rsidRPr="00027EAF">
        <w:t xml:space="preserve"> Launch role-specific training packages for Project Managers and PMEL focal points, focusing on narrative implementation and bilingual logic translation.</w:t>
      </w:r>
    </w:p>
    <w:p w:rsidRPr="00027EAF" w:rsidR="00027EAF" w:rsidP="00027EAF" w:rsidRDefault="00027EAF" w14:paraId="664B8F21" w14:textId="77777777">
      <w:pPr>
        <w:numPr>
          <w:ilvl w:val="0"/>
          <w:numId w:val="13"/>
        </w:numPr>
      </w:pPr>
      <w:r w:rsidRPr="00027EAF">
        <w:rPr>
          <w:b/>
          <w:bCs/>
        </w:rPr>
        <w:t>Infrastructure Procurement:</w:t>
      </w:r>
      <w:r w:rsidRPr="00027EAF">
        <w:t xml:space="preserve"> Prioritize the release of funds for Starlink units and high-performance laptops for field offices in DRC and CAR to remove technical barriers to platform access.</w:t>
      </w:r>
    </w:p>
    <w:p w:rsidRPr="00027EAF" w:rsidR="008E46AE" w:rsidP="008E46AE" w:rsidRDefault="008E46AE" w14:paraId="72682556" w14:textId="13782210">
      <w:pPr>
        <w:pStyle w:val="Heading1"/>
      </w:pPr>
      <w:bookmarkStart w:name="_Toc224159818" w:id="16"/>
      <w:r w:rsidRPr="00027EAF">
        <w:t xml:space="preserve">Annex A. Data </w:t>
      </w:r>
      <w:r w:rsidRPr="00027EAF" w:rsidR="00027EAF">
        <w:t>Collection Too</w:t>
      </w:r>
      <w:r w:rsidR="00027EAF">
        <w:t>l</w:t>
      </w:r>
      <w:bookmarkEnd w:id="16"/>
    </w:p>
    <w:p w:rsidR="00027EAF" w:rsidP="00027EAF" w:rsidRDefault="00FB550A" w14:paraId="2C8E6195" w14:textId="32F8BF30">
      <w:hyperlink w:history="1" r:id="rId24">
        <w:r w:rsidRPr="00FB550A">
          <w:rPr>
            <w:rStyle w:val="Hyperlink"/>
          </w:rPr>
          <w:t>z-Panda Impact Adoption_gap_analysis_draft0_15012026.docx</w:t>
        </w:r>
      </w:hyperlink>
    </w:p>
    <w:p w:rsidR="008E46AE" w:rsidP="008E46AE" w:rsidRDefault="008E46AE" w14:paraId="31C63D20" w14:textId="3AC7E90C">
      <w:pPr>
        <w:pStyle w:val="Heading1"/>
      </w:pPr>
      <w:bookmarkStart w:name="_Toc224159819" w:id="17"/>
      <w:r>
        <w:t xml:space="preserve">Annex B. </w:t>
      </w:r>
      <w:r w:rsidR="00027EAF">
        <w:t>Dataset</w:t>
      </w:r>
      <w:bookmarkEnd w:id="17"/>
    </w:p>
    <w:p w:rsidR="00FB550A" w:rsidP="00FB550A" w:rsidRDefault="00FB550A" w14:paraId="43D08CF2" w14:textId="765ABE70">
      <w:hyperlink w:history="1" r:id="rId25">
        <w:proofErr w:type="spellStart"/>
        <w:r w:rsidRPr="00FB550A">
          <w:rPr>
            <w:rStyle w:val="Hyperlink"/>
          </w:rPr>
          <w:t>PI_Gap_assessment_data</w:t>
        </w:r>
        <w:proofErr w:type="spellEnd"/>
        <w:r w:rsidRPr="00FB550A">
          <w:rPr>
            <w:rStyle w:val="Hyperlink"/>
          </w:rPr>
          <w:t xml:space="preserve"> - final_19022026All.xlsx</w:t>
        </w:r>
      </w:hyperlink>
    </w:p>
    <w:p w:rsidR="00027EAF" w:rsidP="00027EAF" w:rsidRDefault="00027EAF" w14:paraId="2DA8D591" w14:textId="68C44CA1">
      <w:pPr>
        <w:pStyle w:val="Heading1"/>
      </w:pPr>
      <w:bookmarkStart w:name="_Toc224159820" w:id="18"/>
      <w:r>
        <w:t>Annex C. Methodology</w:t>
      </w:r>
      <w:bookmarkEnd w:id="18"/>
    </w:p>
    <w:p w:rsidRPr="00FB550A" w:rsidR="00FB550A" w:rsidP="00FB550A" w:rsidRDefault="00FB550A" w14:paraId="29FC6670" w14:textId="77777777">
      <w:hyperlink w:history="1" r:id="rId26">
        <w:r w:rsidRPr="00FB550A">
          <w:rPr>
            <w:rStyle w:val="Hyperlink"/>
          </w:rPr>
          <w:t>Methodological_Notes_PI_Readiness_Report.docx</w:t>
        </w:r>
      </w:hyperlink>
    </w:p>
    <w:p w:rsidRPr="008E46AE" w:rsidR="008E46AE" w:rsidP="008E46AE" w:rsidRDefault="008E46AE" w14:paraId="52D7700E" w14:textId="77777777"/>
    <w:sectPr w:rsidRPr="008E46AE" w:rsidR="008E46AE">
      <w:headerReference w:type="even" r:id="rId27"/>
      <w:headerReference w:type="default" r:id="rId28"/>
      <w:footerReference w:type="even" r:id="rId29"/>
      <w:footerReference w:type="default" r:id="rId30"/>
      <w:headerReference w:type="first" r:id="rId31"/>
      <w:footerReference w:type="first" r:id="rId3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768E" w:rsidP="008E46AE" w:rsidRDefault="0070768E" w14:paraId="33410E8F" w14:textId="77777777">
      <w:pPr>
        <w:spacing w:after="0" w:line="240" w:lineRule="auto"/>
      </w:pPr>
      <w:r>
        <w:separator/>
      </w:r>
    </w:p>
  </w:endnote>
  <w:endnote w:type="continuationSeparator" w:id="0">
    <w:p w:rsidR="0070768E" w:rsidP="008E46AE" w:rsidRDefault="0070768E" w14:paraId="43C109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6AE" w:rsidRDefault="008E46AE" w14:paraId="5B8B05E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E46AE" w:rsidR="008E46AE" w:rsidP="008E46AE" w:rsidRDefault="008E46AE" w14:paraId="2E91CD82" w14:textId="35D20007">
    <w:pPr>
      <w:pStyle w:val="Footer"/>
    </w:pPr>
    <w:r>
      <w:fldChar w:fldCharType="begin"/>
    </w:r>
    <w:r>
      <w:instrText xml:space="preserve"> PAGE </w:instrText>
    </w:r>
    <w:r>
      <w:fldChar w:fldCharType="separate"/>
    </w:r>
    <w:r>
      <w:rPr>
        <w:noProof/>
      </w:rP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6AE" w:rsidRDefault="008E46AE" w14:paraId="3ED3B0C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768E" w:rsidP="008E46AE" w:rsidRDefault="0070768E" w14:paraId="7CCBDC2A" w14:textId="77777777">
      <w:pPr>
        <w:spacing w:after="0" w:line="240" w:lineRule="auto"/>
      </w:pPr>
      <w:r>
        <w:separator/>
      </w:r>
    </w:p>
  </w:footnote>
  <w:footnote w:type="continuationSeparator" w:id="0">
    <w:p w:rsidR="0070768E" w:rsidP="008E46AE" w:rsidRDefault="0070768E" w14:paraId="6E2C0DB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6AE" w:rsidRDefault="008E46AE" w14:paraId="4833384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6AE" w:rsidRDefault="008E46AE" w14:paraId="54F0A9C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6AE" w:rsidRDefault="008E46AE" w14:paraId="68DAC3E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26B"/>
    <w:multiLevelType w:val="singleLevel"/>
    <w:tmpl w:val="04090001"/>
    <w:lvl w:ilvl="0">
      <w:start w:val="1"/>
      <w:numFmt w:val="bullet"/>
      <w:lvlText w:val=""/>
      <w:lvlJc w:val="left"/>
      <w:pPr>
        <w:ind w:left="720" w:hanging="360"/>
      </w:pPr>
      <w:rPr>
        <w:rFonts w:hint="default" w:ascii="Symbol" w:hAnsi="Symbol"/>
      </w:rPr>
    </w:lvl>
  </w:abstractNum>
  <w:abstractNum w:abstractNumId="1" w15:restartNumberingAfterBreak="0">
    <w:nsid w:val="043C31A0"/>
    <w:multiLevelType w:val="multilevel"/>
    <w:tmpl w:val="18A28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E7E1F"/>
    <w:multiLevelType w:val="singleLevel"/>
    <w:tmpl w:val="04090001"/>
    <w:lvl w:ilvl="0">
      <w:start w:val="1"/>
      <w:numFmt w:val="bullet"/>
      <w:lvlText w:val=""/>
      <w:lvlJc w:val="left"/>
      <w:pPr>
        <w:ind w:left="720" w:hanging="360"/>
      </w:pPr>
      <w:rPr>
        <w:rFonts w:hint="default" w:ascii="Symbol" w:hAnsi="Symbol"/>
      </w:rPr>
    </w:lvl>
  </w:abstractNum>
  <w:abstractNum w:abstractNumId="3" w15:restartNumberingAfterBreak="0">
    <w:nsid w:val="119F3D4A"/>
    <w:multiLevelType w:val="singleLevel"/>
    <w:tmpl w:val="04090001"/>
    <w:lvl w:ilvl="0">
      <w:start w:val="1"/>
      <w:numFmt w:val="bullet"/>
      <w:lvlText w:val=""/>
      <w:lvlJc w:val="left"/>
      <w:pPr>
        <w:ind w:left="720" w:hanging="360"/>
      </w:pPr>
      <w:rPr>
        <w:rFonts w:hint="default" w:ascii="Symbol" w:hAnsi="Symbol"/>
      </w:rPr>
    </w:lvl>
  </w:abstractNum>
  <w:abstractNum w:abstractNumId="4" w15:restartNumberingAfterBreak="0">
    <w:nsid w:val="254E6120"/>
    <w:multiLevelType w:val="singleLevel"/>
    <w:tmpl w:val="04090001"/>
    <w:lvl w:ilvl="0">
      <w:start w:val="1"/>
      <w:numFmt w:val="bullet"/>
      <w:lvlText w:val=""/>
      <w:lvlJc w:val="left"/>
      <w:pPr>
        <w:ind w:left="720" w:hanging="360"/>
      </w:pPr>
      <w:rPr>
        <w:rFonts w:hint="default" w:ascii="Symbol" w:hAnsi="Symbol"/>
      </w:rPr>
    </w:lvl>
  </w:abstractNum>
  <w:abstractNum w:abstractNumId="5" w15:restartNumberingAfterBreak="0">
    <w:nsid w:val="256845B6"/>
    <w:multiLevelType w:val="singleLevel"/>
    <w:tmpl w:val="04090001"/>
    <w:lvl w:ilvl="0">
      <w:start w:val="1"/>
      <w:numFmt w:val="bullet"/>
      <w:lvlText w:val=""/>
      <w:lvlJc w:val="left"/>
      <w:pPr>
        <w:ind w:left="720" w:hanging="360"/>
      </w:pPr>
      <w:rPr>
        <w:rFonts w:hint="default" w:ascii="Symbol" w:hAnsi="Symbol"/>
      </w:rPr>
    </w:lvl>
  </w:abstractNum>
  <w:abstractNum w:abstractNumId="6" w15:restartNumberingAfterBreak="0">
    <w:nsid w:val="2D1D66DE"/>
    <w:multiLevelType w:val="singleLevel"/>
    <w:tmpl w:val="04090001"/>
    <w:lvl w:ilvl="0">
      <w:start w:val="1"/>
      <w:numFmt w:val="bullet"/>
      <w:lvlText w:val=""/>
      <w:lvlJc w:val="left"/>
      <w:pPr>
        <w:ind w:left="720" w:hanging="360"/>
      </w:pPr>
      <w:rPr>
        <w:rFonts w:hint="default" w:ascii="Symbol" w:hAnsi="Symbol"/>
      </w:rPr>
    </w:lvl>
  </w:abstractNum>
  <w:abstractNum w:abstractNumId="7" w15:restartNumberingAfterBreak="0">
    <w:nsid w:val="3F45043F"/>
    <w:multiLevelType w:val="singleLevel"/>
    <w:tmpl w:val="04090001"/>
    <w:lvl w:ilvl="0">
      <w:start w:val="1"/>
      <w:numFmt w:val="bullet"/>
      <w:lvlText w:val=""/>
      <w:lvlJc w:val="left"/>
      <w:pPr>
        <w:ind w:left="720" w:hanging="360"/>
      </w:pPr>
      <w:rPr>
        <w:rFonts w:hint="default" w:ascii="Symbol" w:hAnsi="Symbol"/>
      </w:rPr>
    </w:lvl>
  </w:abstractNum>
  <w:abstractNum w:abstractNumId="8" w15:restartNumberingAfterBreak="0">
    <w:nsid w:val="454F1D05"/>
    <w:multiLevelType w:val="singleLevel"/>
    <w:tmpl w:val="04090001"/>
    <w:lvl w:ilvl="0">
      <w:start w:val="1"/>
      <w:numFmt w:val="bullet"/>
      <w:lvlText w:val=""/>
      <w:lvlJc w:val="left"/>
      <w:pPr>
        <w:ind w:left="720" w:hanging="360"/>
      </w:pPr>
      <w:rPr>
        <w:rFonts w:hint="default" w:ascii="Symbol" w:hAnsi="Symbol"/>
      </w:rPr>
    </w:lvl>
  </w:abstractNum>
  <w:abstractNum w:abstractNumId="9" w15:restartNumberingAfterBreak="0">
    <w:nsid w:val="526F21DE"/>
    <w:multiLevelType w:val="multilevel"/>
    <w:tmpl w:val="DFE271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40D342C"/>
    <w:multiLevelType w:val="singleLevel"/>
    <w:tmpl w:val="04090001"/>
    <w:lvl w:ilvl="0">
      <w:start w:val="1"/>
      <w:numFmt w:val="bullet"/>
      <w:lvlText w:val=""/>
      <w:lvlJc w:val="left"/>
      <w:pPr>
        <w:ind w:left="720" w:hanging="360"/>
      </w:pPr>
      <w:rPr>
        <w:rFonts w:hint="default" w:ascii="Symbol" w:hAnsi="Symbol"/>
      </w:rPr>
    </w:lvl>
  </w:abstractNum>
  <w:abstractNum w:abstractNumId="11" w15:restartNumberingAfterBreak="0">
    <w:nsid w:val="57B331BC"/>
    <w:multiLevelType w:val="multilevel"/>
    <w:tmpl w:val="55A86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83C4B9F"/>
    <w:multiLevelType w:val="singleLevel"/>
    <w:tmpl w:val="04090001"/>
    <w:lvl w:ilvl="0">
      <w:start w:val="1"/>
      <w:numFmt w:val="bullet"/>
      <w:lvlText w:val=""/>
      <w:lvlJc w:val="left"/>
      <w:pPr>
        <w:ind w:left="720" w:hanging="360"/>
      </w:pPr>
      <w:rPr>
        <w:rFonts w:hint="default" w:ascii="Symbol" w:hAnsi="Symbol"/>
      </w:rPr>
    </w:lvl>
  </w:abstractNum>
  <w:abstractNum w:abstractNumId="13" w15:restartNumberingAfterBreak="0">
    <w:nsid w:val="5AAD627E"/>
    <w:multiLevelType w:val="singleLevel"/>
    <w:tmpl w:val="04090001"/>
    <w:lvl w:ilvl="0">
      <w:start w:val="1"/>
      <w:numFmt w:val="bullet"/>
      <w:lvlText w:val=""/>
      <w:lvlJc w:val="left"/>
      <w:pPr>
        <w:ind w:left="720" w:hanging="360"/>
      </w:pPr>
      <w:rPr>
        <w:rFonts w:hint="default" w:ascii="Symbol" w:hAnsi="Symbol"/>
      </w:rPr>
    </w:lvl>
  </w:abstractNum>
  <w:abstractNum w:abstractNumId="14" w15:restartNumberingAfterBreak="0">
    <w:nsid w:val="5C074342"/>
    <w:multiLevelType w:val="singleLevel"/>
    <w:tmpl w:val="04090001"/>
    <w:lvl w:ilvl="0">
      <w:start w:val="1"/>
      <w:numFmt w:val="bullet"/>
      <w:lvlText w:val=""/>
      <w:lvlJc w:val="left"/>
      <w:pPr>
        <w:ind w:left="720" w:hanging="360"/>
      </w:pPr>
      <w:rPr>
        <w:rFonts w:hint="default" w:ascii="Symbol" w:hAnsi="Symbol"/>
      </w:rPr>
    </w:lvl>
  </w:abstractNum>
  <w:abstractNum w:abstractNumId="15" w15:restartNumberingAfterBreak="0">
    <w:nsid w:val="67C37AF4"/>
    <w:multiLevelType w:val="singleLevel"/>
    <w:tmpl w:val="04090001"/>
    <w:lvl w:ilvl="0">
      <w:start w:val="1"/>
      <w:numFmt w:val="bullet"/>
      <w:lvlText w:val=""/>
      <w:lvlJc w:val="left"/>
      <w:pPr>
        <w:ind w:left="720" w:hanging="360"/>
      </w:pPr>
      <w:rPr>
        <w:rFonts w:hint="default" w:ascii="Symbol" w:hAnsi="Symbol"/>
      </w:rPr>
    </w:lvl>
  </w:abstractNum>
  <w:abstractNum w:abstractNumId="16" w15:restartNumberingAfterBreak="0">
    <w:nsid w:val="7C535AFE"/>
    <w:multiLevelType w:val="multilevel"/>
    <w:tmpl w:val="F19226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45663473">
    <w:abstractNumId w:val="3"/>
  </w:num>
  <w:num w:numId="2" w16cid:durableId="2095586003">
    <w:abstractNumId w:val="10"/>
  </w:num>
  <w:num w:numId="3" w16cid:durableId="1272474796">
    <w:abstractNumId w:val="8"/>
  </w:num>
  <w:num w:numId="4" w16cid:durableId="299767299">
    <w:abstractNumId w:val="4"/>
  </w:num>
  <w:num w:numId="5" w16cid:durableId="1016540250">
    <w:abstractNumId w:val="6"/>
  </w:num>
  <w:num w:numId="6" w16cid:durableId="1906840309">
    <w:abstractNumId w:val="2"/>
  </w:num>
  <w:num w:numId="7" w16cid:durableId="624504170">
    <w:abstractNumId w:val="15"/>
  </w:num>
  <w:num w:numId="8" w16cid:durableId="527372599">
    <w:abstractNumId w:val="5"/>
  </w:num>
  <w:num w:numId="9" w16cid:durableId="1054768045">
    <w:abstractNumId w:val="14"/>
  </w:num>
  <w:num w:numId="10" w16cid:durableId="861436204">
    <w:abstractNumId w:val="13"/>
  </w:num>
  <w:num w:numId="11" w16cid:durableId="718281141">
    <w:abstractNumId w:val="9"/>
  </w:num>
  <w:num w:numId="12" w16cid:durableId="1897810668">
    <w:abstractNumId w:val="16"/>
  </w:num>
  <w:num w:numId="13" w16cid:durableId="665210798">
    <w:abstractNumId w:val="1"/>
  </w:num>
  <w:num w:numId="14" w16cid:durableId="806779583">
    <w:abstractNumId w:val="7"/>
  </w:num>
  <w:num w:numId="15" w16cid:durableId="1404990754">
    <w:abstractNumId w:val="12"/>
  </w:num>
  <w:num w:numId="16" w16cid:durableId="1329096470">
    <w:abstractNumId w:val="0"/>
  </w:num>
  <w:num w:numId="17" w16cid:durableId="10208633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6AE"/>
    <w:rsid w:val="0000696B"/>
    <w:rsid w:val="00027D7C"/>
    <w:rsid w:val="00027EAF"/>
    <w:rsid w:val="00090F99"/>
    <w:rsid w:val="000A76B3"/>
    <w:rsid w:val="000B1462"/>
    <w:rsid w:val="000D38EB"/>
    <w:rsid w:val="000E1D64"/>
    <w:rsid w:val="000F435C"/>
    <w:rsid w:val="00107926"/>
    <w:rsid w:val="00130B43"/>
    <w:rsid w:val="00180DD0"/>
    <w:rsid w:val="00183834"/>
    <w:rsid w:val="00194F24"/>
    <w:rsid w:val="00197174"/>
    <w:rsid w:val="001A0101"/>
    <w:rsid w:val="001B1216"/>
    <w:rsid w:val="00241C5A"/>
    <w:rsid w:val="00274A35"/>
    <w:rsid w:val="00283B0D"/>
    <w:rsid w:val="0028737F"/>
    <w:rsid w:val="002E6DFB"/>
    <w:rsid w:val="002F533D"/>
    <w:rsid w:val="00306E31"/>
    <w:rsid w:val="0032472F"/>
    <w:rsid w:val="003276BF"/>
    <w:rsid w:val="00342073"/>
    <w:rsid w:val="00373174"/>
    <w:rsid w:val="003827DD"/>
    <w:rsid w:val="003D0A93"/>
    <w:rsid w:val="003E30BE"/>
    <w:rsid w:val="003F345A"/>
    <w:rsid w:val="00415CEE"/>
    <w:rsid w:val="00416337"/>
    <w:rsid w:val="00435414"/>
    <w:rsid w:val="00455FFB"/>
    <w:rsid w:val="00473D09"/>
    <w:rsid w:val="004E34C7"/>
    <w:rsid w:val="004F3900"/>
    <w:rsid w:val="0050514B"/>
    <w:rsid w:val="00545D23"/>
    <w:rsid w:val="00564950"/>
    <w:rsid w:val="00571620"/>
    <w:rsid w:val="005764E6"/>
    <w:rsid w:val="00590317"/>
    <w:rsid w:val="00595867"/>
    <w:rsid w:val="005F2057"/>
    <w:rsid w:val="00604DAF"/>
    <w:rsid w:val="00617F01"/>
    <w:rsid w:val="0063774F"/>
    <w:rsid w:val="0067437E"/>
    <w:rsid w:val="00682CF1"/>
    <w:rsid w:val="006902D5"/>
    <w:rsid w:val="006D0673"/>
    <w:rsid w:val="006F4B45"/>
    <w:rsid w:val="0070768E"/>
    <w:rsid w:val="0072254B"/>
    <w:rsid w:val="00760A3F"/>
    <w:rsid w:val="00775F87"/>
    <w:rsid w:val="007807C9"/>
    <w:rsid w:val="007B0730"/>
    <w:rsid w:val="007B61BE"/>
    <w:rsid w:val="007E4E5A"/>
    <w:rsid w:val="00816531"/>
    <w:rsid w:val="00821FA6"/>
    <w:rsid w:val="00831D1C"/>
    <w:rsid w:val="008448D0"/>
    <w:rsid w:val="0086655C"/>
    <w:rsid w:val="00891335"/>
    <w:rsid w:val="008A7418"/>
    <w:rsid w:val="008E46AE"/>
    <w:rsid w:val="00905ED1"/>
    <w:rsid w:val="00916560"/>
    <w:rsid w:val="00952EF1"/>
    <w:rsid w:val="009539EC"/>
    <w:rsid w:val="00974FF3"/>
    <w:rsid w:val="0098662E"/>
    <w:rsid w:val="0099445C"/>
    <w:rsid w:val="009B5C4E"/>
    <w:rsid w:val="009E046E"/>
    <w:rsid w:val="009E0749"/>
    <w:rsid w:val="009E68B9"/>
    <w:rsid w:val="00A02AD1"/>
    <w:rsid w:val="00A129E8"/>
    <w:rsid w:val="00A23787"/>
    <w:rsid w:val="00A311AA"/>
    <w:rsid w:val="00A373E4"/>
    <w:rsid w:val="00A4043C"/>
    <w:rsid w:val="00A72F94"/>
    <w:rsid w:val="00AA5DBA"/>
    <w:rsid w:val="00AB02C1"/>
    <w:rsid w:val="00AD51D1"/>
    <w:rsid w:val="00AD7979"/>
    <w:rsid w:val="00AE0EEF"/>
    <w:rsid w:val="00B2386E"/>
    <w:rsid w:val="00B23A63"/>
    <w:rsid w:val="00B25A79"/>
    <w:rsid w:val="00B47A9A"/>
    <w:rsid w:val="00B505A7"/>
    <w:rsid w:val="00B527B9"/>
    <w:rsid w:val="00B7131C"/>
    <w:rsid w:val="00B80A25"/>
    <w:rsid w:val="00B966CA"/>
    <w:rsid w:val="00BA4F2F"/>
    <w:rsid w:val="00BC257B"/>
    <w:rsid w:val="00BE0BD8"/>
    <w:rsid w:val="00BF753A"/>
    <w:rsid w:val="00C16C5E"/>
    <w:rsid w:val="00C51673"/>
    <w:rsid w:val="00C62A2C"/>
    <w:rsid w:val="00C658B5"/>
    <w:rsid w:val="00C937BF"/>
    <w:rsid w:val="00CB4B7D"/>
    <w:rsid w:val="00CD07C2"/>
    <w:rsid w:val="00CD2734"/>
    <w:rsid w:val="00CE3347"/>
    <w:rsid w:val="00CF34BC"/>
    <w:rsid w:val="00CF6C78"/>
    <w:rsid w:val="00CF7C5C"/>
    <w:rsid w:val="00D0149F"/>
    <w:rsid w:val="00D0480F"/>
    <w:rsid w:val="00D07943"/>
    <w:rsid w:val="00D15AB2"/>
    <w:rsid w:val="00D224A1"/>
    <w:rsid w:val="00D22AB4"/>
    <w:rsid w:val="00D31B72"/>
    <w:rsid w:val="00D45248"/>
    <w:rsid w:val="00D5654A"/>
    <w:rsid w:val="00DC2523"/>
    <w:rsid w:val="00DD5440"/>
    <w:rsid w:val="00DF30C3"/>
    <w:rsid w:val="00DF50C8"/>
    <w:rsid w:val="00E25A2F"/>
    <w:rsid w:val="00E4530E"/>
    <w:rsid w:val="00E66810"/>
    <w:rsid w:val="00E8035C"/>
    <w:rsid w:val="00E9448B"/>
    <w:rsid w:val="00EC3CF0"/>
    <w:rsid w:val="00EC4EDE"/>
    <w:rsid w:val="00ED3B14"/>
    <w:rsid w:val="00EE2A31"/>
    <w:rsid w:val="00F12468"/>
    <w:rsid w:val="00F143DB"/>
    <w:rsid w:val="00F4330F"/>
    <w:rsid w:val="00F656F5"/>
    <w:rsid w:val="00F724DD"/>
    <w:rsid w:val="00F77581"/>
    <w:rsid w:val="00F8519A"/>
    <w:rsid w:val="00FA47CF"/>
    <w:rsid w:val="00FB550A"/>
    <w:rsid w:val="02FCE010"/>
    <w:rsid w:val="0511D81E"/>
    <w:rsid w:val="10B51F80"/>
    <w:rsid w:val="1387F783"/>
    <w:rsid w:val="150C86C6"/>
    <w:rsid w:val="16D8DD96"/>
    <w:rsid w:val="175F9F66"/>
    <w:rsid w:val="17B3A4F0"/>
    <w:rsid w:val="1A628525"/>
    <w:rsid w:val="1AAF130C"/>
    <w:rsid w:val="1CD7C9EA"/>
    <w:rsid w:val="1D8FEA2B"/>
    <w:rsid w:val="1EA9DB5B"/>
    <w:rsid w:val="1FAEA4CD"/>
    <w:rsid w:val="1FC3AA02"/>
    <w:rsid w:val="2064277D"/>
    <w:rsid w:val="21B45A41"/>
    <w:rsid w:val="22862D92"/>
    <w:rsid w:val="2316BB3D"/>
    <w:rsid w:val="2340519B"/>
    <w:rsid w:val="2704F704"/>
    <w:rsid w:val="275F4141"/>
    <w:rsid w:val="27826229"/>
    <w:rsid w:val="290A84D4"/>
    <w:rsid w:val="2DD78C0E"/>
    <w:rsid w:val="348B5E63"/>
    <w:rsid w:val="3FD2C344"/>
    <w:rsid w:val="4034E74F"/>
    <w:rsid w:val="4099720A"/>
    <w:rsid w:val="40C248A2"/>
    <w:rsid w:val="4352D7FC"/>
    <w:rsid w:val="48DAB73F"/>
    <w:rsid w:val="49CAC067"/>
    <w:rsid w:val="4B0D7634"/>
    <w:rsid w:val="4D1D5EFB"/>
    <w:rsid w:val="4D84D81C"/>
    <w:rsid w:val="524B0724"/>
    <w:rsid w:val="5257E782"/>
    <w:rsid w:val="5622C87B"/>
    <w:rsid w:val="5A0AC791"/>
    <w:rsid w:val="5A3FF154"/>
    <w:rsid w:val="5BFCB173"/>
    <w:rsid w:val="5D48BC66"/>
    <w:rsid w:val="5E13FFB8"/>
    <w:rsid w:val="5ED67FFA"/>
    <w:rsid w:val="6081C107"/>
    <w:rsid w:val="68441870"/>
    <w:rsid w:val="6A9B9267"/>
    <w:rsid w:val="6B7A3927"/>
    <w:rsid w:val="6E048DE1"/>
    <w:rsid w:val="74FCAD71"/>
    <w:rsid w:val="7770D5B7"/>
    <w:rsid w:val="79149D40"/>
    <w:rsid w:val="7952DA62"/>
    <w:rsid w:val="79731081"/>
    <w:rsid w:val="7FCE9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5A6A"/>
  <w15:chartTrackingRefBased/>
  <w15:docId w15:val="{2C6B8540-A512-4907-B2D3-1D991CB4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Georgia" w:hAnsi="Georgia"/>
      <w:color w:val="030004"/>
      <w:sz w:val="22"/>
    </w:rPr>
  </w:style>
  <w:style w:type="paragraph" w:styleId="Heading1">
    <w:name w:val="heading 1"/>
    <w:basedOn w:val="Normal"/>
    <w:next w:val="Normal"/>
    <w:link w:val="Heading1Char"/>
    <w:uiPriority w:val="9"/>
    <w:qFormat/>
    <w:rsid w:val="008E46AE"/>
    <w:pPr>
      <w:keepNext/>
      <w:keepLines/>
      <w:spacing w:before="360" w:after="80"/>
      <w:outlineLvl w:val="0"/>
    </w:pPr>
    <w:rPr>
      <w:rFonts w:eastAsiaTheme="majorEastAsia" w:cstheme="majorBidi"/>
      <w:b/>
      <w:color w:val="038179"/>
      <w:sz w:val="32"/>
      <w:szCs w:val="40"/>
    </w:rPr>
  </w:style>
  <w:style w:type="paragraph" w:styleId="Heading2">
    <w:name w:val="heading 2"/>
    <w:basedOn w:val="Normal"/>
    <w:next w:val="Normal"/>
    <w:link w:val="Heading2Char"/>
    <w:uiPriority w:val="9"/>
    <w:unhideWhenUsed/>
    <w:qFormat/>
    <w:rsid w:val="008E46AE"/>
    <w:pPr>
      <w:keepNext/>
      <w:keepLines/>
      <w:spacing w:before="160" w:after="80"/>
      <w:outlineLvl w:val="1"/>
    </w:pPr>
    <w:rPr>
      <w:rFonts w:eastAsiaTheme="majorEastAsia" w:cstheme="majorBidi"/>
      <w:b/>
      <w:color w:val="038179"/>
      <w:sz w:val="26"/>
      <w:szCs w:val="32"/>
    </w:rPr>
  </w:style>
  <w:style w:type="paragraph" w:styleId="Heading3">
    <w:name w:val="heading 3"/>
    <w:basedOn w:val="Normal"/>
    <w:next w:val="Normal"/>
    <w:link w:val="Heading3Char"/>
    <w:uiPriority w:val="9"/>
    <w:semiHidden/>
    <w:unhideWhenUsed/>
    <w:qFormat/>
    <w:rsid w:val="008E4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6A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E46AE"/>
    <w:rPr>
      <w:rFonts w:ascii="Georgia" w:hAnsi="Georgia" w:eastAsiaTheme="majorEastAsia" w:cstheme="majorBidi"/>
      <w:b/>
      <w:color w:val="038179"/>
      <w:sz w:val="32"/>
      <w:szCs w:val="40"/>
    </w:rPr>
  </w:style>
  <w:style w:type="character" w:styleId="Heading2Char" w:customStyle="1">
    <w:name w:val="Heading 2 Char"/>
    <w:basedOn w:val="DefaultParagraphFont"/>
    <w:link w:val="Heading2"/>
    <w:uiPriority w:val="9"/>
    <w:rsid w:val="008E46AE"/>
    <w:rPr>
      <w:rFonts w:ascii="Georgia" w:hAnsi="Georgia" w:eastAsiaTheme="majorEastAsia" w:cstheme="majorBidi"/>
      <w:b/>
      <w:color w:val="038179"/>
      <w:sz w:val="26"/>
      <w:szCs w:val="32"/>
    </w:rPr>
  </w:style>
  <w:style w:type="character" w:styleId="Heading3Char" w:customStyle="1">
    <w:name w:val="Heading 3 Char"/>
    <w:basedOn w:val="DefaultParagraphFont"/>
    <w:link w:val="Heading3"/>
    <w:uiPriority w:val="9"/>
    <w:semiHidden/>
    <w:rsid w:val="008E46A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E46A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E46A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E46A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E46A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E46A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E46AE"/>
    <w:rPr>
      <w:rFonts w:eastAsiaTheme="majorEastAsia" w:cstheme="majorBidi"/>
      <w:color w:val="272727" w:themeColor="text1" w:themeTint="D8"/>
    </w:rPr>
  </w:style>
  <w:style w:type="paragraph" w:styleId="Title">
    <w:name w:val="Title"/>
    <w:basedOn w:val="Normal"/>
    <w:next w:val="Normal"/>
    <w:link w:val="TitleChar"/>
    <w:uiPriority w:val="10"/>
    <w:qFormat/>
    <w:rsid w:val="008E46AE"/>
    <w:pPr>
      <w:spacing w:after="80" w:line="240" w:lineRule="auto"/>
      <w:contextualSpacing/>
    </w:pPr>
    <w:rPr>
      <w:rFonts w:eastAsiaTheme="majorEastAsia" w:cstheme="majorBidi"/>
      <w:b/>
      <w:color w:val="038179"/>
      <w:spacing w:val="-10"/>
      <w:kern w:val="28"/>
      <w:sz w:val="52"/>
      <w:szCs w:val="56"/>
    </w:rPr>
  </w:style>
  <w:style w:type="character" w:styleId="TitleChar" w:customStyle="1">
    <w:name w:val="Title Char"/>
    <w:basedOn w:val="DefaultParagraphFont"/>
    <w:link w:val="Title"/>
    <w:uiPriority w:val="10"/>
    <w:rsid w:val="008E46AE"/>
    <w:rPr>
      <w:rFonts w:ascii="Georgia" w:hAnsi="Georgia" w:eastAsiaTheme="majorEastAsia" w:cstheme="majorBidi"/>
      <w:b/>
      <w:color w:val="038179"/>
      <w:spacing w:val="-10"/>
      <w:kern w:val="28"/>
      <w:sz w:val="52"/>
      <w:szCs w:val="56"/>
    </w:rPr>
  </w:style>
  <w:style w:type="paragraph" w:styleId="Subtitle">
    <w:name w:val="Subtitle"/>
    <w:basedOn w:val="Normal"/>
    <w:next w:val="Normal"/>
    <w:link w:val="SubtitleChar"/>
    <w:uiPriority w:val="11"/>
    <w:qFormat/>
    <w:rsid w:val="008E46AE"/>
    <w:pPr>
      <w:numPr>
        <w:ilvl w:val="1"/>
      </w:numPr>
    </w:pPr>
    <w:rPr>
      <w:rFonts w:eastAsiaTheme="majorEastAsia" w:cstheme="majorBidi"/>
      <w:color w:val="038179"/>
      <w:spacing w:val="15"/>
      <w:sz w:val="28"/>
      <w:szCs w:val="28"/>
    </w:rPr>
  </w:style>
  <w:style w:type="character" w:styleId="SubtitleChar" w:customStyle="1">
    <w:name w:val="Subtitle Char"/>
    <w:basedOn w:val="DefaultParagraphFont"/>
    <w:link w:val="Subtitle"/>
    <w:uiPriority w:val="11"/>
    <w:rsid w:val="008E46AE"/>
    <w:rPr>
      <w:rFonts w:ascii="Georgia" w:hAnsi="Georgia" w:eastAsiaTheme="majorEastAsia" w:cstheme="majorBidi"/>
      <w:color w:val="038179"/>
      <w:spacing w:val="15"/>
      <w:sz w:val="28"/>
      <w:szCs w:val="28"/>
    </w:rPr>
  </w:style>
  <w:style w:type="paragraph" w:styleId="Quote">
    <w:name w:val="Quote"/>
    <w:basedOn w:val="Normal"/>
    <w:next w:val="Normal"/>
    <w:link w:val="QuoteChar"/>
    <w:uiPriority w:val="29"/>
    <w:qFormat/>
    <w:rsid w:val="008E46AE"/>
    <w:pPr>
      <w:spacing w:before="160"/>
      <w:jc w:val="center"/>
    </w:pPr>
    <w:rPr>
      <w:i/>
      <w:iCs/>
      <w:color w:val="404040" w:themeColor="text1" w:themeTint="BF"/>
    </w:rPr>
  </w:style>
  <w:style w:type="character" w:styleId="QuoteChar" w:customStyle="1">
    <w:name w:val="Quote Char"/>
    <w:basedOn w:val="DefaultParagraphFont"/>
    <w:link w:val="Quote"/>
    <w:uiPriority w:val="29"/>
    <w:rsid w:val="008E46AE"/>
    <w:rPr>
      <w:i/>
      <w:iCs/>
      <w:color w:val="404040" w:themeColor="text1" w:themeTint="BF"/>
    </w:rPr>
  </w:style>
  <w:style w:type="paragraph" w:styleId="ListParagraph">
    <w:name w:val="List Paragraph"/>
    <w:basedOn w:val="Normal"/>
    <w:uiPriority w:val="34"/>
    <w:qFormat/>
    <w:rsid w:val="008E46AE"/>
    <w:pPr>
      <w:ind w:left="720"/>
      <w:contextualSpacing/>
    </w:pPr>
  </w:style>
  <w:style w:type="character" w:styleId="IntenseEmphasis">
    <w:name w:val="Intense Emphasis"/>
    <w:basedOn w:val="DefaultParagraphFont"/>
    <w:uiPriority w:val="21"/>
    <w:qFormat/>
    <w:rsid w:val="008E46AE"/>
    <w:rPr>
      <w:i/>
      <w:iCs/>
      <w:color w:val="0F4761" w:themeColor="accent1" w:themeShade="BF"/>
    </w:rPr>
  </w:style>
  <w:style w:type="paragraph" w:styleId="IntenseQuote">
    <w:name w:val="Intense Quote"/>
    <w:basedOn w:val="Normal"/>
    <w:next w:val="Normal"/>
    <w:link w:val="IntenseQuoteChar"/>
    <w:uiPriority w:val="30"/>
    <w:qFormat/>
    <w:rsid w:val="008E46A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E46AE"/>
    <w:rPr>
      <w:i/>
      <w:iCs/>
      <w:color w:val="0F4761" w:themeColor="accent1" w:themeShade="BF"/>
    </w:rPr>
  </w:style>
  <w:style w:type="character" w:styleId="IntenseReference">
    <w:name w:val="Intense Reference"/>
    <w:basedOn w:val="DefaultParagraphFont"/>
    <w:uiPriority w:val="32"/>
    <w:qFormat/>
    <w:rsid w:val="008E46AE"/>
    <w:rPr>
      <w:b/>
      <w:bCs/>
      <w:smallCaps/>
      <w:color w:val="0F4761" w:themeColor="accent1" w:themeShade="BF"/>
      <w:spacing w:val="5"/>
    </w:rPr>
  </w:style>
  <w:style w:type="paragraph" w:styleId="Caption">
    <w:name w:val="caption"/>
    <w:basedOn w:val="Normal"/>
    <w:next w:val="Normal"/>
    <w:uiPriority w:val="35"/>
    <w:unhideWhenUsed/>
    <w:qFormat/>
    <w:rsid w:val="008E46AE"/>
    <w:pPr>
      <w:spacing w:after="200" w:line="240" w:lineRule="auto"/>
    </w:pPr>
    <w:rPr>
      <w:rFonts w:ascii="Open Sans" w:hAnsi="Open Sans"/>
      <w:i/>
      <w:iCs/>
      <w:color w:val="333333"/>
      <w:sz w:val="18"/>
      <w:szCs w:val="18"/>
    </w:rPr>
  </w:style>
  <w:style w:type="paragraph" w:styleId="TOC1">
    <w:name w:val="toc 1"/>
    <w:basedOn w:val="Normal"/>
    <w:next w:val="Normal"/>
    <w:autoRedefine/>
    <w:uiPriority w:val="39"/>
    <w:unhideWhenUsed/>
    <w:rsid w:val="008E46AE"/>
    <w:pPr>
      <w:spacing w:after="100"/>
    </w:pPr>
  </w:style>
  <w:style w:type="paragraph" w:styleId="Header">
    <w:name w:val="header"/>
    <w:basedOn w:val="Normal"/>
    <w:link w:val="HeaderChar"/>
    <w:uiPriority w:val="99"/>
    <w:unhideWhenUsed/>
    <w:rsid w:val="008E46AE"/>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46AE"/>
    <w:rPr>
      <w:rFonts w:ascii="Georgia" w:hAnsi="Georgia"/>
      <w:color w:val="030004"/>
      <w:sz w:val="22"/>
    </w:rPr>
  </w:style>
  <w:style w:type="paragraph" w:styleId="Footer">
    <w:name w:val="footer"/>
    <w:basedOn w:val="Normal"/>
    <w:link w:val="FooterChar"/>
    <w:uiPriority w:val="99"/>
    <w:unhideWhenUsed/>
    <w:rsid w:val="008E46AE"/>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46AE"/>
    <w:rPr>
      <w:rFonts w:ascii="Georgia" w:hAnsi="Georgia"/>
      <w:color w:val="030004"/>
      <w:sz w:val="22"/>
    </w:rPr>
  </w:style>
  <w:style w:type="paragraph" w:styleId="NormalWeb">
    <w:name w:val="Normal (Web)"/>
    <w:basedOn w:val="Normal"/>
    <w:uiPriority w:val="99"/>
    <w:semiHidden/>
    <w:unhideWhenUsed/>
    <w:rsid w:val="00B25A79"/>
    <w:rPr>
      <w:rFonts w:ascii="Times New Roman" w:hAnsi="Times New Roman" w:cs="Times New Roman"/>
      <w:sz w:val="24"/>
    </w:rPr>
  </w:style>
  <w:style w:type="character" w:styleId="Hyperlink">
    <w:name w:val="Hyperlink"/>
    <w:basedOn w:val="DefaultParagraphFont"/>
    <w:uiPriority w:val="99"/>
    <w:unhideWhenUsed/>
    <w:rsid w:val="00FB550A"/>
    <w:rPr>
      <w:color w:val="467886" w:themeColor="hyperlink"/>
      <w:u w:val="single"/>
    </w:rPr>
  </w:style>
  <w:style w:type="character" w:styleId="UnresolvedMention">
    <w:name w:val="Unresolved Mention"/>
    <w:basedOn w:val="DefaultParagraphFont"/>
    <w:uiPriority w:val="99"/>
    <w:semiHidden/>
    <w:unhideWhenUsed/>
    <w:rsid w:val="00FB550A"/>
    <w:rPr>
      <w:color w:val="605E5C"/>
      <w:shd w:val="clear" w:color="auto" w:fill="E1DFDD"/>
    </w:rPr>
  </w:style>
  <w:style w:type="table" w:styleId="TableGrid">
    <w:name w:val="Table Grid"/>
    <w:basedOn w:val="TableNormal"/>
    <w:uiPriority w:val="39"/>
    <w:rsid w:val="009B5C4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2">
    <w:name w:val="toc 2"/>
    <w:basedOn w:val="Normal"/>
    <w:next w:val="Normal"/>
    <w:autoRedefine/>
    <w:uiPriority w:val="39"/>
    <w:unhideWhenUsed/>
    <w:rsid w:val="0098662E"/>
    <w:pPr>
      <w:spacing w:after="100"/>
      <w:ind w:left="220"/>
    </w:pPr>
  </w:style>
  <w:style w:type="character" w:styleId="CommentReference">
    <w:name w:val="annotation reference"/>
    <w:basedOn w:val="DefaultParagraphFont"/>
    <w:uiPriority w:val="99"/>
    <w:semiHidden/>
    <w:unhideWhenUsed/>
    <w:rsid w:val="001A0101"/>
    <w:rPr>
      <w:sz w:val="16"/>
      <w:szCs w:val="16"/>
    </w:rPr>
  </w:style>
  <w:style w:type="paragraph" w:styleId="CommentText">
    <w:name w:val="annotation text"/>
    <w:basedOn w:val="Normal"/>
    <w:link w:val="CommentTextChar"/>
    <w:uiPriority w:val="99"/>
    <w:unhideWhenUsed/>
    <w:rsid w:val="001A0101"/>
    <w:pPr>
      <w:spacing w:line="240" w:lineRule="auto"/>
    </w:pPr>
    <w:rPr>
      <w:sz w:val="20"/>
      <w:szCs w:val="20"/>
    </w:rPr>
  </w:style>
  <w:style w:type="character" w:styleId="CommentTextChar" w:customStyle="1">
    <w:name w:val="Comment Text Char"/>
    <w:basedOn w:val="DefaultParagraphFont"/>
    <w:link w:val="CommentText"/>
    <w:uiPriority w:val="99"/>
    <w:rsid w:val="001A0101"/>
    <w:rPr>
      <w:rFonts w:ascii="Georgia" w:hAnsi="Georgia"/>
      <w:color w:val="030004"/>
      <w:sz w:val="20"/>
      <w:szCs w:val="20"/>
    </w:rPr>
  </w:style>
  <w:style w:type="paragraph" w:styleId="CommentSubject">
    <w:name w:val="annotation subject"/>
    <w:basedOn w:val="CommentText"/>
    <w:next w:val="CommentText"/>
    <w:link w:val="CommentSubjectChar"/>
    <w:uiPriority w:val="99"/>
    <w:semiHidden/>
    <w:unhideWhenUsed/>
    <w:rsid w:val="001A0101"/>
    <w:rPr>
      <w:b/>
      <w:bCs/>
    </w:rPr>
  </w:style>
  <w:style w:type="character" w:styleId="CommentSubjectChar" w:customStyle="1">
    <w:name w:val="Comment Subject Char"/>
    <w:basedOn w:val="CommentTextChar"/>
    <w:link w:val="CommentSubject"/>
    <w:uiPriority w:val="99"/>
    <w:semiHidden/>
    <w:rsid w:val="001A0101"/>
    <w:rPr>
      <w:rFonts w:ascii="Georgia" w:hAnsi="Georgia"/>
      <w:b/>
      <w:bCs/>
      <w:color w:val="030004"/>
      <w:sz w:val="20"/>
      <w:szCs w:val="20"/>
    </w:rPr>
  </w:style>
  <w:style w:type="character" w:styleId="Mention">
    <w:name w:val="Mention"/>
    <w:basedOn w:val="DefaultParagraphFont"/>
    <w:uiPriority w:val="99"/>
    <w:unhideWhenUsed/>
    <w:rsid w:val="001A0101"/>
    <w:rPr>
      <w:color w:val="2B579A"/>
      <w:shd w:val="clear" w:color="auto" w:fill="E1DFDD"/>
    </w:rPr>
  </w:style>
  <w:style w:type="character" w:styleId="FollowedHyperlink">
    <w:name w:val="FollowedHyperlink"/>
    <w:basedOn w:val="DefaultParagraphFont"/>
    <w:uiPriority w:val="99"/>
    <w:semiHidden/>
    <w:unhideWhenUsed/>
    <w:rsid w:val="009E68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571341">
      <w:marLeft w:val="0"/>
      <w:marRight w:val="0"/>
      <w:marTop w:val="0"/>
      <w:marBottom w:val="0"/>
      <w:divBdr>
        <w:top w:val="none" w:sz="0" w:space="0" w:color="auto"/>
        <w:left w:val="none" w:sz="0" w:space="0" w:color="auto"/>
        <w:bottom w:val="none" w:sz="0" w:space="0" w:color="auto"/>
        <w:right w:val="none" w:sz="0" w:space="0" w:color="auto"/>
      </w:divBdr>
      <w:divsChild>
        <w:div w:id="21345945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svg" Id="rId13" /><Relationship Type="http://schemas.openxmlformats.org/officeDocument/2006/relationships/image" Target="media/image11.png" Id="rId18" /><Relationship Type="http://schemas.openxmlformats.org/officeDocument/2006/relationships/hyperlink" Target="https://wwfint-my.sharepoint.com/:w:/r/personal/tessomba-consultant_wwfcam_org/Documents/PMEL%20Congo%20Basin%20-%20Resources/Panda%20Impact%20adoption%20Readiness%20Assessment/Methodological_Notes_PI_Readiness_Report.docx?d=w244da8bdcf644f74a539a7f295c0af97&amp;csf=1&amp;web=1&amp;e=EHKy9h" TargetMode="External" Id="rId26" /><Relationship Type="http://schemas.openxmlformats.org/officeDocument/2006/relationships/styles" Target="styles.xml" Id="rId3" /><Relationship Type="http://schemas.openxmlformats.org/officeDocument/2006/relationships/image" Target="media/image14.svg"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svg" Id="rId17" /><Relationship Type="http://schemas.openxmlformats.org/officeDocument/2006/relationships/hyperlink" Target="https://wwfint-my.sharepoint.com/:x:/r/personal/tessomba-consultant_wwfcam_org/Documents/PMEL%20Congo%20Basin%20-%20Resources/Panda%20Impact%20adoption%20Readiness%20Assessment/PI_Gap_assessment_data%20-%20final_19022026All.xlsx?d=wb87e543af6c74f349b461612815614cc&amp;csf=1&amp;web=1&amp;e=v0Stks" TargetMode="Externa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svg" Id="rId11" /><Relationship Type="http://schemas.openxmlformats.org/officeDocument/2006/relationships/hyperlink" Target="https://wwfint-my.sharepoint.com/:w:/r/personal/tessomba-consultant_wwfcam_org/Documents/PMEL%20Congo%20Basin%20-%20Resources/Panda%20Impact%20adoption%20Readiness%20Assessment/z-Panda%20Impact%20Adoption_gap_analysis_draft0_15012026.docx?d=w4749743fbc084f658b836ed368816990&amp;csf=1&amp;web=1&amp;e=4PoDA8" TargetMode="External" Id="rId24" /><Relationship Type="http://schemas.openxmlformats.org/officeDocument/2006/relationships/footer" Target="footer3.xml" Id="rId32" /><Relationship Type="http://schemas.openxmlformats.org/officeDocument/2006/relationships/webSettings" Target="webSettings.xml" Id="rId5" /><Relationship Type="http://schemas.openxmlformats.org/officeDocument/2006/relationships/image" Target="media/image8.svg" Id="rId15" /><Relationship Type="http://schemas.openxmlformats.org/officeDocument/2006/relationships/image" Target="media/image16.svg" Id="rId23" /><Relationship Type="http://schemas.openxmlformats.org/officeDocument/2006/relationships/header" Target="header2.xml" Id="rId28" /><Relationship Type="http://schemas.openxmlformats.org/officeDocument/2006/relationships/image" Target="media/image3.png" Id="rId10" /><Relationship Type="http://schemas.openxmlformats.org/officeDocument/2006/relationships/image" Target="media/image12.svg" Id="rId19" /><Relationship Type="http://schemas.openxmlformats.org/officeDocument/2006/relationships/header" Target="header3.xml" Id="rId31" /><Relationship Type="http://schemas.openxmlformats.org/officeDocument/2006/relationships/settings" Target="settings.xml" Id="rId4" /><Relationship Type="http://schemas.openxmlformats.org/officeDocument/2006/relationships/image" Target="media/image2.sv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eader" Target="header1.xml" Id="rId27" /><Relationship Type="http://schemas.openxmlformats.org/officeDocument/2006/relationships/footer" Target="footer2.xml" Id="rId30" /><Relationship Type="http://schemas.microsoft.com/office/2019/05/relationships/documenttasks" Target="documenttasks/documenttasks1.xml" Id="rId35" /><Relationship Type="http://schemas.openxmlformats.org/officeDocument/2006/relationships/image" Target="media/image1.png" Id="rId8" /></Relationships>
</file>

<file path=word/documenttasks/documenttasks1.xml><?xml version="1.0" encoding="utf-8"?>
<t:Tasks xmlns:t="http://schemas.microsoft.com/office/tasks/2019/documenttasks" xmlns:oel="http://schemas.microsoft.com/office/2019/extlst">
  <t:Task id="{42A712FF-DD2B-4C87-87A3-3266F3EE8111}">
    <t:Anchor>
      <t:Comment id="392027505"/>
    </t:Anchor>
    <t:History>
      <t:Event id="{46D1DA23-A760-4E46-BBCF-A6015BAAF6AE}" time="2026-03-11T11:25:03.475Z">
        <t:Attribution userId="S::Pkahuho@wwfint.org::0c4d0b07-f183-43da-9691-74f417427dc2" userProvider="AD" userName="Philip Kahuho"/>
        <t:Anchor>
          <t:Comment id="392027505"/>
        </t:Anchor>
        <t:Create/>
      </t:Event>
      <t:Event id="{1791FB97-F602-4D60-81E7-3166BDC884D4}" time="2026-03-11T11:25:03.475Z">
        <t:Attribution userId="S::Pkahuho@wwfint.org::0c4d0b07-f183-43da-9691-74f417427dc2" userProvider="AD" userName="Philip Kahuho"/>
        <t:Anchor>
          <t:Comment id="392027505"/>
        </t:Anchor>
        <t:Assign userId="S::TESSOMBA-Consultant@wwfcam.org::019f4b32-201b-4a48-a880-e9c7780348ff" userProvider="AD" userName="ESSOMBA NKOULOU Thaddee  Ghislain"/>
      </t:Event>
      <t:Event id="{A466C91F-59B7-46EB-9717-BC94D99F9A3D}" time="2026-03-11T11:25:03.475Z">
        <t:Attribution userId="S::Pkahuho@wwfint.org::0c4d0b07-f183-43da-9691-74f417427dc2" userProvider="AD" userName="Philip Kahuho"/>
        <t:Anchor>
          <t:Comment id="392027505"/>
        </t:Anchor>
        <t:SetTitle title="@ESSOMBA NKOULOU Thaddee  Ghislain , I think let's put 5 (1 laptop for each landscape, and one for National PMEL) but maintain the 10K. Could you please check with IT the cost of your laptop as an average."/>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BFED0-E51C-480D-9A24-4DDF94E28EC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Thaddee Essomba</dc:creator>
  <keywords/>
  <dc:description/>
  <lastModifiedBy>Philip Kahuho</lastModifiedBy>
  <revision>11</revision>
  <lastPrinted>2026-03-11T00:21:00.0000000Z</lastPrinted>
  <dcterms:created xsi:type="dcterms:W3CDTF">2026-03-12T03:34:00.0000000Z</dcterms:created>
  <dcterms:modified xsi:type="dcterms:W3CDTF">2026-03-23T15:21:28.9253753Z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c0191e60-fc3a-4b07-bb43-0a692563b1bb</vt:lpwstr>
  </property>
</Properties>
</file>