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"/>
        </w:rPr>
        <w:t xml:space="preserve">KESSIA — Audit de préparation à la production</w:t>
      </w:r>
    </w:p>
    <w:p>
      <w:pPr>
        <w:pStyle w:val="Subtitle"/>
      </w:pPr>
      <w:r>
        <w:rPr>
          <w:lang w:val="fr"/>
        </w:rPr>
        <w:t xml:space="preserve">Peut-on ouvrir l’application à de vrais utilisateurs avec de vraies transactions ?</w:t>
      </w:r>
    </w:p>
    <w:p>
      <w:pPr>
        <w:pStyle w:val="Date"/>
      </w:pPr>
      <w:r>
        <w:rPr>
          <w:lang w:val="fr"/>
        </w:rPr>
        <w:t xml:space="preserve">10 septembre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d85121075f94b3acd9035e4cfa46e31c7f1bf2a"/>
    <w:p>
      <w:pPr>
        <w:pStyle w:val="Heading1"/>
      </w:pPr>
      <w:r>
        <w:rPr>
          <w:lang w:val="fr"/>
        </w:rPr>
        <w:t xml:space="preserve">KESSIA — Audit de préparation à la production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10 septembre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Version auditée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commit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a9d6388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(branche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main</w:t>
            </w:r>
            <w:r>
              <w:rPr>
                <w:lang w:val="fr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En ligne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https://kessia-dun.vercel.app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Pile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Next.js 14.2.5 · Prisma 5.22 · PostgreSQL (Supabase) · React 18 ·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Méthode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Revue de code, du schéma de données, de la configuration, de la CI/CD, des scripts d’exploitation et de la documentation.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npm audit</w:t>
            </w:r>
            <w:r>
              <w:rPr>
                <w:lang w:val="fr"/>
              </w:rPr>
              <w:t xml:space="preserve">, inspection des en-têtes HTTP, du modèle de session, des flux financiers et des webhooks.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résumé-exécutif"/>
    <w:p>
      <w:pPr>
        <w:pStyle w:val="Heading2"/>
      </w:pPr>
      <w:r>
        <w:rPr>
          <w:lang w:val="fr"/>
        </w:rPr>
        <w:t xml:space="preserve">1. Résumé exécutif</w:t>
      </w:r>
    </w:p>
    <w:p>
      <w:pPr>
        <w:pStyle w:val="FirstParagraph"/>
      </w:pPr>
      <w:r>
        <w:rPr>
          <w:lang w:val="fr"/>
        </w:rPr>
        <w:t xml:space="preserve">KESSIA est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MVP techniquement soigné mais explicitement en mode démonstration</w:t>
      </w:r>
      <w:r>
        <w:rPr>
          <w:lang w:val="fr"/>
        </w:rPr>
        <w:t xml:space="preserve">. Le cœur financier — grand livre en partie double, idempotence, verrous de lignes, journal d’audit, droits RGPD, moteur anti-fraude à revue humaine — est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de bonne facture architecturale</w:t>
      </w:r>
      <w:r>
        <w:rPr>
          <w:lang w:val="fr"/>
        </w:rPr>
        <w:t xml:space="preserve"> </w:t>
      </w:r>
      <w:r>
        <w:rPr>
          <w:lang w:val="fr"/>
        </w:rPr>
        <w:t xml:space="preserve">et se situe nettement au-dessus de la moyenne des MVP.</w:t>
      </w:r>
    </w:p>
    <w:p>
      <w:pPr>
        <w:pStyle w:val="BodyText"/>
      </w:pPr>
      <w:r>
        <w:rPr>
          <w:lang w:val="fr"/>
        </w:rPr>
        <w:t xml:space="preserve">En revanche,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aucun vrai utilisateur ne doit effectuer de vraie transaction dans l’état actuel</w:t>
      </w:r>
      <w:r>
        <w:rPr>
          <w:lang w:val="fr"/>
        </w:rPr>
        <w:t xml:space="preserve">. Les blocages ne sont pas cosmétiques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"/>
        </w:rPr>
        <w:t xml:space="preserve">Juridique</w:t>
      </w:r>
      <w:r>
        <w:rPr>
          <w:lang w:val="fr"/>
        </w:rPr>
        <w:t xml:space="preserve"> </w:t>
      </w:r>
      <w:r>
        <w:rPr>
          <w:lang w:val="fr"/>
        </w:rPr>
        <w:t xml:space="preserve">: pas d’entité, pas de statut réglementaire, pas de licence de service de paiement ni de partenariat agréé. Manipuler l’argent de tiers au Togo est illégal en l’état.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"/>
        </w:rPr>
        <w:t xml:space="preserve">Sécurité</w:t>
      </w:r>
      <w:r>
        <w:rPr>
          <w:lang w:val="fr"/>
        </w:rPr>
        <w:t xml:space="preserve"> </w:t>
      </w:r>
      <w:r>
        <w:rPr>
          <w:lang w:val="fr"/>
        </w:rPr>
        <w:t xml:space="preserve">: le framework (Next.js 14.2.5) porte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15 vulnérabilités npm dont 2 critiques et 9 hautes</w:t>
      </w:r>
      <w:r>
        <w:rPr>
          <w:lang w:val="fr"/>
        </w:rPr>
        <w:t xml:space="preserve">, y compris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contournement d’autorisation du middleware</w:t>
      </w:r>
      <w:r>
        <w:rPr>
          <w:lang w:val="fr"/>
        </w:rPr>
        <w:t xml:space="preserve"> </w:t>
      </w:r>
      <w:r>
        <w:rPr>
          <w:lang w:val="fr"/>
        </w:rPr>
        <w:t xml:space="preserve">et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RCE non authentifié</w:t>
      </w:r>
      <w:r>
        <w:rPr>
          <w:lang w:val="fr"/>
        </w:rPr>
        <w:t xml:space="preserve">. Les jetons de session sont stockés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localStorage</w:t>
      </w:r>
      <w:r>
        <w:rPr>
          <w:lang w:val="fr"/>
        </w:rPr>
        <w:t xml:space="preserve"> </w:t>
      </w:r>
      <w:r>
        <w:rPr>
          <w:lang w:val="fr"/>
        </w:rPr>
        <w:t xml:space="preserve">et dans un cookie non-</w:t>
      </w:r>
      <w:r>
        <w:rPr>
          <w:rStyle w:val="VerbatimChar"/>
          <w:lang w:val="fr"/>
        </w:rPr>
        <w:t xml:space="preserve">HttpOnly</w:t>
      </w:r>
      <w:r>
        <w:rPr>
          <w:lang w:val="fr"/>
        </w:rPr>
        <w:t xml:space="preserve"> </w:t>
      </w:r>
      <w:r>
        <w:rPr>
          <w:lang w:val="fr"/>
        </w:rPr>
        <w:t xml:space="preserve">— exfiltrables par n’importe quel XSS.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"/>
        </w:rPr>
        <w:t xml:space="preserve">Sûreté financière</w:t>
      </w:r>
      <w:r>
        <w:rPr>
          <w:lang w:val="fr"/>
        </w:rPr>
        <w:t xml:space="preserve"> </w:t>
      </w:r>
      <w:r>
        <w:rPr>
          <w:lang w:val="fr"/>
        </w:rPr>
        <w:t xml:space="preserve">: les webhooks de paiement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acceptent tout trafic non signé si le secret n’est pas configuré</w:t>
      </w:r>
      <w:r>
        <w:rPr>
          <w:lang w:val="fr"/>
        </w:rPr>
        <w:t xml:space="preserve"> </w:t>
      </w:r>
      <w:r>
        <w:rPr>
          <w:lang w:val="fr"/>
        </w:rPr>
        <w:t xml:space="preserve">(crédit de wallet forgeable). L’achat marketplace n’est pas idempotent (double débit possible).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"/>
        </w:rPr>
        <w:t xml:space="preserve">KYC / LCB-FT</w:t>
      </w:r>
      <w:r>
        <w:rPr>
          <w:lang w:val="fr"/>
        </w:rPr>
        <w:t xml:space="preserve"> </w:t>
      </w:r>
      <w:r>
        <w:rPr>
          <w:lang w:val="fr"/>
        </w:rPr>
        <w:t xml:space="preserve">: pas de détection du vivant, screening sanctions/PPE = simulacre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"/>
        </w:rPr>
        <w:t xml:space="preserve">Exploitation</w:t>
      </w:r>
      <w:r>
        <w:rPr>
          <w:lang w:val="fr"/>
        </w:rPr>
        <w:t xml:space="preserve"> </w:t>
      </w:r>
      <w:r>
        <w:rPr>
          <w:lang w:val="fr"/>
        </w:rPr>
        <w:t xml:space="preserve">: schéma géré par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prisma db push</w:t>
      </w:r>
      <w:r>
        <w:rPr>
          <w:lang w:val="fr"/>
        </w:rPr>
        <w:t xml:space="preserve"> </w:t>
      </w:r>
      <w:r>
        <w:rPr>
          <w:lang w:val="fr"/>
        </w:rPr>
        <w:t xml:space="preserve">(pas de migrations, pas de rollback), aucun environnement de staging, plan de reprise après sinistre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jamais testé</w:t>
      </w:r>
      <w:r>
        <w:rPr>
          <w:lang w:val="fr"/>
        </w:rPr>
        <w:t xml:space="preserve">, secrets sans coffre-fort, aucun monitoring ni alerting branché, pool de connexions base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15</w:t>
      </w:r>
      <w:r>
        <w:rPr>
          <w:lang w:val="fr"/>
        </w:rPr>
        <w:t xml:space="preserve"> </w:t>
      </w:r>
      <w:r>
        <w:rPr>
          <w:lang w:val="fr"/>
        </w:rPr>
        <w:t xml:space="preserve">(saturation quasi certaine sous charge).</w:t>
      </w:r>
    </w:p>
    <w:p>
      <w:pPr>
        <w:pStyle w:val="FirstParagraph"/>
      </w:pPr>
      <w:r>
        <w:rPr>
          <w:b/>
          <w:bCs/>
          <w:lang w:val="fr"/>
        </w:rPr>
        <w:t xml:space="preserve">Verdict global :</w:t>
      </w:r>
      <w:r>
        <w:rPr>
          <w:b/>
          <w:bCs/>
          <w:lang w:val="fr"/>
        </w:rPr>
        <w:t xml:space="preserve"> </w:t>
      </w:r>
      <w:r>
        <w:rPr>
          <w:rStyle w:val="VerbatimChar"/>
          <w:b/>
          <w:bCs/>
          <w:lang w:val="fr"/>
        </w:rPr>
        <w:t xml:space="preserve">NOT READY</w:t>
      </w:r>
      <w:r>
        <w:rPr>
          <w:b/>
          <w:bCs/>
          <w:lang w:val="fr"/>
        </w:rPr>
        <w:t xml:space="preserve"> </w:t>
      </w:r>
      <w:r>
        <w:rPr>
          <w:b/>
          <w:bCs/>
          <w:lang w:val="fr"/>
        </w:rPr>
        <w:t xml:space="preserve">— score de préparation ≈ 36 / 100.</w:t>
      </w:r>
    </w:p>
    <w:p>
      <w:pPr>
        <w:pStyle w:val="BodyText"/>
      </w:pPr>
      <w:r>
        <w:rPr>
          <w:lang w:val="fr"/>
        </w:rPr>
        <w:t xml:space="preserve">Le chemin vers l’ouverture est clair et faisable (voir §4), mais il combine du développement, des démarches juridiques/contractuelles et de la mise en place d’infrastructure de production.</w:t>
      </w:r>
    </w:p>
    <w:p>
      <w:r>
        <w:pict>
          <v:rect style="width:0;height:1.5pt" o:hralign="center" o:hrstd="t" o:hr="t"/>
        </w:pict>
      </w:r>
    </w:p>
    <w:bookmarkEnd w:id="9"/>
    <w:bookmarkStart w:id="11" w:name="détail-par-élément"/>
    <w:p>
      <w:pPr>
        <w:pStyle w:val="Heading2"/>
      </w:pPr>
      <w:r>
        <w:rPr>
          <w:lang w:val="fr"/>
        </w:rPr>
        <w:t xml:space="preserve">2. Détail par élément</w:t>
      </w:r>
    </w:p>
    <w:p>
      <w:pPr>
        <w:pStyle w:val="FirstParagraph"/>
      </w:pPr>
      <w:r>
        <w:rPr>
          <w:b/>
          <w:bCs/>
          <w:lang w:val="fr"/>
        </w:rPr>
        <w:t xml:space="preserve">Légende</w:t>
      </w:r>
      <w:r>
        <w:rPr>
          <w:lang w:val="fr"/>
        </w:rPr>
        <w:t xml:space="preserve"> </w:t>
      </w:r>
      <w:r>
        <w:rPr>
          <w:lang w:val="fr"/>
        </w:rPr>
        <w:t xml:space="preserve">—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READY</w:t>
      </w:r>
      <w:r>
        <w:rPr>
          <w:lang w:val="fr"/>
        </w:rPr>
        <w:t xml:space="preserve"> </w:t>
      </w:r>
      <w:r>
        <w:rPr>
          <w:lang w:val="fr"/>
        </w:rPr>
        <w:t xml:space="preserve">: opérationnel pour la production.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PARTIAL</w:t>
      </w:r>
      <w:r>
        <w:rPr>
          <w:lang w:val="fr"/>
        </w:rPr>
        <w:t xml:space="preserve"> </w:t>
      </w:r>
      <w:r>
        <w:rPr>
          <w:lang w:val="fr"/>
        </w:rPr>
        <w:t xml:space="preserve">: conçu correctement mais incomplet ou non activé.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NOT READY</w:t>
      </w:r>
      <w:r>
        <w:rPr>
          <w:lang w:val="fr"/>
        </w:rPr>
        <w:t xml:space="preserve"> </w:t>
      </w:r>
      <w:r>
        <w:rPr>
          <w:lang w:val="fr"/>
        </w:rPr>
        <w:t xml:space="preserve">: manquant ou inadapté à la production.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CRITICAL</w:t>
      </w:r>
      <w:r>
        <w:rPr>
          <w:lang w:val="fr"/>
        </w:rPr>
        <w:t xml:space="preserve"> </w:t>
      </w:r>
      <w:r>
        <w:rPr>
          <w:lang w:val="fr"/>
        </w:rPr>
        <w:t xml:space="preserve">: défaut exploitable ou bloquant qui met en danger les utilisateurs / les fonds / la conformité.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218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Constat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Sécurité (générale)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En-têtes présents (X-Frame-Options DENY, nosniff, Referrer-Policy, Permissions-Policy, CSP).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Manque HSTS.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CSP faible :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script-src 'unsafe-inline' 'unsafe-eval'</w:t>
            </w:r>
            <w:r>
              <w:rPr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images.remotePatterns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ouvert à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toute origine https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</w:t>
            </w:r>
            <w:r>
              <w:rPr>
                <w:rStyle w:val="VerbatimChar"/>
                <w:lang w:val="fr"/>
              </w:rPr>
              <w:t xml:space="preserve">hostname: '**'</w:t>
            </w:r>
            <w:r>
              <w:rPr>
                <w:lang w:val="fr"/>
              </w:rPr>
              <w:t xml:space="preserve">).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serverActions.allowedOrigins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codé sur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localhost:3000</w:t>
            </w:r>
            <w:r>
              <w:rPr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15 vulns npm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(voir #25). Aucun scan de sécurité en CI, aucun pentest.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bcrypt, OTP SMS, 2FA TOTP + 8 codes de secours (SHA-256), code PIN local. Lockout 5 tentatives / 15 min,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lockedUntil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isActive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vérifiés au login. Access JWT 15 min + refresh 30 j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hashé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+ rotation.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Fournisseur SMS =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DEV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l’OTP n’est pas un vrai second facteur.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DEMO_MODE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renvoie l’OTP dans la réponse API et affiche des comptes de test — à désactiver en prod.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Autorisation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withAuth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withAuthAndRole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requireAdmin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les routes. Contrôles objet-par-objet présents par endroits (</w:t>
            </w:r>
            <w:r>
              <w:rPr>
                <w:rStyle w:val="VerbatimChar"/>
                <w:lang w:val="fr"/>
              </w:rPr>
              <w:t xml:space="preserve">buyerId !== userId</w:t>
            </w:r>
            <w:r>
              <w:rPr>
                <w:lang w:val="fr"/>
              </w:rPr>
              <w:t xml:space="preserve">, anti-auto-modération admin).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withAuth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ne vérifie que la signature du JWT, pas la table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session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→ révocation / suspension / changement de rôle ne prennent effet qu’à l’expiration du token (15 min). Pas de revue exhaustive IDOR sur toutes les routes.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Rôles granulaires (</w:t>
            </w:r>
            <w:r>
              <w:rPr>
                <w:rStyle w:val="VerbatimChar"/>
                <w:lang w:val="fr"/>
              </w:rPr>
              <w:t xml:space="preserve">ALL_ADMIN_ROLES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COMPLIANCE_ROLES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FINANCE_ROLES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SUPPORT_ROLES</w:t>
            </w:r>
            <w:r>
              <w:rPr>
                <w:lang w:val="fr"/>
              </w:rPr>
              <w:t xml:space="preserve">). Middleware edge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jose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+ rôle pour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/admin/*</w:t>
            </w:r>
            <w:r>
              <w:rPr>
                <w:lang w:val="fr"/>
              </w:rPr>
              <w:t xml:space="preserve">, doublé par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requireAdmin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côté API (défense en profondeur).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Mais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la CVE Next.js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GHSA-f82v-jwr5-mffw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permet de contourner le middleware via en-tête — les pages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/admin/*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deviennent accessibles tant que Next n’est pas patché. Rôle dans le JWT (stale 15 min).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KYC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Flux 3 niveaux, upload pièce + selfie, revue humaine, motifs de rejet, 7 statuts, plafonds appliqués serveur, purge RGPD des pièces.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de détection du vivant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(le selfie = simple photo).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Screening sanctions / PPE = stub local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</w:t>
            </w:r>
            <w:r>
              <w:rPr>
                <w:rStyle w:val="VerbatimChar"/>
                <w:lang w:val="fr"/>
              </w:rPr>
              <w:t xml:space="preserve">lib/kyc/screening.ts</w:t>
            </w:r>
            <w:r>
              <w:rPr>
                <w:lang w:val="fr"/>
              </w:rPr>
              <w:t xml:space="preserve">), ne consulte aucune liste réelle. Plafonds « conservateurs » non calés sur la réglementation BCEAO. Pas de prestataire IDV agréé. Pas de procédure de déclaration de soupçon (CENTIF).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Protection des données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RGPD bien avancé : export JSON, demande de suppression annulable,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effacement encadré + purge du bucket + anonymisation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(ADR 0043), rétention automatique. Consentements séparés tracés. Matrice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docs/compliance/matrix.md</w:t>
            </w:r>
            <w:r>
              <w:rPr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Chiffrement au repos = hébergeur uniquement</w:t>
            </w:r>
            <w:r>
              <w:rPr>
                <w:lang w:val="fr"/>
              </w:rPr>
              <w:t xml:space="preserve">, aucun chiffrement applicatif des champs sensibles ni des pièces KYC en fallback data-URI.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Jetons + infos user dans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localStorage</w:t>
            </w:r>
            <w:r>
              <w:rPr>
                <w:b/>
                <w:bCs/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Pas de cartographie sous-traitants / DPA, pas de DPO.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Wallet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Solde, historique, dépôt / retrait / transfert, QR, reçus. Toute opération passe par le service ledger ; solde mis à jour dans la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même transaction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que l’écriture. Séquestres dédiés (tontine, marketplace).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Aucun mouvement de fonds réel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(fournisseurs simulés) ; pas de réconciliation avec des relevés partenaires (impossible sans partenaire).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Ledger / grand livre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READY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(avec réserve)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Partie double pour transferts et ventes.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balanceBefore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balanceAfter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par ligne.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idempotencyKey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unique + index. Rejet si solde insuffisant.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SELECT … FOR UPDATE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les wallets,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verrous ordonnés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(anti-inter-blocage).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Manque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un job de réconciliation périodique (Σ lignes == solde) et un scellement / clôture comptable.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Idempotence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En-tête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Idempotency-Key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wallet/transfer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tontine/contribute</w:t>
            </w:r>
            <w:r>
              <w:rPr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postDoubleEntry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dérive les jambes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:out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:in</w:t>
            </w:r>
            <w:r>
              <w:rPr>
                <w:lang w:val="fr"/>
              </w:rPr>
              <w:t xml:space="preserve">. Webhooks idempotents (</w:t>
            </w:r>
            <w:r>
              <w:rPr>
                <w:rStyle w:val="VerbatimChar"/>
                <w:lang w:val="fr"/>
              </w:rPr>
              <w:t xml:space="preserve">PAYTX_&lt;id&gt;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MKT_SETTLE_&lt;id&gt;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DELIV-&lt;id&gt;</w:t>
            </w:r>
            <w:r>
              <w:rPr>
                <w:lang w:val="fr"/>
              </w:rPr>
              <w:t xml:space="preserve">).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marketplace/[id]/order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utilise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Date.now()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dans la clé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→ un rejeu réseau ou un double-clic crée une seconde commande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et un second débit</w:t>
            </w:r>
            <w:r>
              <w:rPr>
                <w:lang w:val="fr"/>
              </w:rPr>
              <w:t xml:space="preserve">. Le panier appelle cette route en boucle, sans en-tête d’idempotence.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Transactions financières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Atomiques (</w:t>
            </w:r>
            <w:r>
              <w:rPr>
                <w:rStyle w:val="VerbatimChar"/>
                <w:lang w:val="fr"/>
              </w:rPr>
              <w:t xml:space="preserve">prisma.$transaction</w:t>
            </w:r>
            <w:r>
              <w:rPr>
                <w:lang w:val="fr"/>
              </w:rPr>
              <w:t xml:space="preserve">), reversal automatique sur échec de crédit (</w:t>
            </w:r>
            <w:r>
              <w:rPr>
                <w:rStyle w:val="VerbatimChar"/>
                <w:lang w:val="fr"/>
              </w:rPr>
              <w:t xml:space="preserve">REV-&lt;ref&gt;</w:t>
            </w:r>
            <w:r>
              <w:rPr>
                <w:lang w:val="fr"/>
              </w:rPr>
              <w:t xml:space="preserve">). Types normalisés.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Aucune transaction réelle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(tout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simulated</w:t>
            </w:r>
            <w:r>
              <w:rPr>
                <w:lang w:val="fr"/>
              </w:rPr>
              <w:t xml:space="preserve">). Multi-devise « prévu » mais non effectif (XOF uniquement). Le règlement du vendeur pour l’achat par tontine n’est pas automatisé.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HMAC-SHA256 +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crypto.timingSafeEqual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le corps brut, handlers idempotents et rate-limités.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if (!secret) return true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→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si le secret n’est pas configuré en production, le webhook accepte tout, non signé</w:t>
            </w:r>
            <w:r>
              <w:rPr>
                <w:lang w:val="fr"/>
              </w:rPr>
              <w:t xml:space="preserve">. Un attaquant forge « paiement confirmé » → crédit de wallet. Contrairement à la route cron, il n’y a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de garde « prod + pas de secret → 401 ». Pas de restriction d’IP 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Paiements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Abstraction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lib/payments/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+ 4 adaptateurs,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tous simulés</w:t>
            </w:r>
            <w:r>
              <w:rPr>
                <w:lang w:val="fr"/>
              </w:rPr>
              <w:t xml:space="preserve">. Aucun contrat opérateur (TMoney, Flooz), aucun environnement sandbox. Pas de conformité PCI-DSS (pas de carte pour l’instant, mais l’enum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CARD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existe).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Gestion des erreurs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logApiError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+ try/catch sur ~40 routes,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serverError()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générique,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validationError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(Zod), logs structurés (winston).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.catch(() =&gt; {})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silencieux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à plusieurs endroits (purge rétention, storage d’effacement) — masque des échecs partiels sans alerte. Pas de request-id de corrélation, pas de Sentry/APM.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Concurrence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SELECT … FOR UPDATE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+ verrous ordonnés sur les wallets. Clés d’idempotence.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de verrouillage optimiste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</w:t>
            </w:r>
            <w:r>
              <w:rPr>
                <w:rStyle w:val="VerbatimChar"/>
                <w:lang w:val="fr"/>
              </w:rPr>
              <w:t xml:space="preserve">version</w:t>
            </w:r>
            <w:r>
              <w:rPr>
                <w:lang w:val="fr"/>
              </w:rPr>
              <w:t xml:space="preserve">) ailleurs → conditions de course possibles sur l’activation de tontine, la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décrémentation de stock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(faite dans une transaction séparée du débit), l’avancement de round. Le tick cron n’a pas de verrou distribué (double exécution non protégée).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Fraude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lib/fraud/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empreinte d’appareil non invasive, moteur de règles (</w:t>
            </w:r>
            <w:r>
              <w:rPr>
                <w:rStyle w:val="VerbatimChar"/>
                <w:lang w:val="fr"/>
              </w:rPr>
              <w:t xml:space="preserve">assessFraud</w:t>
            </w:r>
            <w:r>
              <w:rPr>
                <w:lang w:val="fr"/>
              </w:rPr>
              <w:t xml:space="preserve">), signaux (vélocité, montant anormal, drain, dormant, nouveau compte + gros montant, échecs login),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FraudAlert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+ revue humaine.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Aucun blocage automatique de fonds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(choix assumé). Comportemental uniquement — pas de ML, pas de réputation d’appareil / d’IP externe. Règles d’alerte, pas de règles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bloquantes</w:t>
            </w:r>
            <w:r>
              <w:rPr>
                <w:lang w:val="fr"/>
              </w:rPr>
              <w:t xml:space="preserve">. Screening AML = stub (cf. #5).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lib/audit/audit.service.ts</w:t>
            </w:r>
            <w:r>
              <w:rPr>
                <w:lang w:val="fr"/>
              </w:rPr>
              <w:t xml:space="preserve">, non bloquant, ne journalise jamais de données sensibles (data-URI KYC exclus).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AuditLog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immuable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applicativement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(aucune API de modification). Instrumenté sur auth, wallet, tontine, KYC, admin, RGPD, cron. Index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userId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(entity, entityId)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createdAt</w:t>
            </w:r>
            <w:r>
              <w:rPr>
                <w:lang w:val="fr"/>
              </w:rPr>
              <w:t xml:space="preserve">. Rétention 5 ans + purge.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Manque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scellement cryptographique / chaînage de hash, horodatage qualifié, export WORM, séparation des privilèges (un admin base peut altérer la table).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Sauvegardes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scripts/db-backup.mjs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(pg_dump custom,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manuel</w:t>
            </w:r>
            <w:r>
              <w:rPr>
                <w:lang w:val="fr"/>
              </w:rPr>
              <w:t xml:space="preserve">). Supabase : PITR + snapshots quotidiens (hébergeur).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de sauvegarde automatisée pilotée par KESSIA, pas de copie hors-hébergeur, rétention 30 j non appliquée.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Le bucket KYC n’est pas dans le périmètre de sauvegarde documenté.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Restauration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Runbook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docs/operations/backup-recovery.md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avec procédure et RPO/RTO.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Jamais testée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— reconnu comme bloquant (« premier test DR consigné » ⛔).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.env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.env.local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gitignorés,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.env.example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complet,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aucun secret commité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(vérifié). Procédure de rotation documentée.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de gestionnaire de secrets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— tout en variables d’environnement Vercel, en clair, sans rotation automatique ni audit d’accès.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JWT_SECRET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JWT_REFRESH_SECRET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PAYMENT_WEBHOOK_SECRET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DATABASE_URL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SUPABASE_SERVICE_ROLE_KEY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(accès total base)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exposés ainsi.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Sécurité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Validation Zod, auth middleware, rate limiting, versionnement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/api/v1/</w:t>
            </w:r>
            <w:r>
              <w:rPr>
                <w:lang w:val="fr"/>
              </w:rPr>
              <w:t xml:space="preserve">. En-têtes de sécurité présents mais CSP faible et pas de HSTS.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/api/metrics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protégé par token.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de politique CORS explicite.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Pas de WAF, pas d’anti-bot sur les endpoints publics (</w:t>
            </w:r>
            <w:r>
              <w:rPr>
                <w:rStyle w:val="VerbatimChar"/>
                <w:lang w:val="fr"/>
              </w:rPr>
              <w:t xml:space="preserve">/marketplace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/discover</w:t>
            </w:r>
            <w:r>
              <w:rPr>
                <w:lang w:val="fr"/>
              </w:rPr>
              <w:t xml:space="preserve">). Pas de plafond global de taille de payload. Cookie d’auth non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HttpOnly</w:t>
            </w:r>
            <w:r>
              <w:rPr>
                <w:lang w:val="f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lib/security/rate-limit.ts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Upstash Redis (sliding window) si configuré,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sinon repli mémoire</w:t>
            </w:r>
            <w:r>
              <w:rPr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Le repli mémoire est inopérant en serverless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(compteur par instance → limite × N). Limites par route raisonnables.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E2E_RATE_LIMIT_BYPASS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bien gardé. Pas de rate limit edge / par IP global.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Validation des données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READY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(réserve mineure)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Zod +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safeParse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+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validationError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les routes. Types stricts, enums, bornes (montants, longueurs). Images : regex data-URI + taille. Réserve : quelques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parseInt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de query params non validés (pagination) ; chaînes libres non sanitisées au-delà du trim (acceptable : React échappe, Prisma paramètre).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Uploads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KYC : data-URI (~2,5 Mo) ou bucket privé + URL signées 5 min, MIME whitelisté. Pièces jointes ticket : MIME whitelist, 10 max/ticket, 5 Mo. Images marketplace : regex jpeg/png/webp, 2,7 Mo.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d’analyse antivirus. Pas de ré-encodage serveur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(strip EXIF, normalisation) → risque polyglotte / métadonnées. Le fallback data-URI stocke les binaires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en base</w:t>
            </w:r>
            <w:r>
              <w:rPr>
                <w:lang w:val="f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Injections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Prisma ORM (requêtes paramétrées). Unique requête brute :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$queryRaw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en template balisé paramétré, sûr.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dangerouslySetInnerHTML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seulement pour les scripts d’init thème/accent (constantes). Pas d’</w:t>
            </w:r>
            <w:r>
              <w:rPr>
                <w:rStyle w:val="VerbatimChar"/>
                <w:lang w:val="fr"/>
              </w:rPr>
              <w:t xml:space="preserve">eval</w:t>
            </w:r>
            <w:r>
              <w:rPr>
                <w:lang w:val="fr"/>
              </w:rPr>
              <w:t xml:space="preserve">, pas de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child_process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avec entrée utilisateur. Réserve : la CSP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unsafe-inline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réduit la défense contre un XSS résiduel.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Dépendances vulnérables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fr"/>
              </w:rPr>
              <w:t xml:space="preserve">npm audit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: 15 vulnérabilités (2 critiques, 9 hautes, 4 modérées)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; 3 en dépendances de production.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Next.js 14.2.5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GHSA-f82v-jwr5-mffw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contournement d’autorisation du middleware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GHSA-p293-qw3h-jr36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RCE non authentifié (Windows)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GHSA-2xp9-vwfh-vxw4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RCE via optimisation d’image AVIF</w:t>
            </w:r>
            <w:r>
              <w:rPr>
                <w:lang w:val="fr"/>
              </w:rPr>
              <w:t xml:space="preserve">, multiples SSRF / cache poisoning / DoS.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postcss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(haute),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uuid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(modérée) en prod.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Aucun scan en CI, pas de Dependabot / Renovate / Snyk.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Sessions /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Access JWT 15 min, refresh 30 j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hashé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en base, rotation implémentée. Session en table, révocation à la déconnexion / changement de mot de passe / suspension.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MAIS : access token + refresh token + infos user dans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localStorage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</w:t>
            </w:r>
            <w:r>
              <w:rPr>
                <w:rStyle w:val="VerbatimChar"/>
                <w:lang w:val="fr"/>
              </w:rPr>
              <w:t xml:space="preserve">kessia-auth</w:t>
            </w:r>
            <w:r>
              <w:rPr>
                <w:lang w:val="fr"/>
              </w:rPr>
              <w:t xml:space="preserve">), cookie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kessia-access-token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non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HttpOnly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(posé via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document.cookie</w:t>
            </w:r>
            <w:r>
              <w:rPr>
                <w:lang w:val="fr"/>
              </w:rPr>
              <w:t xml:space="preserve">) →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tout XSS = prise de contrôle du compte</w:t>
            </w:r>
            <w:r>
              <w:rPr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withAuth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ne consulte pas la table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session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→ jeton volé valable 15 min après révocation. Pas de détection de réutilisation de refresh token, pas de liaison appareil/IP.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winston structuré,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logApiError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~40 routes, données sensibles exclues.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d’agrégation centralisée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— les logs Vercel Hobby ont une rétention de quelques jours. Pas de request-id / trace-id. Logs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console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résiduels (</w:t>
            </w:r>
            <w:r>
              <w:rPr>
                <w:rStyle w:val="VerbatimChar"/>
                <w:lang w:val="fr"/>
              </w:rPr>
              <w:t xml:space="preserve">[NOTIFY:PUSH] (simulation)</w:t>
            </w:r>
            <w:r>
              <w:rPr>
                <w:lang w:val="fr"/>
              </w:rPr>
              <w:t xml:space="preserve">). Rétention des logs applicatifs (matrice §9 : « 6-12 mois ») non implémentée.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/api/health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(ping base),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/api/metrics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(Prometheus, token).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Aucun collecteur branché.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Pas d’APM (traces, latence par route, taux d’erreur). Pas de suivi temps réel des métriques métier (volume transactions, échecs paiement, solde des séquestres).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Alerting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Aucune alerte configurée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(ni PagerDuty, ni Opsgenie, ni webhook Slack ops). Les « priorités du jour » admin sont in-app, consultées manuellement. Rien n’alerte sur : 5xx, latence base, pool saturé, échec du cron, incohérence de séquestre, pic de fraude.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SWR (cache client), RSC, First Load JS partagé 87,5 ko (correct).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Pool de connexions Supabase = 15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— très bas, a déjà causé des échecs aléatoires en test intensif ; saturation quasi certaine sous charge serverless. Aucun test de charge. Pas de cache serveur (Redis) pour les endpoints publics. Images data-URI non cacheables. Région unique loin de l’Afrique de l’Ouest.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Index de base de données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68 directives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@@index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@unique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— couverture correcte des accès fréquents (User phone/email, Session token, LedgerEntry walletId/status/idempotencyKey, AuditLog, Notification, MarketplaceItem).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Potentiellement manquants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LedgerEntry.referenceId</w:t>
            </w:r>
            <w:r>
              <w:rPr>
                <w:lang w:val="fr"/>
              </w:rPr>
              <w:t xml:space="preserve">, composite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(walletId, createdAt)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pour l’historique paginé, index GIN sur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MarketplaceDelivery.extraOrderIds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(recherche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has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= scan),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TontineContribution (tontineId, round, status)</w:t>
            </w:r>
            <w:r>
              <w:rPr>
                <w:lang w:val="fr"/>
              </w:rPr>
              <w:t xml:space="preserve">. Aucun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EXPLAIN ANALYZE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réalisé.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Aucun dossier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prisma/migrations/</w:t>
            </w:r>
            <w:r>
              <w:rPr>
                <w:b/>
                <w:bCs/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Le projet utilise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prisma db push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partout (CI, scripts, base de démo/prod).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db push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= pas d’historique, pas de fichiers revus,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de rollback</w:t>
            </w:r>
            <w:r>
              <w:rPr>
                <w:lang w:val="fr"/>
              </w:rPr>
              <w:t xml:space="preserve">, application en direct des changements de schéma → risque de perte de données silencieuse et de verrous longs sur une vraie base. Le script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db:migrate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existe mais est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migrate dev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(développement uniquement).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182 tests unitaires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+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13 suites d’intégration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(vraie base : ledger, idempotence, webhooks, plafonds KYC, cycle tontine, séquestre, RGPD) +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16 suites E2E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Playwright. CI exécute unit + build + typecheck + lint.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Manque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couverture mesurée, tests de charge,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tests de sécurité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(SAST, DAST, fuzzing, autorisation exhaustive), tests d’invariants comptables à grande échelle.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CI / 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GitHub Actions :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ci.yml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integration.yml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e2e.yml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cron.yml</w:t>
            </w:r>
            <w:r>
              <w:rPr>
                <w:lang w:val="fr"/>
              </w:rPr>
              <w:t xml:space="preserve">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d’étape de sécurité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</w:t>
            </w:r>
            <w:r>
              <w:rPr>
                <w:rStyle w:val="VerbatimChar"/>
                <w:lang w:val="fr"/>
              </w:rPr>
              <w:t xml:space="preserve">npm audit</w:t>
            </w:r>
            <w:r>
              <w:rPr>
                <w:lang w:val="fr"/>
              </w:rPr>
              <w:t xml:space="preserve">, scan dépendances / secrets, SAST).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Déploiement = Vercel auto sur push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main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pas de barrière, pas d’approbation,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de smoke test bloquant avant bascule du trafic</w:t>
            </w:r>
            <w:r>
              <w:rPr>
                <w:lang w:val="fr"/>
              </w:rPr>
              <w:t xml:space="preserve">, pas de blue/green ni canary. Pas de versioning / release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Aucun environnement de staging réel.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L’URL « démo » est de fait la production,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sur la même base Supabase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que le développement et les tests. Impossible de valider un changement contre des données isolées avant prod.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staging.yml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= squelette désactivé (secrets absents).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Configuration de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.env.example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complet.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Vercel Hobby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(cron quotidien seulement, timeouts, pas de WAF).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Région unique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eu-west-1</w:t>
            </w:r>
            <w:r>
              <w:rPr>
                <w:lang w:val="fr"/>
              </w:rPr>
              <w:t xml:space="preserve">. Beaucoup de fonctions « à activer par variable d’env » non activées (Upstash, secrets webhook, APM, SMS/push/email, ordonnanceur).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DEMO_MODE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NEXT_PUBLIC_DEMO_MODE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exposent des comptes de test et l’OTP.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serverActions.allowedOrigins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= localhost.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images.remotePatterns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ouvert.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Runbook avec RPO/RTO et procédures d’incident.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DR jamais exécuté ni consigné.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Point de défaillance unique : une base, une région, aucune bascule. Pas de copie hors-hébergeur. Dépendance totale à Vercel + Supabase sans plan de sortie.</w:t>
            </w:r>
          </w:p>
        </w:tc>
      </w:tr>
    </w:tbl>
    <w:bookmarkStart w:id="10" w:name="récapitulatif-des-statuts"/>
    <w:p>
      <w:pPr>
        <w:pStyle w:val="Heading3"/>
      </w:pPr>
      <w:r>
        <w:rPr>
          <w:lang w:val="fr"/>
        </w:rPr>
        <w:t xml:space="preserve">Récapitulatif des statuts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Éléments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Sécurité générale · Webhooks · Dépendances vulnérables · Sessions/tokens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KYC · Paiements · Restauration · Secrets · Monitoring · Alerting · Migrations · Staging · Disaster recovery ·</w:t>
            </w:r>
            <w:r>
              <w:rPr>
                <w:lang w:val="fr"/>
              </w:rPr>
              <w:t xml:space="preserve"> </w:t>
            </w:r>
            <w:r>
              <w:rPr>
                <w:i/>
                <w:iCs/>
                <w:lang w:val="fr"/>
              </w:rPr>
              <w:t xml:space="preserve">(+ Sécurité générale, comptée en CRITICAL)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Authentification · Autorisation · RBAC · Protection des données · Wallet · Idempotence · Transactions financières · Gestion des erreurs · Concurrence · Fraude · Audit logs · Sauvegardes · Sécurité API · Rate limiting · Uploads · Logs · Performance · Index BDD · Tests · CI/CD · Config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Ledger (avec réserve) · Validation des données · Injections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scores-de-préparation"/>
    <w:p>
      <w:pPr>
        <w:pStyle w:val="Heading2"/>
      </w:pPr>
      <w:r>
        <w:rPr>
          <w:lang w:val="fr"/>
        </w:rPr>
        <w:t xml:space="preserve">3. Scores de préparation</w:t>
      </w:r>
    </w:p>
    <w:p>
      <w:pPr>
        <w:pStyle w:val="FirstParagraph"/>
      </w:pPr>
      <w:r>
        <w:rPr>
          <w:lang w:val="fr"/>
        </w:rPr>
        <w:t xml:space="preserve">Note sur 100. Un service financier réel exige typiquement ≥ 80 sur Security, Financial Safety et Compliance avant d’ouvrir.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38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Catégorie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Justification courte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SECURITY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Bonnes bases (en-têtes, RBAC en couches, audit, 2FA, bcrypt) mais jetons dans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localStorage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 cookie non-</w:t>
            </w:r>
            <w:r>
              <w:rPr>
                <w:rStyle w:val="VerbatimChar"/>
                <w:lang w:val="fr"/>
              </w:rPr>
              <w:t xml:space="preserve">HttpOnly</w:t>
            </w:r>
            <w:r>
              <w:rPr>
                <w:lang w:val="fr"/>
              </w:rPr>
              <w:t xml:space="preserve">, CVE critiques Next.js (dont contournement du middleware), webhooks fail-open, CSP faible, pas de coffre-fort de secrets, aucun scan ni pentest.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RELIABILITY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Ledger atomique + idempotence + reversal + verrous = solide au cœur. Plombé par : pool base à 15, aucun monitoring / alerting, DR non testé, pas de staging,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.catch(()=&gt;{})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silencieux, concurrence partiellement gérée.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FINANCIAL SAFETY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comptabilité est la meilleure partie du projet (partie double,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FOR UPDATE</w:t>
            </w:r>
            <w:r>
              <w:rPr>
                <w:lang w:val="fr"/>
              </w:rPr>
              <w:t xml:space="preserve">, idempotence, séquestres, anti-fraude à revue humaine, audit). Freins : idempotence trouée sur l’achat marketplace, webhooks fail-open (crédit forgeable), pas de réconciliation, aucun rail réel donc rien de prouvé en conditions réelles, KYC / LCB-FT non opérationnel.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PERFORMANCE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Bundle correct, SWR, RSC. Pool 15, pas de cache serveur, aucun test de charge, images data-URI non cacheables, région unique éloignée des utilisateurs.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SCALABILITY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Front serverless OK, mais base à 15 connexions, rate-limit mémoire inopérant en multi-instance, pas de cache, pas de file d’attente (tout synchrone ou dans un tick), région unique,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db push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empêche l’évolution sûre du schéma sous charge.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TESTING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182 unitaires + 13 intégration + 16 E2E + CI — bien au-dessus de la moyenne des MVP. Manque : couverture mesurée, tests de sécurité, tests de charge, tests d’autorisation exhaustifs.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CI de qualité (lint / type / test / build) mais pas de staging, pas de gate avant prod, pas de scan de sécu, pas de coffre-fort, monitoring / alerting non branchés,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db push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au lieu de migrations, DR non testé.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UX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Point fort. Parcours complets, i18n FR / EN (+ éwé partiel), PWA, design cohérent aligné sur les maquettes, mode hors-ligne, messages d’erreur clairs. Réserves : éwé partiel, dépendance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localStorage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pour la session (risque).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COMPLIANCE READINESS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Matrice de conformité honnête, RGPD bien avancé (export / effacement / rétention), CGU en brouillon, Trust Center. Mais :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 d’entité juridique, pas de statut réglementaire, pas de licence / partenariat agréé, KYC sans liveness ni screening réel, pas de DPO, pas de DPA sous-traitants, plafonds non calés BCEAO, valeur probante des logs non établie.</w:t>
            </w:r>
          </w:p>
        </w:tc>
      </w:tr>
    </w:tbl>
    <w:bookmarkStart w:id="12" w:name="score-global"/>
    <w:p>
      <w:pPr>
        <w:pStyle w:val="Heading3"/>
      </w:pPr>
      <w:r>
        <w:rPr>
          <w:lang w:val="fr"/>
        </w:rPr>
        <w:t xml:space="preserve">Score global</w:t>
      </w:r>
    </w:p>
    <w:p>
      <w:pPr>
        <w:pStyle w:val="FirstParagraph"/>
      </w:pPr>
      <w:r>
        <w:rPr>
          <w:lang w:val="fr"/>
        </w:rPr>
        <w:t xml:space="preserve">Pondération pour un service financier : Financial Safety 20 % · Security 20 % · Compliance 20 % · Reliability 15 % · DevOps 10 % · Testing 5 % · Scalability 5 % · Performance 3 % · UX 2 %.</w:t>
      </w:r>
    </w:p>
    <w:p>
      <w:pPr>
        <w:pStyle w:val="BodyText"/>
      </w:pPr>
      <w:r>
        <w:rPr>
          <w:b/>
          <w:bCs/>
          <w:lang w:val="fr"/>
        </w:rPr>
        <w:t xml:space="preserve">Score global de préparation ≈ 36 / 100 —</w:t>
      </w:r>
      <w:r>
        <w:rPr>
          <w:b/>
          <w:bCs/>
          <w:lang w:val="fr"/>
        </w:rPr>
        <w:t xml:space="preserve"> </w:t>
      </w:r>
      <w:r>
        <w:rPr>
          <w:rStyle w:val="VerbatimChar"/>
          <w:b/>
          <w:bCs/>
          <w:lang w:val="fr"/>
        </w:rPr>
        <w:t xml:space="preserve">NOT READY</w:t>
      </w:r>
      <w:r>
        <w:rPr>
          <w:b/>
          <w:bCs/>
          <w:lang w:val="fr"/>
        </w:rPr>
        <w:t xml:space="preserve">.</w:t>
      </w:r>
    </w:p>
    <w:p>
      <w:pPr>
        <w:pStyle w:val="BlockText"/>
      </w:pPr>
      <w:r>
        <w:rPr>
          <w:lang w:val="fr"/>
        </w:rPr>
        <w:t xml:space="preserve">Interprétation : le produit est une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excellente base de démonstration et de pilote fermé</w:t>
      </w:r>
      <w:r>
        <w:rPr>
          <w:lang w:val="fr"/>
        </w:rPr>
        <w:t xml:space="preserve"> </w:t>
      </w:r>
      <w:r>
        <w:rPr>
          <w:lang w:val="fr"/>
        </w:rPr>
        <w:t xml:space="preserve">(équipe interne, données fictives). Il n’est pas prêt pour de vrais utilisateurs manipulant de vrais fonds. L’écart n’est pas un problème de qualité du code métier — il est là — mais d’infrastructure de production, de durcissement sécurité, et de prérequis réglementaires.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les-20-actions-prioritaires"/>
    <w:p>
      <w:pPr>
        <w:pStyle w:val="Heading2"/>
      </w:pPr>
      <w:r>
        <w:rPr>
          <w:lang w:val="fr"/>
        </w:rPr>
        <w:t xml:space="preserve">4. Les 20 actions prioritaires</w:t>
      </w:r>
    </w:p>
    <w:p>
      <w:pPr>
        <w:pStyle w:val="FirstParagraph"/>
      </w:pPr>
      <w:r>
        <w:rPr>
          <w:lang w:val="fr"/>
        </w:rPr>
        <w:t xml:space="preserve">Ordre : risque × caractère bloquant. Les cinq premières sont non négociables avant toute ouverture.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285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Domaine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Qui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Constituer l’entité juridique et obtenir le statut réglementaire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(établissement de paiement / monnaie électronique, ou partenariat avec un agréé) + partenariats bancaires — Togo puis UEMOA. Aucune vraie transaction n’est légale sans ça.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/ conseil juridique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Mettre à jour Next.js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(≥ 14.2.35, idéalement dernière 14.2.x ou 15.x) et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corriger les 15 vulnérabilités npm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; ajouter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npm audit --audit-level=high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bloquant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en CI + Dependabot/Renovate. Corrige le contournement d’autorisation du middleware et les RCE.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Sortir les jetons de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localStorage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session par cookie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HttpOnly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+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Secure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+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SameSite=Strict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posé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côté serveur</w:t>
            </w:r>
            <w:r>
              <w:rPr>
                <w:lang w:val="fr"/>
              </w:rPr>
              <w:t xml:space="preserve">, access token jamais exposé au JS. Durcir la CSP (retirer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unsafe-inline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unsafe-eval</w:t>
            </w:r>
            <w:r>
              <w:rPr>
                <w:lang w:val="fr"/>
              </w:rPr>
              <w:t xml:space="preserve">, passer aux nonces). Adapter la navigation SSR.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Webhooks : refuser en production si le secret n’est pas configuré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(comme le cron), restreindre les IP sources, et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poser réellement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PAYMENT_WEBHOOK_SECRET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MIARIDE_WEBHOOK_SECRET</w:t>
            </w:r>
            <w:r>
              <w:rPr>
                <w:lang w:val="fr"/>
              </w:rPr>
              <w:t xml:space="preserve">. Sans ça, n’importe qui peut créditer un wallet.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Sûreté financière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Intégrer un prestataire IDV agréé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(détection du vivant) + un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screening sanctions / PPE habilité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(ONU / UE / OFAC). Caler les plafonds KYC sur la réglementation BCEAO. Définir la procédure de déclaration de soupçon (CENTIF).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KYC / LCB-FT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 + conformité + prestataire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Rendre l’achat marketplace idempotent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clé stable côté client + support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Idempotency-Key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POST /marketplace/[id]/order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et dans la boucle du panier. Fusionner la décrémentation de stock dans la transaction de débit.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Sûreté financière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Passer de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prisma db push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à</w:t>
            </w:r>
            <w:r>
              <w:rPr>
                <w:b/>
                <w:bCs/>
                <w:lang w:val="fr"/>
              </w:rPr>
              <w:t xml:space="preserve"> </w:t>
            </w:r>
            <w:r>
              <w:rPr>
                <w:rStyle w:val="VerbatimChar"/>
                <w:b/>
                <w:bCs/>
                <w:lang w:val="fr"/>
              </w:rPr>
              <w:t xml:space="preserve">prisma migrate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migration initiale,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prisma/migrations/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versionné,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migrate deploy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en CI/CD, interdiction de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db push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prod.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Créer un vrai environnement de staging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(projet Vercel + base Supabase dédiés) et une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passerelle de déploiement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push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main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→ staging → smoke tests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bloquants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→ promotion manuelle vers prod.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 /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Mettre en place un gestionnaire de secrets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(Doppler / Vault / AWS Secrets Manager). Retirer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SUPABASE_SERVICE_ROLE_KEY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de l’app si possible (RLS + clés restreintes). Planifier la rotation des secrets JWT / webhook.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 /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Régler le pooling PostgreSQL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PgBouncer / pool Supabase dimensionné bien au-delà de 15,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connection_limit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Prisma adapté au serverless, surveillance de la saturation. Sans ça, l’app tombe sous quelques dizaines d’utilisateurs concurrents.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Reliability / Scalability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 /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Configurer Upstash Redis en production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(le repli mémoire est inopérant en serverless) + rate limiting / WAF au niveau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edge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(Vercel Firewall ou Cloudflare) sur l’auth et les endpoints publics.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Brancher un APM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(Sentry + traces, ou Datadog) : 5xx par route, latence, erreurs corrélées par request-id, métriques métier (transactions, échecs de paiement, solde des séquestres).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Définir l’astreinte et les alertes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5xx &gt; seuil, latence base, échec du cron horaire, pool saturé, incohérence de séquestre, pic de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FraudAlert</w:t>
            </w:r>
            <w:r>
              <w:rPr>
                <w:lang w:val="fr"/>
              </w:rPr>
              <w:t xml:space="preserve">, webhooks rejetés en masse. Runbook d’incident opérationnel.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Alerting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Exécuter et consigner un test de restauration complet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(base + bucket KYC) sur un environnement neuf ; mettre en place une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copie de sauvegarde chiffrée hors-hébergeur</w:t>
            </w:r>
            <w:r>
              <w:rPr>
                <w:lang w:val="fr"/>
              </w:rPr>
              <w:t xml:space="preserve">, rétention 30 j vérifiée ; documenter le RTO réel mesuré.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Backups / DR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Vérifier la session en base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(pas seulement le JWT) sur les opérations sensibles (transferts, retraits, actions admin, changement de sécurité) → révocation / suspension / rétrogradation effectives immédiatement. Ajouter la détection de réutilisation de refresh token.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Autorisation / Sessions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Job de réconciliation comptable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périodique : pour chaque wallet, Σ(lignes ledger) == solde ; pour chaque séquestre, détenu == attendu ; alerte sur divergence. Envisager une clôture / scellement quotidien du journal d’audit.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Sûreté financière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Chiffrement applicatif des données personnelles sensibles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au repos (migrer entièrement les pièces KYC vers le bucket privé, abandonner le fallback data-URI). Cartographier les sous-traitants + DPA, désigner un DPO, formaliser le registre des traitements et les transferts hors zone.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Protection des données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 + conformité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Uploads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analyse antivirus (ClamAV / service) +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ré-encodage serveur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des images (strip EXIF, normalisation), plafond du nombre d’uploads KYC par période, refus de tout ce qui n’est pas image bitmap.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Uploads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Pentest externe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(auth, autorisation objet-par-objet / IDOR sur toutes les routes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/api/v1/*</w:t>
            </w:r>
            <w:r>
              <w:rPr>
                <w:lang w:val="fr"/>
              </w:rPr>
              <w:t xml:space="preserve">, logique métier transferts / tontines / séquestres, webhooks) et correction des findings avant ouverture. Ajouter des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tests d’autorisation automatisés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(A ≠ ressources de B) à la suite E2E.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Sécurité / Tests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Prestataire + Dév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Durcir la configuration de production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désactiver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DEMO_MODE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NEXT_PUBLIC_DEMO_MODE</w:t>
            </w:r>
            <w:r>
              <w:rPr>
                <w:lang w:val="fr"/>
              </w:rPr>
              <w:t xml:space="preserve">, ajouter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Strict-Transport-Security</w:t>
            </w:r>
            <w:r>
              <w:rPr>
                <w:lang w:val="fr"/>
              </w:rPr>
              <w:t xml:space="preserve">, restreindre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images.remotePatterns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aux hôtes réellement utilisés, corriger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serverActions.allowedOrigins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(domaine de prod), brancher les fournisseurs SMS / push / email réels, passer à un plan Vercel Pro, documenter un plan de sortie Vercel / Supabase.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Config prod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Dév / 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e-qui-est-déjà-solide-à-conserver"/>
    <w:p>
      <w:pPr>
        <w:pStyle w:val="Heading2"/>
      </w:pPr>
      <w:r>
        <w:rPr>
          <w:lang w:val="fr"/>
        </w:rPr>
        <w:t xml:space="preserve">5. Ce qui est déjà solide (à conserver)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Grand livre en partie double</w:t>
      </w:r>
      <w:r>
        <w:rPr>
          <w:lang w:val="fr"/>
        </w:rPr>
        <w:t xml:space="preserve"> </w:t>
      </w:r>
      <w:r>
        <w:rPr>
          <w:lang w:val="fr"/>
        </w:rPr>
        <w:t xml:space="preserve">avec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balanceBefore</w:t>
      </w:r>
      <w:r>
        <w:rPr>
          <w:lang w:val="fr"/>
        </w:rPr>
        <w:t xml:space="preserve"> </w:t>
      </w:r>
      <w:r>
        <w:rPr>
          <w:lang w:val="fr"/>
        </w:rPr>
        <w:t xml:space="preserve">/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balanceAfter</w:t>
      </w:r>
      <w:r>
        <w:rPr>
          <w:lang w:val="fr"/>
        </w:rPr>
        <w:t xml:space="preserve">, verrous de lignes ordonnés, idempotence par clé, reversal automatique.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Séquestres dédiés</w:t>
      </w:r>
      <w:r>
        <w:rPr>
          <w:lang w:val="fr"/>
        </w:rPr>
        <w:t xml:space="preserve"> </w:t>
      </w:r>
      <w:r>
        <w:rPr>
          <w:lang w:val="fr"/>
        </w:rPr>
        <w:t xml:space="preserve">(par tontine, plateforme marketplace) avec libération / remboursement idempotents.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RGPD</w:t>
      </w:r>
      <w:r>
        <w:rPr>
          <w:lang w:val="fr"/>
        </w:rPr>
        <w:t xml:space="preserve"> </w:t>
      </w:r>
      <w:r>
        <w:rPr>
          <w:lang w:val="fr"/>
        </w:rPr>
        <w:t xml:space="preserve">: export, effacement encadré + purge du bucket + anonymisation, rétention automatique — au-dessus de la moyenne.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Journal d’audit</w:t>
      </w:r>
      <w:r>
        <w:rPr>
          <w:lang w:val="fr"/>
        </w:rPr>
        <w:t xml:space="preserve"> </w:t>
      </w:r>
      <w:r>
        <w:rPr>
          <w:lang w:val="fr"/>
        </w:rPr>
        <w:t xml:space="preserve">immuable applicativement, instrumenté largement, données sensibles exclues.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Anti-fraude</w:t>
      </w:r>
      <w:r>
        <w:rPr>
          <w:lang w:val="fr"/>
        </w:rPr>
        <w:t xml:space="preserve"> </w:t>
      </w:r>
      <w:r>
        <w:rPr>
          <w:lang w:val="fr"/>
        </w:rPr>
        <w:t xml:space="preserve">à base de règles + revue humaine, sans blocage automatique de fonds.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RBAC en couches</w:t>
      </w:r>
      <w:r>
        <w:rPr>
          <w:lang w:val="fr"/>
        </w:rPr>
        <w:t xml:space="preserve"> </w:t>
      </w:r>
      <w:r>
        <w:rPr>
          <w:lang w:val="fr"/>
        </w:rPr>
        <w:t xml:space="preserve">(middleware edge +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requireAdmin</w:t>
      </w:r>
      <w:r>
        <w:rPr>
          <w:lang w:val="fr"/>
        </w:rPr>
        <w:t xml:space="preserve"> </w:t>
      </w:r>
      <w:r>
        <w:rPr>
          <w:lang w:val="fr"/>
        </w:rPr>
        <w:t xml:space="preserve">côté API).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2FA TOTP</w:t>
      </w:r>
      <w:r>
        <w:rPr>
          <w:lang w:val="fr"/>
        </w:rPr>
        <w:t xml:space="preserve"> </w:t>
      </w:r>
      <w:r>
        <w:rPr>
          <w:lang w:val="fr"/>
        </w:rPr>
        <w:t xml:space="preserve">+ codes de secours, lockout anti-brute-force, rotation des refresh tokens hashés.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En-têtes de sécurité</w:t>
      </w:r>
      <w:r>
        <w:rPr>
          <w:lang w:val="fr"/>
        </w:rPr>
        <w:t xml:space="preserve"> </w:t>
      </w:r>
      <w:r>
        <w:rPr>
          <w:lang w:val="fr"/>
        </w:rPr>
        <w:t xml:space="preserve">de base présents,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aucun secret commité</w:t>
      </w:r>
      <w:r>
        <w:rPr>
          <w:lang w:val="fr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Suite de tests</w:t>
      </w:r>
      <w:r>
        <w:rPr>
          <w:lang w:val="fr"/>
        </w:rPr>
        <w:t xml:space="preserve"> </w:t>
      </w:r>
      <w:r>
        <w:rPr>
          <w:lang w:val="fr"/>
        </w:rPr>
        <w:t xml:space="preserve">conséquente (182 unit + 13 intégration + 16 E2E) avec CI.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UX</w:t>
      </w:r>
      <w:r>
        <w:rPr>
          <w:lang w:val="fr"/>
        </w:rPr>
        <w:t xml:space="preserve"> </w:t>
      </w:r>
      <w:r>
        <w:rPr>
          <w:lang w:val="fr"/>
        </w:rPr>
        <w:t xml:space="preserve">aboutie et cohérente.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fr"/>
        </w:rPr>
        <w:t xml:space="preserve">Document généré le 10 septembre 2026 à partir d’une revue du dépôt</w:t>
      </w:r>
      <w:r>
        <w:rPr>
          <w:i/>
          <w:iCs/>
          <w:lang w:val="fr"/>
        </w:rPr>
        <w:t xml:space="preserve"> </w:t>
      </w:r>
      <w:r>
        <w:rPr>
          <w:rStyle w:val="VerbatimChar"/>
          <w:i/>
          <w:iCs/>
          <w:lang w:val="fr"/>
        </w:rPr>
        <w:t xml:space="preserve">essotakougnadi-arch/kessia</w:t>
      </w:r>
      <w:r>
        <w:rPr>
          <w:i/>
          <w:iCs/>
          <w:lang w:val="fr"/>
        </w:rPr>
        <w:t xml:space="preserve"> </w:t>
      </w:r>
      <w:r>
        <w:rPr>
          <w:i/>
          <w:iCs/>
          <w:lang w:val="fr"/>
        </w:rPr>
        <w:t xml:space="preserve">au commit</w:t>
      </w:r>
      <w:r>
        <w:rPr>
          <w:i/>
          <w:iCs/>
          <w:lang w:val="fr"/>
        </w:rPr>
        <w:t xml:space="preserve"> </w:t>
      </w:r>
      <w:r>
        <w:rPr>
          <w:rStyle w:val="VerbatimChar"/>
          <w:i/>
          <w:iCs/>
          <w:lang w:val="fr"/>
        </w:rPr>
        <w:t xml:space="preserve">a9d6388</w:t>
      </w:r>
      <w:r>
        <w:rPr>
          <w:i/>
          <w:iCs/>
          <w:lang w:val="fr"/>
        </w:rPr>
        <w:t xml:space="preserve">. Source Markdown :</w:t>
      </w:r>
      <w:r>
        <w:rPr>
          <w:i/>
          <w:iCs/>
          <w:lang w:val="fr"/>
        </w:rPr>
        <w:t xml:space="preserve"> </w:t>
      </w:r>
      <w:r>
        <w:rPr>
          <w:rStyle w:val="VerbatimChar"/>
          <w:i/>
          <w:iCs/>
          <w:lang w:val="fr"/>
        </w:rPr>
        <w:t xml:space="preserve">kessia-app/docs/audit/production-readiness-2026-09-10.md</w:t>
      </w:r>
      <w:r>
        <w:rPr>
          <w:i/>
          <w:iCs/>
          <w:lang w:val="fr"/>
        </w:rP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KESSIA — Audit de préparation à la production</dc:title>
  <dc:creator/>
  <cp:keywords/>
  <dcterms:created xsi:type="dcterms:W3CDTF">2026-09-10T15:48:06Z</dcterms:created>
  <dcterms:modified xsi:type="dcterms:W3CDTF">2026-09-10T15:48:06Z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septembre 2026</vt:lpwstr>
  </property>
  <property fmtid="{D5CDD505-2E9C-101B-9397-08002B2CF9AE}" pid="3" name="subtitle">
    <vt:lpwstr>Peut-on ouvrir l’application à de vrais utilisateurs avec de vraies transactions ?</vt:lpwstr>
  </property>
</Properties>
</file>