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Roboto" w:cs="Roboto" w:eastAsia="Roboto" w:hAnsi="Roboto"/>
          <w:b w:val="1"/>
          <w:bCs w:val="1"/>
          <w:sz w:val="314"/>
          <w:szCs w:val="314"/>
        </w:rPr>
      </w:pP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t xml:space="preserve">EN ESTE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8"/>
          <w:szCs w:val="168"/>
          <w:rtl w:val="0"/>
        </w:rPr>
        <w:t xml:space="preserve">INSTITUTO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26"/>
          <w:szCs w:val="126"/>
          <w:rtl w:val="0"/>
        </w:rPr>
        <w:t xml:space="preserve">SOMOS</w:t>
      </w:r>
      <w:r w:rsidDel="00000000" w:rsidR="00000000" w:rsidRPr="00000000">
        <w:rPr>
          <w:rFonts w:ascii="Roboto" w:cs="Roboto" w:eastAsia="Roboto" w:hAnsi="Roboto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41675" y="1250900"/>
                          <a:ext cx="3392400" cy="33924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5588" cy="2255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0250" y="450325"/>
                          <a:ext cx="7605300" cy="4633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5013" cy="599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INTERIN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02"/>
          <w:szCs w:val="102"/>
          <w:rtl w:val="0"/>
        </w:rPr>
        <w:t xml:space="preserve">Ⓐ</w:t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8"/>
          <w:szCs w:val="58"/>
          <w:rtl w:val="0"/>
        </w:rPr>
        <w:t xml:space="preserve">#EstabilizaciónYA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