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0B9" w:rsidRDefault="00E35895">
      <w:r>
        <w:t>Analítica y Procesamiento de Datos</w:t>
      </w:r>
    </w:p>
    <w:p w:rsidR="005E0491" w:rsidRDefault="005E0491">
      <w:r>
        <w:t xml:space="preserve">La gestión de la información cuantitativa – un requisito </w:t>
      </w:r>
    </w:p>
    <w:p w:rsidR="005E0491" w:rsidRDefault="005E0491"/>
    <w:p w:rsidR="00E35895" w:rsidRPr="005E0491" w:rsidRDefault="00E35895">
      <w:pPr>
        <w:rPr>
          <w:b/>
          <w:u w:val="single"/>
        </w:rPr>
      </w:pPr>
      <w:r w:rsidRPr="005E0491">
        <w:rPr>
          <w:b/>
          <w:u w:val="single"/>
        </w:rPr>
        <w:t>¿Por qué es importante gestionar la información cuantitativa en las entidades públicas?</w:t>
      </w:r>
    </w:p>
    <w:p w:rsidR="00E35895" w:rsidRDefault="00E35895" w:rsidP="00C66964">
      <w:pPr>
        <w:pStyle w:val="Prrafodelista"/>
        <w:numPr>
          <w:ilvl w:val="0"/>
          <w:numId w:val="1"/>
        </w:numPr>
      </w:pPr>
      <w:r>
        <w:t>Toma de decisiones institucionales</w:t>
      </w:r>
    </w:p>
    <w:p w:rsidR="00E35895" w:rsidRDefault="00E35895" w:rsidP="00C66964">
      <w:pPr>
        <w:pStyle w:val="Prrafodelista"/>
        <w:numPr>
          <w:ilvl w:val="0"/>
          <w:numId w:val="1"/>
        </w:numPr>
      </w:pPr>
      <w:r>
        <w:t>Evaluación de políticas, planes y proyectos.</w:t>
      </w:r>
    </w:p>
    <w:p w:rsidR="00E35895" w:rsidRDefault="00E35895" w:rsidP="00C66964">
      <w:pPr>
        <w:pStyle w:val="Prrafodelista"/>
        <w:numPr>
          <w:ilvl w:val="0"/>
          <w:numId w:val="1"/>
        </w:numPr>
      </w:pPr>
      <w:r>
        <w:t>Transparencia institucional</w:t>
      </w:r>
      <w:r w:rsidR="00C66964">
        <w:t xml:space="preserve"> y rendición de cuentas.</w:t>
      </w:r>
    </w:p>
    <w:p w:rsidR="00C66964" w:rsidRDefault="00C66964" w:rsidP="00C66964">
      <w:pPr>
        <w:pStyle w:val="Prrafodelista"/>
        <w:numPr>
          <w:ilvl w:val="0"/>
          <w:numId w:val="1"/>
        </w:numPr>
      </w:pPr>
      <w:r>
        <w:t>El autocontrol y el control externo.</w:t>
      </w:r>
    </w:p>
    <w:p w:rsidR="00C66964" w:rsidRDefault="00C66964" w:rsidP="00C66964">
      <w:pPr>
        <w:pStyle w:val="Prrafodelista"/>
        <w:numPr>
          <w:ilvl w:val="0"/>
          <w:numId w:val="1"/>
        </w:numPr>
      </w:pPr>
      <w:r>
        <w:t>Reporte de información a portales y entidades.</w:t>
      </w:r>
    </w:p>
    <w:p w:rsidR="00C66964" w:rsidRDefault="00C66964" w:rsidP="00C66964">
      <w:pPr>
        <w:pStyle w:val="Prrafodelista"/>
        <w:numPr>
          <w:ilvl w:val="0"/>
          <w:numId w:val="1"/>
        </w:numPr>
      </w:pPr>
      <w:r>
        <w:t xml:space="preserve">El </w:t>
      </w:r>
      <w:r w:rsidRPr="00C66964">
        <w:t>Benchmarking</w:t>
      </w:r>
      <w:r>
        <w:t>.</w:t>
      </w:r>
    </w:p>
    <w:p w:rsidR="00E35895" w:rsidRDefault="00E35895">
      <w:r>
        <w:t>Aspectos a tener en cuenta en la gestión de la información cuantitativa en las entidades públicas</w:t>
      </w:r>
    </w:p>
    <w:p w:rsidR="00C66964" w:rsidRDefault="00C66964">
      <w:pPr>
        <w:rPr>
          <w:b/>
          <w:u w:val="single"/>
        </w:rPr>
      </w:pPr>
    </w:p>
    <w:p w:rsidR="00D366E7" w:rsidRDefault="00D366E7">
      <w:pPr>
        <w:rPr>
          <w:b/>
          <w:u w:val="single"/>
        </w:rPr>
      </w:pPr>
      <w:r>
        <w:rPr>
          <w:b/>
          <w:u w:val="single"/>
        </w:rPr>
        <w:t>Cuál es la fuente/base de la información</w:t>
      </w:r>
      <w:r w:rsidR="008F24EF">
        <w:rPr>
          <w:b/>
          <w:u w:val="single"/>
        </w:rPr>
        <w:t xml:space="preserve"> cuantitativa: </w:t>
      </w:r>
    </w:p>
    <w:p w:rsidR="005E0491" w:rsidRPr="005E0491" w:rsidRDefault="008F24EF">
      <w:pPr>
        <w:rPr>
          <w:b/>
          <w:u w:val="single"/>
        </w:rPr>
      </w:pPr>
      <w:r>
        <w:rPr>
          <w:b/>
          <w:u w:val="single"/>
        </w:rPr>
        <w:t>los datos y sus diversos caminos</w:t>
      </w:r>
    </w:p>
    <w:p w:rsidR="00E35895" w:rsidRDefault="00E35895">
      <w:r>
        <w:t>¿</w:t>
      </w:r>
      <w:r w:rsidR="008F24EF">
        <w:t>Tipo de datos</w:t>
      </w:r>
      <w:r>
        <w:t>?</w:t>
      </w:r>
    </w:p>
    <w:p w:rsidR="00E35895" w:rsidRDefault="00E35895">
      <w:r>
        <w:t>Aproximaciones académicas a los datos</w:t>
      </w:r>
    </w:p>
    <w:p w:rsidR="008F24EF" w:rsidRDefault="008F24EF" w:rsidP="008F24EF">
      <w:r>
        <w:t>Los datos y su uso para diversos propósitos</w:t>
      </w:r>
    </w:p>
    <w:p w:rsidR="00E35895" w:rsidRDefault="00E35895">
      <w:r>
        <w:t>El protagonismo de la tecnología</w:t>
      </w:r>
    </w:p>
    <w:p w:rsidR="00E35895" w:rsidRDefault="00E35895">
      <w:r>
        <w:t>¿A qué nos enfrentamos a la hora de gestionar la información cuantitativa?</w:t>
      </w:r>
    </w:p>
    <w:p w:rsidR="00C66964" w:rsidRDefault="00C66964">
      <w:pPr>
        <w:rPr>
          <w:b/>
          <w:u w:val="single"/>
        </w:rPr>
      </w:pPr>
    </w:p>
    <w:p w:rsidR="00C762B8" w:rsidRDefault="00D366E7">
      <w:pPr>
        <w:rPr>
          <w:b/>
          <w:u w:val="single"/>
        </w:rPr>
      </w:pPr>
      <w:r>
        <w:rPr>
          <w:b/>
          <w:u w:val="single"/>
        </w:rPr>
        <w:t>Cuáles con los r</w:t>
      </w:r>
      <w:r w:rsidR="00C762B8">
        <w:rPr>
          <w:b/>
          <w:u w:val="single"/>
        </w:rPr>
        <w:t xml:space="preserve">equisitos para </w:t>
      </w:r>
      <w:r>
        <w:rPr>
          <w:b/>
          <w:u w:val="single"/>
        </w:rPr>
        <w:t>l</w:t>
      </w:r>
      <w:r w:rsidR="00C762B8">
        <w:rPr>
          <w:b/>
          <w:u w:val="single"/>
        </w:rPr>
        <w:t xml:space="preserve">a gestión de la información cuantitativa </w:t>
      </w:r>
    </w:p>
    <w:p w:rsidR="005E0491" w:rsidRDefault="005E0491">
      <w:r>
        <w:t>La normatividad y los lineamientos metodológicos (contexto institucional, nacional e internacional)</w:t>
      </w:r>
    </w:p>
    <w:p w:rsidR="00E35895" w:rsidRDefault="00E35895">
      <w:r>
        <w:t>El talento humano</w:t>
      </w:r>
    </w:p>
    <w:p w:rsidR="00C762B8" w:rsidRDefault="00C762B8">
      <w:r>
        <w:t>La disposición y el dominio de herramientas tecnológicas</w:t>
      </w:r>
    </w:p>
    <w:p w:rsidR="00E35895" w:rsidRDefault="00E35895" w:rsidP="00E35895">
      <w:r>
        <w:t>La gestión de la información cuantitativa: un proceso institucional</w:t>
      </w:r>
    </w:p>
    <w:p w:rsidR="00E35895" w:rsidRDefault="00E35895">
      <w:r>
        <w:t>La gestión de la información cuantitativa, una apuesta institucional</w:t>
      </w:r>
    </w:p>
    <w:p w:rsidR="00C66964" w:rsidRDefault="00C66964" w:rsidP="005E0491">
      <w:pPr>
        <w:rPr>
          <w:b/>
          <w:u w:val="single"/>
        </w:rPr>
      </w:pPr>
    </w:p>
    <w:p w:rsidR="00C762B8" w:rsidRDefault="00C762B8" w:rsidP="005E0491">
      <w:pPr>
        <w:rPr>
          <w:b/>
          <w:u w:val="single"/>
        </w:rPr>
      </w:pPr>
    </w:p>
    <w:p w:rsidR="00C762B8" w:rsidRDefault="00C762B8" w:rsidP="005E0491">
      <w:pPr>
        <w:rPr>
          <w:b/>
          <w:u w:val="single"/>
        </w:rPr>
      </w:pPr>
    </w:p>
    <w:p w:rsidR="00C762B8" w:rsidRDefault="00C762B8" w:rsidP="005E0491">
      <w:pPr>
        <w:rPr>
          <w:b/>
          <w:u w:val="single"/>
        </w:rPr>
      </w:pPr>
    </w:p>
    <w:p w:rsidR="00C762B8" w:rsidRDefault="00C762B8" w:rsidP="005E0491">
      <w:pPr>
        <w:rPr>
          <w:b/>
          <w:u w:val="single"/>
        </w:rPr>
      </w:pPr>
    </w:p>
    <w:p w:rsidR="005E0491" w:rsidRDefault="005E0491" w:rsidP="005E0491">
      <w:pPr>
        <w:rPr>
          <w:b/>
          <w:u w:val="single"/>
        </w:rPr>
      </w:pPr>
      <w:r>
        <w:rPr>
          <w:b/>
          <w:u w:val="single"/>
        </w:rPr>
        <w:t>Peligros en para la gestión de la información cuantitativa</w:t>
      </w:r>
    </w:p>
    <w:p w:rsidR="005E0491" w:rsidRDefault="005E0491" w:rsidP="005E0491">
      <w:r>
        <w:t>Considerar que es una actividad puntual y no un proceso permanente</w:t>
      </w:r>
      <w:r w:rsidR="00C66964">
        <w:t>.</w:t>
      </w:r>
    </w:p>
    <w:p w:rsidR="008F24EF" w:rsidRDefault="008F24EF" w:rsidP="005E0491">
      <w:r>
        <w:t>La “violación” de derechos individuales.</w:t>
      </w:r>
    </w:p>
    <w:p w:rsidR="005E0491" w:rsidRDefault="005E0491" w:rsidP="005E0491">
      <w:r>
        <w:t>La tecnología como fin y no como medio</w:t>
      </w:r>
      <w:r w:rsidR="00C66964">
        <w:t>.</w:t>
      </w:r>
    </w:p>
    <w:p w:rsidR="005E0491" w:rsidRDefault="005E0491" w:rsidP="005E0491">
      <w:r>
        <w:t>El peligro de las modas</w:t>
      </w:r>
      <w:r w:rsidR="00C66964">
        <w:t>.</w:t>
      </w:r>
    </w:p>
    <w:p w:rsidR="005E0491" w:rsidRDefault="005E0491" w:rsidP="005E0491">
      <w:r>
        <w:t>Lo complejo es sinónimo de bueno, lo simple, de malo o mediocre.</w:t>
      </w:r>
    </w:p>
    <w:p w:rsidR="00C66964" w:rsidRDefault="00C66964" w:rsidP="005E0491">
      <w:bookmarkStart w:id="0" w:name="_GoBack"/>
      <w:r>
        <w:t>El desconocimiento de las competencias requeridas para la gestión de la información cuantitativa</w:t>
      </w:r>
      <w:bookmarkEnd w:id="0"/>
      <w:r>
        <w:t>.</w:t>
      </w:r>
    </w:p>
    <w:p w:rsidR="005E0491" w:rsidRDefault="005E0491" w:rsidP="005E0491">
      <w:pPr>
        <w:rPr>
          <w:b/>
          <w:u w:val="single"/>
        </w:rPr>
      </w:pPr>
    </w:p>
    <w:p w:rsidR="00C66964" w:rsidRPr="005E0491" w:rsidRDefault="00C66964" w:rsidP="005E0491">
      <w:pPr>
        <w:rPr>
          <w:b/>
          <w:u w:val="single"/>
        </w:rPr>
      </w:pPr>
    </w:p>
    <w:p w:rsidR="00E35895" w:rsidRDefault="00E35895"/>
    <w:p w:rsidR="00E35895" w:rsidRDefault="00E35895"/>
    <w:sectPr w:rsidR="00E358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40802"/>
    <w:multiLevelType w:val="hybridMultilevel"/>
    <w:tmpl w:val="56A684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51F64"/>
    <w:multiLevelType w:val="hybridMultilevel"/>
    <w:tmpl w:val="56A684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895"/>
    <w:rsid w:val="001501C4"/>
    <w:rsid w:val="005130B9"/>
    <w:rsid w:val="005E0491"/>
    <w:rsid w:val="008F24EF"/>
    <w:rsid w:val="00C66964"/>
    <w:rsid w:val="00C762B8"/>
    <w:rsid w:val="00D366E7"/>
    <w:rsid w:val="00E3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87CE0"/>
  <w15:chartTrackingRefBased/>
  <w15:docId w15:val="{AAA16238-D182-4866-8A20-CAFFCA50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2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</dc:creator>
  <cp:keywords/>
  <dc:description/>
  <cp:lastModifiedBy>jm</cp:lastModifiedBy>
  <cp:revision>1</cp:revision>
  <dcterms:created xsi:type="dcterms:W3CDTF">2021-05-30T21:46:00Z</dcterms:created>
  <dcterms:modified xsi:type="dcterms:W3CDTF">2021-05-31T14:06:00Z</dcterms:modified>
</cp:coreProperties>
</file>