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F21F8" w14:textId="6313DFD3" w:rsidR="00876C4C" w:rsidRPr="00C44ED1" w:rsidRDefault="00CD38DF" w:rsidP="007F1B8E">
      <w:pPr>
        <w:spacing w:after="0" w:line="240" w:lineRule="auto"/>
        <w:jc w:val="center"/>
        <w:rPr>
          <w:smallCaps/>
          <w:sz w:val="32"/>
          <w:szCs w:val="32"/>
        </w:rPr>
      </w:pPr>
      <w:r w:rsidRPr="00C44ED1">
        <w:rPr>
          <w:smallCaps/>
          <w:sz w:val="32"/>
          <w:szCs w:val="32"/>
        </w:rPr>
        <w:t>Tendencias estadísticas de la UNAL</w:t>
      </w:r>
    </w:p>
    <w:p w14:paraId="0C7E9C2A" w14:textId="7039AA0E" w:rsidR="00CD38DF" w:rsidRDefault="00CD38DF" w:rsidP="007F1B8E">
      <w:pPr>
        <w:spacing w:after="0" w:line="240" w:lineRule="auto"/>
      </w:pPr>
    </w:p>
    <w:p w14:paraId="49E374FD" w14:textId="30569E94" w:rsidR="00CD38DF" w:rsidRDefault="00CD38DF" w:rsidP="007F1B8E">
      <w:pPr>
        <w:spacing w:after="0" w:line="240" w:lineRule="auto"/>
      </w:pPr>
      <w:r>
        <w:t>El presente capítulo expone un breve análisis descriptivo de las principales tendencias estadísticas de la Universidad Nacional de Colombia. La primera parte se centra en l</w:t>
      </w:r>
      <w:r w:rsidR="00272861">
        <w:t>a información estadística</w:t>
      </w:r>
      <w:r w:rsidR="00806A79">
        <w:t xml:space="preserve"> sobre los</w:t>
      </w:r>
      <w:r>
        <w:t xml:space="preserve"> temas que tradicionalmente son de interés </w:t>
      </w:r>
      <w:r w:rsidRPr="00CD38DF">
        <w:t>para el equipo directivo</w:t>
      </w:r>
      <w:r w:rsidR="00806A79">
        <w:t>,</w:t>
      </w:r>
      <w:r w:rsidRPr="00CD38DF">
        <w:t xml:space="preserve"> como</w:t>
      </w:r>
      <w:r>
        <w:t xml:space="preserve"> para</w:t>
      </w:r>
      <w:r w:rsidRPr="00CD38DF">
        <w:t xml:space="preserve"> los</w:t>
      </w:r>
      <w:r>
        <w:t xml:space="preserve"> </w:t>
      </w:r>
      <w:r w:rsidRPr="00CD38DF">
        <w:t xml:space="preserve">actores </w:t>
      </w:r>
      <w:r>
        <w:t>y miembros de la comunidad universitaria. En esencia, estos temas se enfocan en la evolución de los programas académicos, número de aspirantes</w:t>
      </w:r>
      <w:r w:rsidR="0083073F">
        <w:t>, número de</w:t>
      </w:r>
      <w:r>
        <w:t xml:space="preserve"> admitidos, matrículas, número de graduados, </w:t>
      </w:r>
      <w:r w:rsidR="0083073F">
        <w:t>personal docente, personal administrativo</w:t>
      </w:r>
      <w:r w:rsidR="00806A79">
        <w:t>, resultados en las pruebas Saber Pro, investigación y extensión, y la posición de la Universidad en los rankings universitarios</w:t>
      </w:r>
      <w:r>
        <w:t>.</w:t>
      </w:r>
    </w:p>
    <w:p w14:paraId="6F3DE121" w14:textId="09D3874E" w:rsidR="00CD38DF" w:rsidRDefault="00CD38DF" w:rsidP="007F1B8E">
      <w:pPr>
        <w:spacing w:after="0" w:line="240" w:lineRule="auto"/>
      </w:pPr>
    </w:p>
    <w:p w14:paraId="12FA8478" w14:textId="68F2ABCE" w:rsidR="00806A79" w:rsidRDefault="003A1EF1" w:rsidP="007F1B8E">
      <w:pPr>
        <w:tabs>
          <w:tab w:val="left" w:pos="567"/>
        </w:tabs>
        <w:spacing w:after="0" w:line="240" w:lineRule="auto"/>
      </w:pPr>
      <w:r>
        <w:t xml:space="preserve">En la segunda parte, se presentan las tendencias </w:t>
      </w:r>
      <w:r w:rsidR="00272861">
        <w:t xml:space="preserve">estadísticas </w:t>
      </w:r>
      <w:r>
        <w:t>sobre los temas de género, discapacidad</w:t>
      </w:r>
      <w:r w:rsidR="009F439C">
        <w:t>,</w:t>
      </w:r>
      <w:r>
        <w:t xml:space="preserve"> inclusión</w:t>
      </w:r>
      <w:r w:rsidR="009F439C">
        <w:t xml:space="preserve"> y la deserción en los programas de pregrado</w:t>
      </w:r>
      <w:r>
        <w:t>. Esta sección es una novedad, ya que visibiliza varios patrones recurrentes, y de vieja data, que no se han expuesto con suficiencia en Planes</w:t>
      </w:r>
      <w:r w:rsidR="00857DBA">
        <w:t xml:space="preserve"> de Desarrollo</w:t>
      </w:r>
      <w:r>
        <w:t xml:space="preserve"> anteriores.</w:t>
      </w:r>
    </w:p>
    <w:p w14:paraId="62FCDDD0" w14:textId="19D66076" w:rsidR="003A1EF1" w:rsidRDefault="003A1EF1" w:rsidP="007F1B8E">
      <w:pPr>
        <w:spacing w:after="0" w:line="240" w:lineRule="auto"/>
      </w:pPr>
    </w:p>
    <w:p w14:paraId="503F57EC" w14:textId="2689BD2E" w:rsidR="003A1EF1" w:rsidRDefault="009F439C" w:rsidP="007F1B8E">
      <w:pPr>
        <w:spacing w:after="0" w:line="240" w:lineRule="auto"/>
      </w:pPr>
      <w:r w:rsidRPr="009F439C">
        <w:t>Los gráficos y cifras presentadas se tomaron</w:t>
      </w:r>
      <w:r>
        <w:t>, en su mayor parte,</w:t>
      </w:r>
      <w:r w:rsidRPr="009F439C">
        <w:t xml:space="preserve"> de la página web de estadísticas </w:t>
      </w:r>
      <w:r w:rsidR="00272861">
        <w:t xml:space="preserve">oficiales </w:t>
      </w:r>
      <w:r w:rsidRPr="009F439C">
        <w:t>de la Universidad Nacional</w:t>
      </w:r>
      <w:r w:rsidR="00107358">
        <w:t xml:space="preserve"> de Colombia</w:t>
      </w:r>
      <w:r w:rsidRPr="009F439C">
        <w:t xml:space="preserve"> (</w:t>
      </w:r>
      <w:hyperlink r:id="rId8" w:history="1">
        <w:r w:rsidRPr="009F439C">
          <w:rPr>
            <w:rStyle w:val="Hipervnculo"/>
          </w:rPr>
          <w:t>https://estadisticas.unal.edu.co/home/</w:t>
        </w:r>
      </w:hyperlink>
      <w:r w:rsidRPr="009F439C">
        <w:t>)</w:t>
      </w:r>
      <w:r>
        <w:t xml:space="preserve"> y de</w:t>
      </w:r>
      <w:r w:rsidRPr="009F439C">
        <w:t xml:space="preserve"> la Vicerrectoría de Investigación (</w:t>
      </w:r>
      <w:hyperlink r:id="rId9" w:history="1">
        <w:r w:rsidRPr="009F439C">
          <w:rPr>
            <w:rStyle w:val="Hipervnculo"/>
          </w:rPr>
          <w:t>https://laboratorios.unal.edu.co/vicerrector%C3%ADa-de-investigaci%C3%B3n/cifras</w:t>
        </w:r>
      </w:hyperlink>
      <w:r w:rsidRPr="009F439C">
        <w:t>)</w:t>
      </w:r>
      <w:r w:rsidR="00107358">
        <w:t>. Estas páginas contienen</w:t>
      </w:r>
      <w:r w:rsidRPr="009F439C">
        <w:t xml:space="preserve"> información detallada s</w:t>
      </w:r>
      <w:r w:rsidR="00107358">
        <w:t>obre varios</w:t>
      </w:r>
      <w:r w:rsidRPr="009F439C">
        <w:t xml:space="preserve"> tema</w:t>
      </w:r>
      <w:r w:rsidR="00107358">
        <w:t>s</w:t>
      </w:r>
      <w:r w:rsidRPr="009F439C">
        <w:t xml:space="preserve"> de interés</w:t>
      </w:r>
      <w:r w:rsidR="00107358">
        <w:t xml:space="preserve">. Se exhorta al lector, y a la comunidad universitaria en general, a </w:t>
      </w:r>
      <w:r w:rsidR="007E160D">
        <w:t>consult</w:t>
      </w:r>
      <w:r w:rsidR="00107358">
        <w:t>ar est</w:t>
      </w:r>
      <w:r w:rsidR="00272861">
        <w:t>o</w:t>
      </w:r>
      <w:r w:rsidR="00107358">
        <w:t>s</w:t>
      </w:r>
      <w:r w:rsidR="00272861">
        <w:t xml:space="preserve"> sitios web</w:t>
      </w:r>
      <w:r w:rsidR="00107358">
        <w:t xml:space="preserve"> para complementar la información expuesta en el presente capítulo.</w:t>
      </w:r>
    </w:p>
    <w:p w14:paraId="155DF3A4" w14:textId="5058A5A8" w:rsidR="00C44ED1" w:rsidRDefault="00C44ED1" w:rsidP="007F1B8E">
      <w:pPr>
        <w:spacing w:after="0" w:line="240" w:lineRule="auto"/>
      </w:pPr>
    </w:p>
    <w:p w14:paraId="73D7F804" w14:textId="2CAE0615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Primera parte</w:t>
      </w:r>
    </w:p>
    <w:p w14:paraId="788D2D22" w14:textId="5B095F6B" w:rsidR="004E2EFA" w:rsidRDefault="004E2EFA" w:rsidP="007F1B8E">
      <w:pPr>
        <w:spacing w:after="0" w:line="240" w:lineRule="auto"/>
      </w:pPr>
    </w:p>
    <w:p w14:paraId="119E85A2" w14:textId="55A5975B" w:rsidR="004E2EFA" w:rsidRDefault="004E2EF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Programas académicos</w:t>
      </w:r>
    </w:p>
    <w:p w14:paraId="4CAC72A6" w14:textId="468074D9" w:rsidR="004E2EFA" w:rsidRDefault="004E2EFA" w:rsidP="007F1B8E">
      <w:pPr>
        <w:spacing w:after="0" w:line="240" w:lineRule="auto"/>
      </w:pPr>
    </w:p>
    <w:p w14:paraId="2110300B" w14:textId="05EFBEBB" w:rsidR="00754336" w:rsidRDefault="004E6B03" w:rsidP="007F1B8E">
      <w:pPr>
        <w:spacing w:after="0" w:line="240" w:lineRule="auto"/>
      </w:pPr>
      <w:r>
        <w:t>Los</w:t>
      </w:r>
      <w:r w:rsidR="00787A74">
        <w:t xml:space="preserve"> programas académicos de la Universidad Nacional, durante las últimas 3 décadas, </w:t>
      </w:r>
      <w:r w:rsidR="007B3BC5">
        <w:t xml:space="preserve">han </w:t>
      </w:r>
      <w:r w:rsidR="00787A74">
        <w:t>aument</w:t>
      </w:r>
      <w:r>
        <w:t>a</w:t>
      </w:r>
      <w:r w:rsidR="007B3BC5">
        <w:t>do</w:t>
      </w:r>
      <w:r w:rsidR="00787A74">
        <w:t xml:space="preserve"> de forma notoria: de 189 en 1994, se pasó a 4</w:t>
      </w:r>
      <w:r w:rsidR="00272861">
        <w:t>77</w:t>
      </w:r>
      <w:r w:rsidR="00787A74">
        <w:t xml:space="preserve"> en 202</w:t>
      </w:r>
      <w:r w:rsidR="00272861">
        <w:t>4</w:t>
      </w:r>
      <w:r w:rsidR="00787A74">
        <w:t xml:space="preserve">. </w:t>
      </w:r>
      <w:r w:rsidR="00FF2194">
        <w:t>Durante la primera década del presente siglo</w:t>
      </w:r>
      <w:r w:rsidR="00036EF4">
        <w:t>, el número de programas académicos tuvo un</w:t>
      </w:r>
      <w:r w:rsidR="00FF2194">
        <w:t xml:space="preserve"> elevado ritmo en su</w:t>
      </w:r>
      <w:r w:rsidR="00036EF4">
        <w:t xml:space="preserve"> </w:t>
      </w:r>
      <w:r w:rsidR="00B87025">
        <w:t>c</w:t>
      </w:r>
      <w:r w:rsidR="00036EF4">
        <w:t xml:space="preserve">recimiento. </w:t>
      </w:r>
      <w:r w:rsidR="007B3BC5">
        <w:t>Pero, a</w:t>
      </w:r>
      <w:r w:rsidR="00036EF4">
        <w:t xml:space="preserve"> partir del 2010, este </w:t>
      </w:r>
      <w:r w:rsidR="00B87025">
        <w:t>crecimiento</w:t>
      </w:r>
      <w:r w:rsidR="00FF2194">
        <w:t xml:space="preserve"> fue </w:t>
      </w:r>
      <w:r w:rsidR="00410825">
        <w:t>desacelerándose</w:t>
      </w:r>
      <w:r w:rsidR="00B87025">
        <w:t xml:space="preserve"> </w:t>
      </w:r>
      <w:r>
        <w:t xml:space="preserve">gradualmente hasta el 2019. </w:t>
      </w:r>
      <w:r w:rsidR="007B3BC5">
        <w:t>A partir de e</w:t>
      </w:r>
      <w:r w:rsidR="00B87025">
        <w:t>ste último año</w:t>
      </w:r>
      <w:r w:rsidR="007B3BC5">
        <w:t xml:space="preserve">, </w:t>
      </w:r>
      <w:r>
        <w:t xml:space="preserve">el número de programas </w:t>
      </w:r>
      <w:r w:rsidR="00272861">
        <w:t>ha crecido levemente hasta alcanzar la cifra de 477</w:t>
      </w:r>
      <w:r w:rsidR="00B87025">
        <w:t xml:space="preserve"> (Gráfico 1)</w:t>
      </w:r>
      <w:r>
        <w:t>.</w:t>
      </w:r>
    </w:p>
    <w:p w14:paraId="1B420FBD" w14:textId="77777777" w:rsidR="008D5BB0" w:rsidRDefault="008D5BB0" w:rsidP="007F1B8E">
      <w:pPr>
        <w:spacing w:after="0" w:line="240" w:lineRule="auto"/>
      </w:pPr>
    </w:p>
    <w:p w14:paraId="6F3529B5" w14:textId="7EE345E5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lastRenderedPageBreak/>
        <w:drawing>
          <wp:inline distT="0" distB="0" distL="0" distR="0" wp14:anchorId="6FFD5D99" wp14:editId="77D4DE00">
            <wp:extent cx="5972175" cy="3000375"/>
            <wp:effectExtent l="19050" t="19050" r="28575" b="28575"/>
            <wp:docPr id="63123448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4483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55E1B" w14:textId="5887E7C1" w:rsidR="00B87025" w:rsidRDefault="00B87025" w:rsidP="007F1B8E">
      <w:pPr>
        <w:spacing w:after="0" w:line="240" w:lineRule="auto"/>
      </w:pPr>
    </w:p>
    <w:p w14:paraId="70D2CEEC" w14:textId="688E9EF6" w:rsidR="00B87025" w:rsidRDefault="00B87025" w:rsidP="007F1B8E">
      <w:pPr>
        <w:spacing w:after="0" w:line="240" w:lineRule="auto"/>
        <w:jc w:val="center"/>
      </w:pPr>
      <w:r>
        <w:t>[Incluir Gráfico 1]</w:t>
      </w:r>
    </w:p>
    <w:p w14:paraId="0FF714DF" w14:textId="254CA521" w:rsidR="00B87025" w:rsidRDefault="00B87025" w:rsidP="007F1B8E">
      <w:pPr>
        <w:spacing w:after="0" w:line="240" w:lineRule="auto"/>
      </w:pPr>
    </w:p>
    <w:p w14:paraId="0867B3B1" w14:textId="46B54A22" w:rsidR="00B87025" w:rsidRDefault="00E728D3" w:rsidP="007F1B8E">
      <w:pPr>
        <w:spacing w:after="0" w:line="240" w:lineRule="auto"/>
      </w:pPr>
      <w:r>
        <w:t>El crecimiento</w:t>
      </w:r>
      <w:r w:rsidR="00FF2194">
        <w:t xml:space="preserve"> </w:t>
      </w:r>
      <w:r w:rsidR="004E024B">
        <w:t>de</w:t>
      </w:r>
      <w:r w:rsidR="00FF2194">
        <w:t xml:space="preserve"> los programas académicos</w:t>
      </w:r>
      <w:r>
        <w:t xml:space="preserve"> se ha </w:t>
      </w:r>
      <w:r w:rsidR="004E024B">
        <w:t>concentr</w:t>
      </w:r>
      <w:r>
        <w:t>ado, e</w:t>
      </w:r>
      <w:r w:rsidR="00EA1553">
        <w:t xml:space="preserve">n su mayor parte, en el </w:t>
      </w:r>
      <w:r w:rsidR="00301776">
        <w:t>nivel</w:t>
      </w:r>
      <w:r>
        <w:t xml:space="preserve"> de posgrado</w:t>
      </w:r>
      <w:r w:rsidR="00301776">
        <w:t>s</w:t>
      </w:r>
      <w:r>
        <w:t xml:space="preserve">: </w:t>
      </w:r>
      <w:r w:rsidR="00240EC7">
        <w:t xml:space="preserve">se pasó </w:t>
      </w:r>
      <w:r>
        <w:t>de 117 en 1994 a 3</w:t>
      </w:r>
      <w:r w:rsidR="00272861">
        <w:t>72</w:t>
      </w:r>
      <w:r>
        <w:t xml:space="preserve"> programas en 202</w:t>
      </w:r>
      <w:r w:rsidR="00272861">
        <w:t>4</w:t>
      </w:r>
      <w:r w:rsidR="00240EC7">
        <w:t>, multiplicándose por 3 durante el período</w:t>
      </w:r>
      <w:r w:rsidR="00861384">
        <w:t>;</w:t>
      </w:r>
      <w:r>
        <w:t xml:space="preserve"> </w:t>
      </w:r>
      <w:r w:rsidR="00861384">
        <w:t>m</w:t>
      </w:r>
      <w:r>
        <w:t xml:space="preserve">ientras que los programas de pregrado han presentado un comportamiento </w:t>
      </w:r>
      <w:r w:rsidR="00240EC7">
        <w:t xml:space="preserve">relativamente </w:t>
      </w:r>
      <w:r>
        <w:t>estable</w:t>
      </w:r>
      <w:r w:rsidR="00240EC7">
        <w:t xml:space="preserve">, alcanzando </w:t>
      </w:r>
      <w:r w:rsidR="00A7335B">
        <w:t>10</w:t>
      </w:r>
      <w:r w:rsidR="00272861">
        <w:t>5</w:t>
      </w:r>
      <w:r w:rsidR="00A7335B">
        <w:t xml:space="preserve"> en 202</w:t>
      </w:r>
      <w:r w:rsidR="00272861">
        <w:t>4</w:t>
      </w:r>
      <w:r w:rsidR="00A7335B">
        <w:t xml:space="preserve"> (Gráfico 2).</w:t>
      </w:r>
    </w:p>
    <w:p w14:paraId="22755EFB" w14:textId="0BC9856C" w:rsidR="00A7335B" w:rsidRDefault="00A7335B" w:rsidP="007F1B8E">
      <w:pPr>
        <w:spacing w:after="0" w:line="240" w:lineRule="auto"/>
      </w:pPr>
    </w:p>
    <w:p w14:paraId="061A816A" w14:textId="6AB3329E" w:rsidR="008D5BB0" w:rsidRDefault="008D5BB0" w:rsidP="008D5BB0">
      <w:pPr>
        <w:spacing w:after="0" w:line="240" w:lineRule="auto"/>
        <w:ind w:left="-567"/>
      </w:pPr>
      <w:r w:rsidRPr="008D5BB0">
        <w:rPr>
          <w:noProof/>
        </w:rPr>
        <w:drawing>
          <wp:inline distT="0" distB="0" distL="0" distR="0" wp14:anchorId="77A9D8B9" wp14:editId="3A5AA74B">
            <wp:extent cx="5991225" cy="3086100"/>
            <wp:effectExtent l="19050" t="19050" r="28575" b="19050"/>
            <wp:docPr id="44239532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5323" name="Imagen 1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86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04997" w14:textId="73A6CA9F" w:rsidR="00A7335B" w:rsidRDefault="00A7335B" w:rsidP="007F1B8E">
      <w:pPr>
        <w:spacing w:after="0" w:line="240" w:lineRule="auto"/>
        <w:jc w:val="center"/>
      </w:pPr>
      <w:r>
        <w:t>[Incluir Gráfico 2]</w:t>
      </w:r>
    </w:p>
    <w:p w14:paraId="38D54CD9" w14:textId="60B81A8A" w:rsidR="00A7335B" w:rsidRDefault="00A7335B" w:rsidP="007F1B8E">
      <w:pPr>
        <w:spacing w:after="0" w:line="240" w:lineRule="auto"/>
      </w:pPr>
    </w:p>
    <w:p w14:paraId="28673214" w14:textId="77777777" w:rsidR="003E16CA" w:rsidRDefault="003E16CA" w:rsidP="007F1B8E">
      <w:pPr>
        <w:spacing w:after="0" w:line="240" w:lineRule="auto"/>
      </w:pPr>
    </w:p>
    <w:p w14:paraId="11DF05D0" w14:textId="1A07F7B6" w:rsidR="00A7335B" w:rsidRDefault="00A7335B" w:rsidP="007F1B8E">
      <w:pPr>
        <w:pStyle w:val="Prrafodelista"/>
        <w:numPr>
          <w:ilvl w:val="0"/>
          <w:numId w:val="1"/>
        </w:numPr>
        <w:spacing w:after="0" w:line="240" w:lineRule="auto"/>
      </w:pPr>
      <w:r>
        <w:lastRenderedPageBreak/>
        <w:t>Aspirantes</w:t>
      </w:r>
    </w:p>
    <w:p w14:paraId="3EB6C8E6" w14:textId="7C559505" w:rsidR="00A7335B" w:rsidRDefault="00A7335B" w:rsidP="007F1B8E">
      <w:pPr>
        <w:spacing w:after="0" w:line="240" w:lineRule="auto"/>
      </w:pPr>
    </w:p>
    <w:p w14:paraId="7A42D3E7" w14:textId="46161B9C" w:rsidR="00A7335B" w:rsidRDefault="00800DC8" w:rsidP="007F1B8E">
      <w:pPr>
        <w:spacing w:after="0" w:line="240" w:lineRule="auto"/>
      </w:pPr>
      <w:r>
        <w:t>Históricamente, e</w:t>
      </w:r>
      <w:r w:rsidR="007E160D">
        <w:t xml:space="preserve">l </w:t>
      </w:r>
      <w:r w:rsidR="00AF5B36">
        <w:t>total de</w:t>
      </w:r>
      <w:r w:rsidR="007E160D">
        <w:t xml:space="preserve"> aspirantes</w:t>
      </w:r>
      <w:r w:rsidR="00AF5B36">
        <w:t xml:space="preserve"> </w:t>
      </w:r>
      <w:r>
        <w:t>fluctúa</w:t>
      </w:r>
      <w:r w:rsidR="007E160D">
        <w:t xml:space="preserve"> </w:t>
      </w:r>
      <w:r>
        <w:t>de acuerdo con el</w:t>
      </w:r>
      <w:r w:rsidR="007E160D">
        <w:t xml:space="preserve"> </w:t>
      </w:r>
      <w:r>
        <w:t>semestre e</w:t>
      </w:r>
      <w:r w:rsidR="007E160D">
        <w:t xml:space="preserve">n el que se </w:t>
      </w:r>
      <w:r w:rsidR="00AF5B36">
        <w:t>realiza</w:t>
      </w:r>
      <w:r w:rsidR="007E160D">
        <w:t xml:space="preserve"> el examen de </w:t>
      </w:r>
      <w:r w:rsidR="00504E7B">
        <w:t>admisión</w:t>
      </w:r>
      <w:r w:rsidR="00B41E60">
        <w:t>:</w:t>
      </w:r>
      <w:r w:rsidR="00AF5B36">
        <w:t xml:space="preserve"> </w:t>
      </w:r>
      <w:r>
        <w:t xml:space="preserve">el número </w:t>
      </w:r>
      <w:r w:rsidR="00AF5B36">
        <w:t>es</w:t>
      </w:r>
      <w:r w:rsidR="00BA2792">
        <w:t xml:space="preserve"> más</w:t>
      </w:r>
      <w:r w:rsidR="00AF5B36">
        <w:t xml:space="preserve"> alto</w:t>
      </w:r>
      <w:r w:rsidR="00B41E60">
        <w:t xml:space="preserve"> en el primer semestre</w:t>
      </w:r>
      <w:r w:rsidR="00BA2792">
        <w:t xml:space="preserve"> </w:t>
      </w:r>
      <w:r w:rsidR="00AF5B36">
        <w:t>que en el segundo</w:t>
      </w:r>
      <w:r w:rsidR="00504E7B">
        <w:t xml:space="preserve"> (Gráfico 3)</w:t>
      </w:r>
      <w:r w:rsidR="00AF5B36">
        <w:t>.</w:t>
      </w:r>
      <w:r w:rsidR="00B41E60">
        <w:t xml:space="preserve"> </w:t>
      </w:r>
      <w:r w:rsidR="00A16AC7">
        <w:t>E</w:t>
      </w:r>
      <w:r w:rsidR="00B41E60">
        <w:t xml:space="preserve">ste comportamiento </w:t>
      </w:r>
      <w:r w:rsidR="00A16AC7">
        <w:t xml:space="preserve">se vio </w:t>
      </w:r>
      <w:r w:rsidR="00B41E60">
        <w:t xml:space="preserve">afectado </w:t>
      </w:r>
      <w:r w:rsidR="00A16AC7">
        <w:t xml:space="preserve">durante los años de </w:t>
      </w:r>
      <w:r w:rsidR="00B41E60">
        <w:t>la pandemia, ya que</w:t>
      </w:r>
      <w:r w:rsidR="00EF4D6A">
        <w:t xml:space="preserve"> el</w:t>
      </w:r>
      <w:r w:rsidR="00504E7B">
        <w:t xml:space="preserve"> </w:t>
      </w:r>
      <w:r w:rsidR="00B41E60">
        <w:t>total</w:t>
      </w:r>
      <w:r w:rsidR="00504E7B">
        <w:t xml:space="preserve"> de aspirantes se redujo notoriamente</w:t>
      </w:r>
      <w:r w:rsidR="00B41E60">
        <w:t xml:space="preserve"> durante </w:t>
      </w:r>
      <w:r w:rsidR="00A16AC7">
        <w:t>esa época</w:t>
      </w:r>
      <w:r w:rsidR="00F97DF4">
        <w:t>. Sin embargo</w:t>
      </w:r>
      <w:r w:rsidR="00EF4D6A">
        <w:t>, actualmente</w:t>
      </w:r>
      <w:r w:rsidR="00504E7B">
        <w:t xml:space="preserve"> </w:t>
      </w:r>
      <w:r w:rsidR="00BA2792">
        <w:t>se observa una progresiva</w:t>
      </w:r>
      <w:r w:rsidR="00EF4D6A">
        <w:t xml:space="preserve"> recuperación. </w:t>
      </w:r>
      <w:r w:rsidR="00BA2792">
        <w:t>En</w:t>
      </w:r>
      <w:r w:rsidR="00EF4D6A">
        <w:t xml:space="preserve"> el</w:t>
      </w:r>
      <w:r w:rsidR="00BA2792">
        <w:t xml:space="preserve"> primer semestre de 2024</w:t>
      </w:r>
      <w:r w:rsidR="00EF4D6A">
        <w:t xml:space="preserve">, </w:t>
      </w:r>
      <w:r w:rsidR="00437744">
        <w:t xml:space="preserve">por ejemplo, </w:t>
      </w:r>
      <w:r w:rsidR="00EF4D6A">
        <w:t xml:space="preserve">hubo un aumento del 22% en los aspirantes de pregrado: de 44,546 en </w:t>
      </w:r>
      <w:r w:rsidR="00504E7B">
        <w:t>202</w:t>
      </w:r>
      <w:r w:rsidR="00EF4D6A">
        <w:t>2-1,</w:t>
      </w:r>
      <w:r w:rsidR="00BA2792">
        <w:t xml:space="preserve"> se pasó a 54,567 aspirantes en 2024-1.</w:t>
      </w:r>
    </w:p>
    <w:p w14:paraId="58AB6B3A" w14:textId="77777777" w:rsidR="003E16CA" w:rsidRDefault="003E16CA" w:rsidP="007F1B8E">
      <w:pPr>
        <w:spacing w:after="0" w:line="240" w:lineRule="auto"/>
      </w:pPr>
    </w:p>
    <w:p w14:paraId="253D4B05" w14:textId="31A8D305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4B42A1A" wp14:editId="5E39B196">
            <wp:extent cx="5962650" cy="2857500"/>
            <wp:effectExtent l="19050" t="19050" r="19050" b="19050"/>
            <wp:docPr id="180890467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4673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5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976B1E" w14:textId="51F54260" w:rsidR="00BA2792" w:rsidRDefault="00BA2792" w:rsidP="007F1B8E">
      <w:pPr>
        <w:spacing w:after="0" w:line="240" w:lineRule="auto"/>
      </w:pPr>
    </w:p>
    <w:p w14:paraId="49004CF8" w14:textId="05A25E02" w:rsidR="00BA2792" w:rsidRDefault="00BA2792" w:rsidP="007F1B8E">
      <w:pPr>
        <w:spacing w:after="0" w:line="240" w:lineRule="auto"/>
        <w:jc w:val="center"/>
      </w:pPr>
      <w:r>
        <w:t>[Incluir Gráfico 3]</w:t>
      </w:r>
    </w:p>
    <w:p w14:paraId="249E7716" w14:textId="6E4B5165" w:rsidR="00BA2792" w:rsidRDefault="00BA2792" w:rsidP="007F1B8E">
      <w:pPr>
        <w:spacing w:after="0" w:line="240" w:lineRule="auto"/>
      </w:pPr>
    </w:p>
    <w:p w14:paraId="5A7E77B1" w14:textId="4CB3F4DF" w:rsidR="00BA2792" w:rsidRDefault="00F97DF4" w:rsidP="007F1B8E">
      <w:pPr>
        <w:spacing w:after="0" w:line="240" w:lineRule="auto"/>
      </w:pPr>
      <w:r>
        <w:t>Al observar la distribución de aspirantes entre las sedes de la Universidad</w:t>
      </w:r>
      <w:r w:rsidR="003B6015">
        <w:t xml:space="preserve"> en 2024-</w:t>
      </w:r>
      <w:r w:rsidR="00437744">
        <w:t>2</w:t>
      </w:r>
      <w:r w:rsidR="004B3959">
        <w:t xml:space="preserve"> (Gráfico 4)</w:t>
      </w:r>
      <w:r w:rsidR="00434121">
        <w:t>,</w:t>
      </w:r>
      <w:r>
        <w:t xml:space="preserve"> la Sede Bogotá concentró al 7</w:t>
      </w:r>
      <w:r w:rsidR="00437744">
        <w:t>3</w:t>
      </w:r>
      <w:r>
        <w:t>.</w:t>
      </w:r>
      <w:r w:rsidR="00437744">
        <w:t>9</w:t>
      </w:r>
      <w:r>
        <w:t>% (</w:t>
      </w:r>
      <w:r w:rsidR="00437744">
        <w:t>25</w:t>
      </w:r>
      <w:r>
        <w:t>,</w:t>
      </w:r>
      <w:r w:rsidR="00437744">
        <w:t>209</w:t>
      </w:r>
      <w:r>
        <w:t xml:space="preserve">) del total de aspirantes, seguida por la Sede Medellín con </w:t>
      </w:r>
      <w:r w:rsidR="00437744">
        <w:t>10</w:t>
      </w:r>
      <w:r>
        <w:t>.</w:t>
      </w:r>
      <w:r w:rsidR="00437744">
        <w:t>7</w:t>
      </w:r>
      <w:r>
        <w:t>% (</w:t>
      </w:r>
      <w:r w:rsidR="00437744">
        <w:t>3</w:t>
      </w:r>
      <w:r>
        <w:t>,</w:t>
      </w:r>
      <w:r w:rsidR="00437744">
        <w:t>637</w:t>
      </w:r>
      <w:r>
        <w:t xml:space="preserve">). </w:t>
      </w:r>
      <w:r w:rsidR="002C1953">
        <w:t xml:space="preserve">En total, estas dos sedes </w:t>
      </w:r>
      <w:r w:rsidR="003B6015">
        <w:t>convocan</w:t>
      </w:r>
      <w:r w:rsidR="002C1953">
        <w:t xml:space="preserve"> al 8</w:t>
      </w:r>
      <w:r w:rsidR="00437744">
        <w:t>4</w:t>
      </w:r>
      <w:r w:rsidR="002C1953">
        <w:t>.</w:t>
      </w:r>
      <w:r w:rsidR="00437744">
        <w:t>6</w:t>
      </w:r>
      <w:r w:rsidR="002C1953">
        <w:t xml:space="preserve">% de aspirantes. Mientras que las Sedes Palmira, Tumaco, Orinoquía, Amazonía, de La Paz y Caribe, en conjunto, </w:t>
      </w:r>
      <w:r w:rsidR="002F1F66">
        <w:t>apenas representan</w:t>
      </w:r>
      <w:r w:rsidR="002C1953">
        <w:t xml:space="preserve"> </w:t>
      </w:r>
      <w:r w:rsidR="00437744">
        <w:t>el</w:t>
      </w:r>
      <w:r w:rsidR="002C1953">
        <w:t xml:space="preserve"> </w:t>
      </w:r>
      <w:r w:rsidR="00437744">
        <w:t>12</w:t>
      </w:r>
      <w:r w:rsidR="002C1953">
        <w:t>% de aspirantes</w:t>
      </w:r>
      <w:r w:rsidR="002F1F66">
        <w:t>, u</w:t>
      </w:r>
      <w:r w:rsidR="002C1953">
        <w:t>n porcentaje</w:t>
      </w:r>
      <w:r w:rsidR="00437744">
        <w:t xml:space="preserve"> levemente superior que el de </w:t>
      </w:r>
      <w:r w:rsidR="002C1953">
        <w:t>la Sede Medellín.</w:t>
      </w:r>
    </w:p>
    <w:p w14:paraId="0C370EF4" w14:textId="77777777" w:rsidR="003E16CA" w:rsidRDefault="003E16CA" w:rsidP="007F1B8E">
      <w:pPr>
        <w:spacing w:after="0" w:line="240" w:lineRule="auto"/>
      </w:pPr>
    </w:p>
    <w:p w14:paraId="7A1228E7" w14:textId="4F9BB1D7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lastRenderedPageBreak/>
        <w:drawing>
          <wp:inline distT="0" distB="0" distL="0" distR="0" wp14:anchorId="23026EA5" wp14:editId="5706EF8F">
            <wp:extent cx="6019800" cy="2752725"/>
            <wp:effectExtent l="19050" t="19050" r="19050" b="28575"/>
            <wp:docPr id="53743465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4656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6A597" w14:textId="3F1B7C8E" w:rsidR="00BA2792" w:rsidRDefault="00BA2792" w:rsidP="007F1B8E">
      <w:pPr>
        <w:spacing w:after="0" w:line="240" w:lineRule="auto"/>
      </w:pPr>
    </w:p>
    <w:p w14:paraId="1C86203D" w14:textId="1386DCEA" w:rsidR="00BA2792" w:rsidRDefault="004B3959" w:rsidP="007F1B8E">
      <w:pPr>
        <w:spacing w:after="0" w:line="240" w:lineRule="auto"/>
        <w:jc w:val="center"/>
      </w:pPr>
      <w:r>
        <w:t>[Incluir Gráfico 4]</w:t>
      </w:r>
    </w:p>
    <w:p w14:paraId="7FA1E3B2" w14:textId="5BDDCDA7" w:rsidR="00BA2792" w:rsidRDefault="00BA2792" w:rsidP="007F1B8E">
      <w:pPr>
        <w:spacing w:after="0" w:line="240" w:lineRule="auto"/>
      </w:pPr>
    </w:p>
    <w:p w14:paraId="6727748E" w14:textId="37393D88" w:rsidR="004B3959" w:rsidRDefault="004B3959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Admisión</w:t>
      </w:r>
    </w:p>
    <w:p w14:paraId="29FA6C91" w14:textId="31CFCBF8" w:rsidR="004B3959" w:rsidRDefault="004B3959" w:rsidP="007F1B8E">
      <w:pPr>
        <w:spacing w:after="0" w:line="240" w:lineRule="auto"/>
      </w:pPr>
    </w:p>
    <w:p w14:paraId="0BD0BFAD" w14:textId="311AC459" w:rsidR="004B3959" w:rsidRDefault="00DF4F1B" w:rsidP="007F1B8E">
      <w:pPr>
        <w:spacing w:after="0" w:line="240" w:lineRule="auto"/>
      </w:pPr>
      <w:r>
        <w:t>Durante los últimos 16 años</w:t>
      </w:r>
      <w:r w:rsidR="0090736A">
        <w:t xml:space="preserve">, </w:t>
      </w:r>
      <w:r>
        <w:t>el número de admitidos</w:t>
      </w:r>
      <w:r w:rsidR="0090736A">
        <w:t xml:space="preserve"> ha permanecido relativamente constante</w:t>
      </w:r>
      <w:r>
        <w:t xml:space="preserve">, alrededor de </w:t>
      </w:r>
      <w:r w:rsidR="0090736A">
        <w:t>8,400 por semestre</w:t>
      </w:r>
      <w:r w:rsidR="007B2502">
        <w:t>. En términos de</w:t>
      </w:r>
      <w:r>
        <w:t xml:space="preserve"> su distribución por</w:t>
      </w:r>
      <w:r w:rsidR="007B2502">
        <w:t xml:space="preserve"> modalidad de formación, de</w:t>
      </w:r>
      <w:r>
        <w:t>l total de</w:t>
      </w:r>
      <w:r w:rsidR="007B2502">
        <w:t xml:space="preserve"> </w:t>
      </w:r>
      <w:r w:rsidR="007A2E1F">
        <w:t>7</w:t>
      </w:r>
      <w:r w:rsidR="007B2502">
        <w:t>,</w:t>
      </w:r>
      <w:r w:rsidR="007A2E1F">
        <w:t>421</w:t>
      </w:r>
      <w:r w:rsidR="007B2502">
        <w:t xml:space="preserve"> admitidos</w:t>
      </w:r>
      <w:r w:rsidR="00793526">
        <w:t xml:space="preserve"> en 2024-</w:t>
      </w:r>
      <w:r w:rsidR="007A2E1F">
        <w:t>2</w:t>
      </w:r>
      <w:r w:rsidR="007B2502">
        <w:t xml:space="preserve">, el </w:t>
      </w:r>
      <w:r w:rsidR="007A2E1F">
        <w:t>80</w:t>
      </w:r>
      <w:r w:rsidR="007B2502">
        <w:t>.</w:t>
      </w:r>
      <w:r w:rsidR="007A2E1F">
        <w:t>3</w:t>
      </w:r>
      <w:r w:rsidR="007B2502">
        <w:t>% (</w:t>
      </w:r>
      <w:r w:rsidR="007A2E1F">
        <w:t>5</w:t>
      </w:r>
      <w:r w:rsidR="007B2502">
        <w:t>,</w:t>
      </w:r>
      <w:r w:rsidR="007A2E1F">
        <w:t>957</w:t>
      </w:r>
      <w:r w:rsidR="007B2502">
        <w:t xml:space="preserve">) fueron para pregrado y el </w:t>
      </w:r>
      <w:r w:rsidR="007A2E1F">
        <w:t>19</w:t>
      </w:r>
      <w:r w:rsidR="007B2502">
        <w:t>.</w:t>
      </w:r>
      <w:r w:rsidR="007A2E1F">
        <w:t>7</w:t>
      </w:r>
      <w:r w:rsidR="007B2502">
        <w:t>% (1,</w:t>
      </w:r>
      <w:r w:rsidR="007A2E1F">
        <w:t>464</w:t>
      </w:r>
      <w:r w:rsidR="007B2502">
        <w:t>) para posgrado</w:t>
      </w:r>
      <w:r w:rsidR="00B315A0">
        <w:t xml:space="preserve"> (Gráfico 5)</w:t>
      </w:r>
      <w:r w:rsidR="007B2502">
        <w:t>.</w:t>
      </w:r>
    </w:p>
    <w:p w14:paraId="791C11C8" w14:textId="39A23062" w:rsidR="007B2502" w:rsidRDefault="007B2502" w:rsidP="007F1B8E">
      <w:pPr>
        <w:spacing w:after="0" w:line="240" w:lineRule="auto"/>
      </w:pPr>
    </w:p>
    <w:p w14:paraId="0BFF92CD" w14:textId="761F783D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3054C3A2" wp14:editId="52E213F9">
            <wp:extent cx="6038850" cy="2954020"/>
            <wp:effectExtent l="19050" t="19050" r="19050" b="17780"/>
            <wp:docPr id="162918917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9172" name="Imagen 1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54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6EA9B" w14:textId="42DCE051" w:rsidR="007B2502" w:rsidRDefault="007B2502" w:rsidP="007F1B8E">
      <w:pPr>
        <w:spacing w:after="0" w:line="240" w:lineRule="auto"/>
        <w:jc w:val="center"/>
      </w:pPr>
      <w:r>
        <w:t>[Incluir Gráfico 5]</w:t>
      </w:r>
    </w:p>
    <w:p w14:paraId="586FA342" w14:textId="4DD6FBEF" w:rsidR="007B2502" w:rsidRDefault="007B2502" w:rsidP="007F1B8E">
      <w:pPr>
        <w:spacing w:after="0" w:line="240" w:lineRule="auto"/>
      </w:pPr>
    </w:p>
    <w:p w14:paraId="4B8BDB50" w14:textId="5DDCF920" w:rsidR="007B2502" w:rsidRDefault="00BD6C68" w:rsidP="007F1B8E">
      <w:pPr>
        <w:spacing w:after="0" w:line="240" w:lineRule="auto"/>
      </w:pPr>
      <w:r>
        <w:lastRenderedPageBreak/>
        <w:t>Como se observa en el Gráfico 6,</w:t>
      </w:r>
      <w:r w:rsidR="00EC09EE">
        <w:t xml:space="preserve"> mientras que</w:t>
      </w:r>
      <w:r>
        <w:t xml:space="preserve"> l</w:t>
      </w:r>
      <w:r w:rsidR="00793526">
        <w:t>a</w:t>
      </w:r>
      <w:r>
        <w:t xml:space="preserve"> participación de</w:t>
      </w:r>
      <w:r w:rsidR="00EC09EE">
        <w:t xml:space="preserve"> los</w:t>
      </w:r>
      <w:r>
        <w:t xml:space="preserve"> </w:t>
      </w:r>
      <w:r w:rsidR="00793526">
        <w:t>admitidos</w:t>
      </w:r>
      <w:r w:rsidR="00191D79">
        <w:t xml:space="preserve"> a pregrado</w:t>
      </w:r>
      <w:r w:rsidR="00E7442A">
        <w:t xml:space="preserve"> por</w:t>
      </w:r>
      <w:r w:rsidR="00793526">
        <w:t xml:space="preserve"> modalidad </w:t>
      </w:r>
      <w:r>
        <w:t xml:space="preserve">regular ha venido disminuyendo, </w:t>
      </w:r>
      <w:r w:rsidR="00EC09EE">
        <w:t>la de los admitidos</w:t>
      </w:r>
      <w:r>
        <w:t xml:space="preserve"> por modalidad </w:t>
      </w:r>
      <w:r w:rsidR="00B315A0">
        <w:t>especial</w:t>
      </w:r>
      <w:r w:rsidR="00793526">
        <w:t xml:space="preserve"> (</w:t>
      </w:r>
      <w:r w:rsidR="00B315A0">
        <w:t>PAES, PEAMA y PAET</w:t>
      </w:r>
      <w:r w:rsidR="00793526">
        <w:t xml:space="preserve">), </w:t>
      </w:r>
      <w:r w:rsidR="00EC09EE">
        <w:t>presenta</w:t>
      </w:r>
      <w:r w:rsidR="00793526">
        <w:t xml:space="preserve"> una</w:t>
      </w:r>
      <w:r w:rsidR="00E750A1">
        <w:t xml:space="preserve"> </w:t>
      </w:r>
      <w:r w:rsidR="00B315A0">
        <w:t>tendencia c</w:t>
      </w:r>
      <w:r w:rsidR="00793526">
        <w:t>reciente</w:t>
      </w:r>
      <w:r w:rsidR="00B315A0">
        <w:t xml:space="preserve"> desde 2015</w:t>
      </w:r>
      <w:r>
        <w:t xml:space="preserve">. </w:t>
      </w:r>
      <w:r w:rsidR="00EC09EE">
        <w:t>Para</w:t>
      </w:r>
      <w:r>
        <w:t xml:space="preserve"> 2024-</w:t>
      </w:r>
      <w:r w:rsidR="00DA0E59">
        <w:t>2</w:t>
      </w:r>
      <w:r>
        <w:t>,</w:t>
      </w:r>
      <w:r w:rsidR="00E750A1">
        <w:t xml:space="preserve"> de</w:t>
      </w:r>
      <w:r>
        <w:t>l total de</w:t>
      </w:r>
      <w:r w:rsidR="00E750A1">
        <w:t xml:space="preserve"> </w:t>
      </w:r>
      <w:r>
        <w:t xml:space="preserve">los </w:t>
      </w:r>
      <w:r w:rsidR="00DA0E59">
        <w:t>5</w:t>
      </w:r>
      <w:r w:rsidR="00E750A1">
        <w:t>,</w:t>
      </w:r>
      <w:r w:rsidR="00DA0E59">
        <w:t>957</w:t>
      </w:r>
      <w:r w:rsidR="00E750A1">
        <w:t xml:space="preserve"> admitidos a pregrado, el </w:t>
      </w:r>
      <w:r w:rsidR="00DA0E59">
        <w:t>27</w:t>
      </w:r>
      <w:r w:rsidR="00E750A1">
        <w:t>% (</w:t>
      </w:r>
      <w:r w:rsidR="00DA0E59">
        <w:t>1</w:t>
      </w:r>
      <w:r w:rsidR="00E750A1">
        <w:t>,</w:t>
      </w:r>
      <w:r w:rsidR="00DA0E59">
        <w:t>608</w:t>
      </w:r>
      <w:r w:rsidR="00E750A1">
        <w:t>) fue</w:t>
      </w:r>
      <w:r>
        <w:t>ron</w:t>
      </w:r>
      <w:r w:rsidR="00E750A1">
        <w:t xml:space="preserve"> por admisión especial y el </w:t>
      </w:r>
      <w:r w:rsidR="00DA0E59">
        <w:t>73</w:t>
      </w:r>
      <w:r w:rsidR="00E750A1">
        <w:t>% (4,</w:t>
      </w:r>
      <w:r w:rsidR="00DA0E59">
        <w:t>349</w:t>
      </w:r>
      <w:r w:rsidR="00E750A1">
        <w:t>) por</w:t>
      </w:r>
      <w:r>
        <w:t xml:space="preserve"> </w:t>
      </w:r>
      <w:r w:rsidR="00EC09EE">
        <w:t xml:space="preserve">modalidad </w:t>
      </w:r>
      <w:r w:rsidR="00E750A1">
        <w:t>regular</w:t>
      </w:r>
      <w:r w:rsidR="00F635F9">
        <w:t xml:space="preserve">. </w:t>
      </w:r>
      <w:r w:rsidR="00E750A1">
        <w:t xml:space="preserve">Es importante </w:t>
      </w:r>
      <w:r w:rsidR="00EC09EE">
        <w:t>resaltar</w:t>
      </w:r>
      <w:r w:rsidR="00E750A1">
        <w:t xml:space="preserve"> que</w:t>
      </w:r>
      <w:r w:rsidR="00DF460D">
        <w:t xml:space="preserve"> </w:t>
      </w:r>
      <w:r w:rsidR="00F635F9">
        <w:t xml:space="preserve">el programa PAET empezó a funcionar en 2024-1, </w:t>
      </w:r>
      <w:r w:rsidR="00E750A1">
        <w:t xml:space="preserve">lo que explica el </w:t>
      </w:r>
      <w:r w:rsidR="00EC09EE">
        <w:t>repunte</w:t>
      </w:r>
      <w:r w:rsidR="00E750A1">
        <w:t xml:space="preserve"> </w:t>
      </w:r>
      <w:r w:rsidR="00EC09EE">
        <w:t>por</w:t>
      </w:r>
      <w:r w:rsidR="00F635F9">
        <w:t xml:space="preserve"> </w:t>
      </w:r>
      <w:r w:rsidR="00E750A1">
        <w:t>modalidad</w:t>
      </w:r>
      <w:r w:rsidR="00EC09EE">
        <w:t xml:space="preserve"> especial en ese semestre</w:t>
      </w:r>
      <w:r w:rsidR="00F635F9">
        <w:t>.</w:t>
      </w:r>
    </w:p>
    <w:p w14:paraId="59C5DF7C" w14:textId="77777777" w:rsidR="003E16CA" w:rsidRDefault="003E16CA" w:rsidP="007F1B8E">
      <w:pPr>
        <w:spacing w:after="0" w:line="240" w:lineRule="auto"/>
      </w:pPr>
    </w:p>
    <w:p w14:paraId="1470F1AE" w14:textId="0B4BA6D4" w:rsidR="003E16CA" w:rsidRDefault="003E16CA" w:rsidP="003E16CA">
      <w:pPr>
        <w:spacing w:after="0" w:line="240" w:lineRule="auto"/>
        <w:ind w:left="-426"/>
      </w:pPr>
      <w:r w:rsidRPr="003E16CA">
        <w:rPr>
          <w:noProof/>
        </w:rPr>
        <w:drawing>
          <wp:inline distT="0" distB="0" distL="0" distR="0" wp14:anchorId="704BCC98" wp14:editId="19D5A299">
            <wp:extent cx="5981700" cy="2971800"/>
            <wp:effectExtent l="19050" t="19050" r="19050" b="19050"/>
            <wp:docPr id="188642069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20698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80EF3" w14:textId="7FFA9615" w:rsidR="007B2502" w:rsidRDefault="007B2502" w:rsidP="007F1B8E">
      <w:pPr>
        <w:spacing w:after="0" w:line="240" w:lineRule="auto"/>
      </w:pPr>
    </w:p>
    <w:p w14:paraId="4B5CABB3" w14:textId="2B5F14C4" w:rsidR="00B61E67" w:rsidRDefault="00B61E67" w:rsidP="007F1B8E">
      <w:pPr>
        <w:spacing w:after="0" w:line="240" w:lineRule="auto"/>
        <w:jc w:val="center"/>
      </w:pPr>
      <w:r>
        <w:t>[Incluir Gráfico 6]</w:t>
      </w:r>
    </w:p>
    <w:p w14:paraId="0651DEA3" w14:textId="79AC6CAB" w:rsidR="00B61E67" w:rsidRDefault="00B61E67" w:rsidP="007F1B8E">
      <w:pPr>
        <w:spacing w:after="0" w:line="240" w:lineRule="auto"/>
      </w:pPr>
    </w:p>
    <w:p w14:paraId="66D1CCEC" w14:textId="1A49E460" w:rsidR="00B61E67" w:rsidRPr="004A716F" w:rsidRDefault="00B61E67" w:rsidP="007F1B8E">
      <w:pPr>
        <w:pStyle w:val="Prrafodelista"/>
        <w:numPr>
          <w:ilvl w:val="0"/>
          <w:numId w:val="1"/>
        </w:numPr>
        <w:spacing w:after="0" w:line="240" w:lineRule="auto"/>
        <w:rPr>
          <w:highlight w:val="yellow"/>
        </w:rPr>
      </w:pPr>
      <w:r w:rsidRPr="004A716F">
        <w:rPr>
          <w:highlight w:val="yellow"/>
        </w:rPr>
        <w:t>Matrícula</w:t>
      </w:r>
    </w:p>
    <w:p w14:paraId="1FCAE4CF" w14:textId="09CF7F9C" w:rsidR="00841FC6" w:rsidRDefault="00841FC6" w:rsidP="007F1B8E">
      <w:pPr>
        <w:spacing w:after="0" w:line="240" w:lineRule="auto"/>
      </w:pPr>
    </w:p>
    <w:p w14:paraId="36C3D197" w14:textId="5D90F99C" w:rsidR="007C5B7A" w:rsidRDefault="00354715" w:rsidP="007F1B8E">
      <w:pPr>
        <w:spacing w:after="0" w:line="240" w:lineRule="auto"/>
      </w:pPr>
      <w:r>
        <w:t>El número</w:t>
      </w:r>
      <w:r w:rsidR="00A7444C">
        <w:t xml:space="preserve"> de estudiantes matriculados ha crecido de </w:t>
      </w:r>
      <w:r w:rsidR="005A647D">
        <w:t>manera</w:t>
      </w:r>
      <w:r w:rsidR="00A7444C">
        <w:t xml:space="preserve"> sostenida </w:t>
      </w:r>
      <w:r w:rsidR="005A647D">
        <w:t>en</w:t>
      </w:r>
      <w:r w:rsidR="00A7444C">
        <w:t xml:space="preserve"> los últimos 15 años. De 42,000 matriculados en 2009-1, se pasó a </w:t>
      </w:r>
      <w:r w:rsidR="007C5B7A">
        <w:t>5</w:t>
      </w:r>
      <w:r w:rsidR="00A32E00">
        <w:t>6</w:t>
      </w:r>
      <w:r w:rsidR="007C5B7A">
        <w:t>,</w:t>
      </w:r>
      <w:r w:rsidR="00A32E00">
        <w:t>583</w:t>
      </w:r>
      <w:r w:rsidR="007C5B7A">
        <w:t xml:space="preserve"> en 202</w:t>
      </w:r>
      <w:r w:rsidR="00A32E00">
        <w:t>4</w:t>
      </w:r>
      <w:r w:rsidR="007C5B7A">
        <w:t>-</w:t>
      </w:r>
      <w:r w:rsidR="00A32E00">
        <w:t>1</w:t>
      </w:r>
      <w:r w:rsidR="007C5B7A">
        <w:t xml:space="preserve">. En particular, en 2021-1 </w:t>
      </w:r>
      <w:r w:rsidR="00C21513">
        <w:t xml:space="preserve">hubo </w:t>
      </w:r>
      <w:r w:rsidR="00A7444C">
        <w:t>58,392</w:t>
      </w:r>
      <w:r w:rsidR="007C5B7A">
        <w:t xml:space="preserve"> matriculados, que es </w:t>
      </w:r>
      <w:r w:rsidR="00A7444C">
        <w:t>la mayor cifra de la que se tiene registro. Actualmente, l</w:t>
      </w:r>
      <w:r w:rsidR="007C5B7A">
        <w:t>a población de</w:t>
      </w:r>
      <w:r w:rsidR="00A7444C">
        <w:t xml:space="preserve"> matriculados</w:t>
      </w:r>
      <w:r w:rsidR="005A647D">
        <w:t xml:space="preserve"> muestra un nivel relativamente estable</w:t>
      </w:r>
      <w:r w:rsidR="007C5B7A">
        <w:rPr>
          <w:rStyle w:val="Refdenotaalpie"/>
        </w:rPr>
        <w:footnoteReference w:id="1"/>
      </w:r>
      <w:r w:rsidR="007C5B7A">
        <w:t xml:space="preserve"> (Gráfico 7).</w:t>
      </w:r>
    </w:p>
    <w:p w14:paraId="37C350E9" w14:textId="5B03CF16" w:rsidR="007C5B7A" w:rsidRDefault="007C5B7A" w:rsidP="007F1B8E">
      <w:pPr>
        <w:spacing w:after="0" w:line="240" w:lineRule="auto"/>
      </w:pPr>
    </w:p>
    <w:p w14:paraId="35F96C4C" w14:textId="33E7FB76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lastRenderedPageBreak/>
        <w:drawing>
          <wp:inline distT="0" distB="0" distL="0" distR="0" wp14:anchorId="65A6A951" wp14:editId="2416B3C4">
            <wp:extent cx="5848350" cy="3009900"/>
            <wp:effectExtent l="19050" t="19050" r="19050" b="19050"/>
            <wp:docPr id="32364664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6644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9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C7408" w14:textId="71888434" w:rsidR="007C5B7A" w:rsidRDefault="007C5B7A" w:rsidP="007F1B8E">
      <w:pPr>
        <w:spacing w:after="0" w:line="240" w:lineRule="auto"/>
        <w:jc w:val="center"/>
      </w:pPr>
      <w:r>
        <w:t>[Incluir Gráfico 7]</w:t>
      </w:r>
    </w:p>
    <w:p w14:paraId="1FFEB36D" w14:textId="77777777" w:rsidR="007C5B7A" w:rsidRDefault="007C5B7A" w:rsidP="007F1B8E">
      <w:pPr>
        <w:spacing w:after="0" w:line="240" w:lineRule="auto"/>
      </w:pPr>
    </w:p>
    <w:p w14:paraId="785F307A" w14:textId="377E394D" w:rsidR="00841FC6" w:rsidRDefault="007C5B7A" w:rsidP="007F1B8E">
      <w:pPr>
        <w:spacing w:after="0" w:line="240" w:lineRule="auto"/>
      </w:pPr>
      <w:r>
        <w:t>P</w:t>
      </w:r>
      <w:r w:rsidR="00A7444C">
        <w:t>ara el período 202</w:t>
      </w:r>
      <w:r w:rsidR="00A32E00">
        <w:t>4</w:t>
      </w:r>
      <w:r w:rsidR="00A7444C">
        <w:t>-</w:t>
      </w:r>
      <w:r w:rsidR="00A32E00">
        <w:t>1</w:t>
      </w:r>
      <w:r w:rsidR="00A7444C">
        <w:t xml:space="preserve">, </w:t>
      </w:r>
      <w:r w:rsidR="00AA5127">
        <w:t xml:space="preserve">de </w:t>
      </w:r>
      <w:r w:rsidR="00A7444C">
        <w:t xml:space="preserve">los </w:t>
      </w:r>
      <w:r w:rsidR="00A32E00">
        <w:t xml:space="preserve">56,583 </w:t>
      </w:r>
      <w:r w:rsidR="006A1586">
        <w:t xml:space="preserve">estudiantes </w:t>
      </w:r>
      <w:r>
        <w:t>matriculados</w:t>
      </w:r>
      <w:r w:rsidR="00AA5127">
        <w:t>,</w:t>
      </w:r>
      <w:r w:rsidR="006A1586">
        <w:t xml:space="preserve"> </w:t>
      </w:r>
      <w:r>
        <w:t>el 13% (7,</w:t>
      </w:r>
      <w:r w:rsidR="00A32E00">
        <w:t>17</w:t>
      </w:r>
      <w:r>
        <w:t xml:space="preserve">5) </w:t>
      </w:r>
      <w:r w:rsidR="00C21513">
        <w:t>fue</w:t>
      </w:r>
      <w:r w:rsidR="00AA5127">
        <w:t xml:space="preserve"> en programas de posgrado, y el 87% (4</w:t>
      </w:r>
      <w:r w:rsidR="00A32E00">
        <w:t>9</w:t>
      </w:r>
      <w:r w:rsidR="00AA5127">
        <w:t>,</w:t>
      </w:r>
      <w:r w:rsidR="00A32E00">
        <w:t>408</w:t>
      </w:r>
      <w:r w:rsidR="00AA5127">
        <w:t xml:space="preserve">) en pregrado. </w:t>
      </w:r>
      <w:r w:rsidR="00C61F37">
        <w:t>E</w:t>
      </w:r>
      <w:r w:rsidR="00AA5127">
        <w:t>n lo que respecta a la distribución entre las sedes, la Sede Bogotá concentr</w:t>
      </w:r>
      <w:r w:rsidR="00C61F37">
        <w:t>ó</w:t>
      </w:r>
      <w:r w:rsidR="00AA5127">
        <w:t xml:space="preserve"> al </w:t>
      </w:r>
      <w:r w:rsidR="00C61F37">
        <w:t>59% (33,</w:t>
      </w:r>
      <w:r w:rsidR="00D30347">
        <w:t>419</w:t>
      </w:r>
      <w:r w:rsidR="00C61F37">
        <w:t>) del total de matriculados, seguida por la Sede Medellín con 22% (12,</w:t>
      </w:r>
      <w:r w:rsidR="00D30347">
        <w:t>405</w:t>
      </w:r>
      <w:r w:rsidR="00C61F37">
        <w:t xml:space="preserve">). Mientras que las demás sedes </w:t>
      </w:r>
      <w:r w:rsidR="00B6599E">
        <w:t>representaron</w:t>
      </w:r>
      <w:r w:rsidR="00C61F37">
        <w:t xml:space="preserve"> el </w:t>
      </w:r>
      <w:r w:rsidR="00C21513">
        <w:t>1</w:t>
      </w:r>
      <w:r w:rsidR="00B6599E">
        <w:t>9</w:t>
      </w:r>
      <w:r w:rsidR="00C21513">
        <w:t>% de la matrícula institucional</w:t>
      </w:r>
      <w:r w:rsidR="000F6A4D">
        <w:t xml:space="preserve"> (Gráfico 8)</w:t>
      </w:r>
      <w:r w:rsidR="00C21513">
        <w:t>.</w:t>
      </w:r>
    </w:p>
    <w:p w14:paraId="5C557DAE" w14:textId="18C52FB6" w:rsidR="00B6599E" w:rsidRDefault="00B6599E" w:rsidP="007F1B8E">
      <w:pPr>
        <w:spacing w:after="0" w:line="240" w:lineRule="auto"/>
      </w:pPr>
    </w:p>
    <w:p w14:paraId="0200F3EB" w14:textId="0448D52B" w:rsidR="003E16CA" w:rsidRDefault="003E16CA" w:rsidP="003E16CA">
      <w:pPr>
        <w:spacing w:after="0" w:line="240" w:lineRule="auto"/>
        <w:ind w:left="-284"/>
      </w:pPr>
      <w:r w:rsidRPr="003E16CA">
        <w:rPr>
          <w:noProof/>
        </w:rPr>
        <w:drawing>
          <wp:inline distT="0" distB="0" distL="0" distR="0" wp14:anchorId="79268C9D" wp14:editId="5DE6D071">
            <wp:extent cx="5915025" cy="2937510"/>
            <wp:effectExtent l="19050" t="19050" r="28575" b="15240"/>
            <wp:docPr id="53758334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3343" name="Imagen 1" descr="Gráfico, Gráfico de barr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37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10AAC" w14:textId="4A3C8E1C" w:rsidR="00B6599E" w:rsidRDefault="00B6599E" w:rsidP="007F1B8E">
      <w:pPr>
        <w:spacing w:after="0" w:line="240" w:lineRule="auto"/>
        <w:jc w:val="center"/>
      </w:pPr>
      <w:r>
        <w:t>[Incluir Gráfico 8]</w:t>
      </w:r>
    </w:p>
    <w:p w14:paraId="58DB04E0" w14:textId="5D53FFC8" w:rsidR="00B6599E" w:rsidRDefault="00B6599E" w:rsidP="007F1B8E">
      <w:pPr>
        <w:spacing w:after="0" w:line="240" w:lineRule="auto"/>
      </w:pPr>
    </w:p>
    <w:p w14:paraId="7A888321" w14:textId="29F81349" w:rsidR="003C0C21" w:rsidRDefault="003C0C21" w:rsidP="007F1B8E">
      <w:pPr>
        <w:spacing w:after="0" w:line="240" w:lineRule="auto"/>
      </w:pPr>
      <w:r>
        <w:t xml:space="preserve">En cuanto a la </w:t>
      </w:r>
      <w:r w:rsidR="0023364E">
        <w:t>composición</w:t>
      </w:r>
      <w:r>
        <w:t xml:space="preserve"> de matriculados en pregrado según el estrato socioeconómico, </w:t>
      </w:r>
      <w:r w:rsidRPr="003C0C21">
        <w:t xml:space="preserve">se </w:t>
      </w:r>
      <w:r w:rsidR="0023364E">
        <w:t>observa</w:t>
      </w:r>
      <w:r w:rsidRPr="003C0C21">
        <w:t xml:space="preserve"> un cambio</w:t>
      </w:r>
      <w:r w:rsidR="0023364E">
        <w:t xml:space="preserve"> en su comportamiento (Gráfico 9)</w:t>
      </w:r>
      <w:r w:rsidRPr="003C0C21">
        <w:t>.</w:t>
      </w:r>
      <w:r>
        <w:t xml:space="preserve"> </w:t>
      </w:r>
      <w:r w:rsidR="0023364E" w:rsidRPr="0023364E">
        <w:t>En 2009</w:t>
      </w:r>
      <w:r w:rsidR="0023364E">
        <w:t>-1</w:t>
      </w:r>
      <w:r w:rsidR="0023364E" w:rsidRPr="0023364E">
        <w:t xml:space="preserve">, la mayor proporción de </w:t>
      </w:r>
      <w:r w:rsidR="0023364E" w:rsidRPr="0023364E">
        <w:lastRenderedPageBreak/>
        <w:t xml:space="preserve">estudiantes matriculados </w:t>
      </w:r>
      <w:r w:rsidR="0023364E">
        <w:t>era de</w:t>
      </w:r>
      <w:r w:rsidR="0023364E" w:rsidRPr="0023364E">
        <w:t xml:space="preserve"> estrato 3, seguid</w:t>
      </w:r>
      <w:r w:rsidR="0023364E">
        <w:t>a</w:t>
      </w:r>
      <w:r w:rsidR="0023364E" w:rsidRPr="0023364E">
        <w:t xml:space="preserve"> por </w:t>
      </w:r>
      <w:r w:rsidR="0023364E">
        <w:t xml:space="preserve">el </w:t>
      </w:r>
      <w:r w:rsidR="0023364E" w:rsidRPr="0023364E">
        <w:t xml:space="preserve">estrato 2. </w:t>
      </w:r>
      <w:r w:rsidR="0023364E">
        <w:t xml:space="preserve">Mientras que </w:t>
      </w:r>
      <w:r w:rsidR="0023364E" w:rsidRPr="0023364E">
        <w:t>202</w:t>
      </w:r>
      <w:r w:rsidR="00D30347">
        <w:t>4</w:t>
      </w:r>
      <w:r w:rsidR="0023364E">
        <w:t>-</w:t>
      </w:r>
      <w:r w:rsidR="00D30347">
        <w:t>1</w:t>
      </w:r>
      <w:r w:rsidR="0023364E" w:rsidRPr="0023364E">
        <w:t xml:space="preserve">, este orden </w:t>
      </w:r>
      <w:r w:rsidR="0023364E">
        <w:t>cambió</w:t>
      </w:r>
      <w:r w:rsidR="0023364E" w:rsidRPr="0023364E">
        <w:t xml:space="preserve">, siendo los estudiantes de estrato 2 los que ahora </w:t>
      </w:r>
      <w:r w:rsidR="005A647D">
        <w:t>represen</w:t>
      </w:r>
      <w:r w:rsidR="0023364E" w:rsidRPr="0023364E">
        <w:t>tan la mayor proporción de matriculados (38%), seguidos de los estudiantes de estrato 3 (3</w:t>
      </w:r>
      <w:r w:rsidR="00A96149">
        <w:t>1</w:t>
      </w:r>
      <w:r w:rsidR="0023364E" w:rsidRPr="0023364E">
        <w:t>%)</w:t>
      </w:r>
      <w:r w:rsidR="0023364E">
        <w:t xml:space="preserve"> y de estrato 1 (</w:t>
      </w:r>
      <w:r w:rsidR="004531DE">
        <w:t>20</w:t>
      </w:r>
      <w:r w:rsidR="0023364E">
        <w:t>%).</w:t>
      </w:r>
      <w:r w:rsidR="00DD79CD">
        <w:t xml:space="preserve"> La cantidad de estudiantes de pregrado pertenecientes al estrato 1 </w:t>
      </w:r>
      <w:r w:rsidR="00D70891">
        <w:t xml:space="preserve">y matriculados en la Universidad </w:t>
      </w:r>
      <w:r w:rsidR="00DD79CD">
        <w:t xml:space="preserve">se multiplicó por 4 durante los últimos 15 años al pasar de 2,625 en 2009-1 a 10,021 </w:t>
      </w:r>
      <w:r w:rsidR="00D70891">
        <w:t>en 2024-1.</w:t>
      </w:r>
    </w:p>
    <w:p w14:paraId="37D16A2D" w14:textId="77777777" w:rsidR="00151B84" w:rsidRDefault="00151B84" w:rsidP="007F1B8E">
      <w:pPr>
        <w:spacing w:after="0" w:line="240" w:lineRule="auto"/>
      </w:pPr>
    </w:p>
    <w:p w14:paraId="5AE9DDB7" w14:textId="57A08266" w:rsidR="00151B84" w:rsidRDefault="00DD79CD" w:rsidP="00151B84">
      <w:pPr>
        <w:spacing w:after="0" w:line="240" w:lineRule="auto"/>
        <w:ind w:left="-284"/>
      </w:pPr>
      <w:r w:rsidRPr="00DD79CD">
        <w:drawing>
          <wp:inline distT="0" distB="0" distL="0" distR="0" wp14:anchorId="43B7740C" wp14:editId="5EF95A78">
            <wp:extent cx="5705889" cy="3086100"/>
            <wp:effectExtent l="19050" t="19050" r="28575" b="19050"/>
            <wp:docPr id="12383985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8582" name="Imagen 1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470" cy="3086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2BA46E" w14:textId="3FD33EC6" w:rsidR="0023364E" w:rsidRDefault="0023364E" w:rsidP="007F1B8E">
      <w:pPr>
        <w:spacing w:after="0" w:line="240" w:lineRule="auto"/>
        <w:jc w:val="center"/>
      </w:pPr>
      <w:r>
        <w:t>[Incluir Gráfico 9]</w:t>
      </w:r>
    </w:p>
    <w:p w14:paraId="5487D8B0" w14:textId="77777777" w:rsidR="003C0C21" w:rsidRDefault="003C0C21" w:rsidP="007F1B8E">
      <w:pPr>
        <w:spacing w:after="0" w:line="240" w:lineRule="auto"/>
      </w:pPr>
    </w:p>
    <w:p w14:paraId="53A97107" w14:textId="49849D2F" w:rsidR="00B6599E" w:rsidRDefault="00B6599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Graduación</w:t>
      </w:r>
    </w:p>
    <w:p w14:paraId="7F8EEAB0" w14:textId="761F88B4" w:rsidR="00B6599E" w:rsidRDefault="00B6599E" w:rsidP="007F1B8E">
      <w:pPr>
        <w:spacing w:after="0" w:line="240" w:lineRule="auto"/>
      </w:pPr>
    </w:p>
    <w:p w14:paraId="32CC4BA4" w14:textId="50829504" w:rsidR="00B6599E" w:rsidRDefault="00CF74FF" w:rsidP="007F1B8E">
      <w:pPr>
        <w:spacing w:after="0" w:line="240" w:lineRule="auto"/>
      </w:pPr>
      <w:r>
        <w:t>L</w:t>
      </w:r>
      <w:r w:rsidRPr="00CF74FF">
        <w:t xml:space="preserve">a Universidad Nacional </w:t>
      </w:r>
      <w:r w:rsidR="00C73130">
        <w:t xml:space="preserve">de Colombia </w:t>
      </w:r>
      <w:r w:rsidR="004A148A">
        <w:t>h</w:t>
      </w:r>
      <w:r w:rsidRPr="00CF74FF">
        <w:t>a entregado a la sociedad un total de 13</w:t>
      </w:r>
      <w:r w:rsidR="00C73130">
        <w:t>7</w:t>
      </w:r>
      <w:r w:rsidR="009644AF">
        <w:t>,</w:t>
      </w:r>
      <w:r w:rsidRPr="00CF74FF">
        <w:t>665 graduados</w:t>
      </w:r>
      <w:r>
        <w:t xml:space="preserve"> en los últimos 15 años.</w:t>
      </w:r>
      <w:r w:rsidRPr="00CF74FF">
        <w:t xml:space="preserve"> </w:t>
      </w:r>
      <w:r w:rsidR="00C73130">
        <w:t>Con una leve</w:t>
      </w:r>
      <w:r w:rsidRPr="00CF74FF">
        <w:t xml:space="preserve"> alteraci</w:t>
      </w:r>
      <w:r w:rsidR="00C73130">
        <w:t>ón</w:t>
      </w:r>
      <w:r w:rsidRPr="00CF74FF">
        <w:t xml:space="preserve"> debida a la pandemia y a la </w:t>
      </w:r>
      <w:r>
        <w:t>anormalidad académica</w:t>
      </w:r>
      <w:r w:rsidRPr="00CF74FF">
        <w:t xml:space="preserve">, el número de graduados </w:t>
      </w:r>
      <w:r w:rsidR="00C73130">
        <w:t xml:space="preserve">ha </w:t>
      </w:r>
      <w:r w:rsidRPr="00CF74FF">
        <w:t>permane</w:t>
      </w:r>
      <w:r w:rsidR="00C73130">
        <w:t>cido</w:t>
      </w:r>
      <w:r w:rsidRPr="00CF74FF">
        <w:t xml:space="preserve"> relativamente estable, rondando </w:t>
      </w:r>
      <w:r w:rsidR="004A148A">
        <w:t>un promedio de</w:t>
      </w:r>
      <w:r w:rsidRPr="00CF74FF">
        <w:t xml:space="preserve"> 4,500 por semestre</w:t>
      </w:r>
      <w:r w:rsidR="004A148A">
        <w:t xml:space="preserve"> (Gráfico 10)</w:t>
      </w:r>
      <w:r w:rsidRPr="00CF74FF">
        <w:t>.</w:t>
      </w:r>
    </w:p>
    <w:p w14:paraId="20724C01" w14:textId="5BDA7BAF" w:rsidR="004A148A" w:rsidRDefault="004A148A" w:rsidP="007F1B8E">
      <w:pPr>
        <w:spacing w:after="0" w:line="240" w:lineRule="auto"/>
      </w:pPr>
    </w:p>
    <w:p w14:paraId="06950B3B" w14:textId="433339E1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lastRenderedPageBreak/>
        <w:drawing>
          <wp:inline distT="0" distB="0" distL="0" distR="0" wp14:anchorId="1F403A24" wp14:editId="651E7721">
            <wp:extent cx="5819775" cy="2876550"/>
            <wp:effectExtent l="19050" t="19050" r="28575" b="19050"/>
            <wp:docPr id="27777732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7327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765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C7C0B0" w14:textId="23EA13EA" w:rsidR="004A148A" w:rsidRDefault="004A148A" w:rsidP="007F1B8E">
      <w:pPr>
        <w:spacing w:after="0" w:line="240" w:lineRule="auto"/>
        <w:jc w:val="center"/>
      </w:pPr>
      <w:r>
        <w:t>[Incluir Gráfico 10]</w:t>
      </w:r>
    </w:p>
    <w:p w14:paraId="02F6F09F" w14:textId="660AAF14" w:rsidR="004A148A" w:rsidRDefault="004A148A" w:rsidP="007F1B8E">
      <w:pPr>
        <w:spacing w:after="0" w:line="240" w:lineRule="auto"/>
      </w:pPr>
    </w:p>
    <w:p w14:paraId="42EB7F83" w14:textId="15CCCBEF" w:rsidR="004A148A" w:rsidRDefault="00F9687F" w:rsidP="007F1B8E">
      <w:pPr>
        <w:spacing w:after="0" w:line="240" w:lineRule="auto"/>
      </w:pPr>
      <w:r w:rsidRPr="00F9687F">
        <w:t>El número de graduados por sedes guarda relación con el número de aspirantes, admitidos y matriculados. En 202</w:t>
      </w:r>
      <w:r w:rsidR="00C73130">
        <w:t>4</w:t>
      </w:r>
      <w:r w:rsidR="003A6C51">
        <w:t>-</w:t>
      </w:r>
      <w:r w:rsidR="00C73130">
        <w:t>1</w:t>
      </w:r>
      <w:r w:rsidRPr="00F9687F">
        <w:t>, la</w:t>
      </w:r>
      <w:r w:rsidR="003A6C51">
        <w:t xml:space="preserve"> Sede Bogotá concentró</w:t>
      </w:r>
      <w:r w:rsidRPr="00F9687F">
        <w:t xml:space="preserve"> al </w:t>
      </w:r>
      <w:r w:rsidR="001F1E03">
        <w:t>62</w:t>
      </w:r>
      <w:r w:rsidRPr="00F9687F">
        <w:t>%</w:t>
      </w:r>
      <w:r w:rsidR="001F1E03">
        <w:t xml:space="preserve"> (2,8</w:t>
      </w:r>
      <w:r w:rsidR="00C73130">
        <w:t>46</w:t>
      </w:r>
      <w:r w:rsidR="001F1E03">
        <w:t>)</w:t>
      </w:r>
      <w:r w:rsidRPr="00F9687F">
        <w:t xml:space="preserve"> de</w:t>
      </w:r>
      <w:r w:rsidR="001F1E03">
        <w:t>l total de</w:t>
      </w:r>
      <w:r w:rsidRPr="00F9687F">
        <w:t xml:space="preserve"> graduados, y la</w:t>
      </w:r>
      <w:r w:rsidR="001F1E03">
        <w:t xml:space="preserve"> Sede Medellín </w:t>
      </w:r>
      <w:r w:rsidR="009644AF">
        <w:t xml:space="preserve">representó </w:t>
      </w:r>
      <w:r w:rsidR="001F1E03">
        <w:t>al 20% (9</w:t>
      </w:r>
      <w:r w:rsidR="00C73130">
        <w:t>02</w:t>
      </w:r>
      <w:r w:rsidR="001F1E03">
        <w:t>)</w:t>
      </w:r>
      <w:r w:rsidR="00016135">
        <w:t>. Mientras que las demás</w:t>
      </w:r>
      <w:r w:rsidR="009644AF">
        <w:t xml:space="preserve"> sedes</w:t>
      </w:r>
      <w:r w:rsidRPr="00F9687F">
        <w:t xml:space="preserve"> </w:t>
      </w:r>
      <w:r w:rsidR="00595B1D">
        <w:t>alcanzaron</w:t>
      </w:r>
      <w:r w:rsidRPr="00F9687F">
        <w:t xml:space="preserve"> </w:t>
      </w:r>
      <w:r w:rsidR="00016135">
        <w:t>e</w:t>
      </w:r>
      <w:r w:rsidRPr="00F9687F">
        <w:t xml:space="preserve">l </w:t>
      </w:r>
      <w:r w:rsidR="00016135">
        <w:t>18</w:t>
      </w:r>
      <w:r w:rsidRPr="00F9687F">
        <w:t>%</w:t>
      </w:r>
      <w:r w:rsidR="00016135">
        <w:t xml:space="preserve"> (</w:t>
      </w:r>
      <w:r w:rsidR="008A18B3">
        <w:t>806</w:t>
      </w:r>
      <w:r w:rsidR="00016135">
        <w:t>)</w:t>
      </w:r>
      <w:r w:rsidRPr="00F9687F">
        <w:t xml:space="preserve"> de graduados (Gráfico </w:t>
      </w:r>
      <w:r>
        <w:t>11</w:t>
      </w:r>
      <w:r w:rsidRPr="00F9687F">
        <w:t xml:space="preserve">). Estas proporciones </w:t>
      </w:r>
      <w:r w:rsidR="008A18B3">
        <w:t>se han mantenido estables</w:t>
      </w:r>
      <w:r w:rsidRPr="00F9687F">
        <w:t xml:space="preserve"> durante los últimos 15 años.</w:t>
      </w:r>
    </w:p>
    <w:p w14:paraId="214998B4" w14:textId="77777777" w:rsidR="00151B84" w:rsidRDefault="00151B84" w:rsidP="007F1B8E">
      <w:pPr>
        <w:spacing w:after="0" w:line="240" w:lineRule="auto"/>
      </w:pPr>
    </w:p>
    <w:p w14:paraId="3E72EF8D" w14:textId="0DBFDC2A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146E021D" wp14:editId="443A9A45">
            <wp:extent cx="5886450" cy="2819400"/>
            <wp:effectExtent l="19050" t="19050" r="19050" b="19050"/>
            <wp:docPr id="99225579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5797" name="Imagen 1" descr="Gráfico, Gráfico de barr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1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373CE" w14:textId="34FE67ED" w:rsidR="00016135" w:rsidRDefault="00016135" w:rsidP="007F1B8E">
      <w:pPr>
        <w:spacing w:after="0" w:line="240" w:lineRule="auto"/>
      </w:pPr>
    </w:p>
    <w:p w14:paraId="1EE5B605" w14:textId="55D2CFCD" w:rsidR="00016135" w:rsidRDefault="00016135" w:rsidP="007F1B8E">
      <w:pPr>
        <w:spacing w:after="0" w:line="240" w:lineRule="auto"/>
        <w:jc w:val="center"/>
      </w:pPr>
      <w:r>
        <w:t>[Incluir Gráfico 11]</w:t>
      </w:r>
    </w:p>
    <w:p w14:paraId="14350FEC" w14:textId="52B08D33" w:rsidR="00016135" w:rsidRDefault="00016135" w:rsidP="007F1B8E">
      <w:pPr>
        <w:spacing w:after="0" w:line="240" w:lineRule="auto"/>
      </w:pPr>
    </w:p>
    <w:p w14:paraId="5BC9BB2A" w14:textId="14A73811" w:rsidR="00151B84" w:rsidRDefault="00016135" w:rsidP="007F1B8E">
      <w:pPr>
        <w:spacing w:after="0" w:line="240" w:lineRule="auto"/>
      </w:pPr>
      <w:r>
        <w:t xml:space="preserve">En el Gráfico 12, se </w:t>
      </w:r>
      <w:r w:rsidR="00595B1D">
        <w:t>muestra</w:t>
      </w:r>
      <w:r>
        <w:t xml:space="preserve"> la composición de graduados de pregrado s</w:t>
      </w:r>
      <w:r w:rsidRPr="00016135">
        <w:t xml:space="preserve">egún el estrato socioeconómico </w:t>
      </w:r>
      <w:r w:rsidR="00322BAE">
        <w:t>durante los últimos 3 semestres (año 2023 y semestre 2024-1)</w:t>
      </w:r>
      <w:r>
        <w:t xml:space="preserve">. </w:t>
      </w:r>
      <w:r w:rsidR="00595B1D">
        <w:t xml:space="preserve">El estrato 1 </w:t>
      </w:r>
      <w:r w:rsidR="00595B1D">
        <w:lastRenderedPageBreak/>
        <w:t xml:space="preserve">representa el 11%, el estrato 2 el 36%, el estrato 3 el 37%, y el estrato 4 el 11%, mientras que los estratos de altos ingresos apenas representan </w:t>
      </w:r>
      <w:r w:rsidR="00495D25">
        <w:t>poco más del 3% del total</w:t>
      </w:r>
      <w:r w:rsidR="008F7ABD">
        <w:t xml:space="preserve"> </w:t>
      </w:r>
      <w:r w:rsidRPr="00016135">
        <w:t xml:space="preserve">(Gráfico </w:t>
      </w:r>
      <w:r>
        <w:t>1</w:t>
      </w:r>
      <w:r w:rsidRPr="00016135">
        <w:t>2).</w:t>
      </w:r>
    </w:p>
    <w:p w14:paraId="6848F937" w14:textId="77777777" w:rsidR="00151B84" w:rsidRDefault="00151B84" w:rsidP="007F1B8E">
      <w:pPr>
        <w:spacing w:after="0" w:line="240" w:lineRule="auto"/>
      </w:pPr>
    </w:p>
    <w:p w14:paraId="50A1F5F9" w14:textId="18CB83DD" w:rsidR="00151B84" w:rsidRDefault="00151B84" w:rsidP="00151B84">
      <w:pPr>
        <w:spacing w:after="0" w:line="240" w:lineRule="auto"/>
        <w:ind w:left="-284"/>
      </w:pPr>
      <w:r w:rsidRPr="00151B84">
        <w:rPr>
          <w:noProof/>
        </w:rPr>
        <w:drawing>
          <wp:inline distT="0" distB="0" distL="0" distR="0" wp14:anchorId="528E7952" wp14:editId="1E06C040">
            <wp:extent cx="5915025" cy="2847975"/>
            <wp:effectExtent l="19050" t="19050" r="28575" b="28575"/>
            <wp:docPr id="55272613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6135" name="Imagen 1" descr="Gráfico, Gráfico de barr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EE31D" w14:textId="79DB8D1F" w:rsidR="00016135" w:rsidRDefault="00016135" w:rsidP="007F1B8E">
      <w:pPr>
        <w:spacing w:after="0" w:line="240" w:lineRule="auto"/>
      </w:pPr>
    </w:p>
    <w:p w14:paraId="76C1EA4D" w14:textId="47D2A7A0" w:rsidR="00016135" w:rsidRDefault="00016135" w:rsidP="007F1B8E">
      <w:pPr>
        <w:spacing w:after="0" w:line="240" w:lineRule="auto"/>
        <w:jc w:val="center"/>
      </w:pPr>
      <w:r>
        <w:t>[Incluir Gráfico 12]</w:t>
      </w:r>
    </w:p>
    <w:p w14:paraId="128B4DFB" w14:textId="77756EA0" w:rsidR="00016135" w:rsidRDefault="00016135" w:rsidP="007F1B8E">
      <w:pPr>
        <w:spacing w:after="0" w:line="240" w:lineRule="auto"/>
      </w:pPr>
    </w:p>
    <w:p w14:paraId="6F21F798" w14:textId="6FD899AB" w:rsidR="00016135" w:rsidRDefault="00A46F50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docente</w:t>
      </w:r>
    </w:p>
    <w:p w14:paraId="765840CC" w14:textId="04715FC1" w:rsidR="008F7ABD" w:rsidRDefault="008F7ABD" w:rsidP="007F1B8E">
      <w:pPr>
        <w:spacing w:after="0" w:line="240" w:lineRule="auto"/>
      </w:pPr>
    </w:p>
    <w:p w14:paraId="0C731FBF" w14:textId="58C404A0" w:rsidR="008F7ABD" w:rsidRDefault="00295097" w:rsidP="007F1B8E">
      <w:pPr>
        <w:spacing w:after="0" w:line="240" w:lineRule="auto"/>
      </w:pPr>
      <w:r>
        <w:t>El Gráfico 13 muestra que</w:t>
      </w:r>
      <w:r w:rsidR="008C5977">
        <w:t xml:space="preserve"> el número de docentes de carrera</w:t>
      </w:r>
      <w:r>
        <w:t xml:space="preserve"> se</w:t>
      </w:r>
      <w:r w:rsidR="008C5977">
        <w:t xml:space="preserve"> ha mantenido constante</w:t>
      </w:r>
      <w:r w:rsidR="003B0FEC">
        <w:t xml:space="preserve"> en poco más de 3,000</w:t>
      </w:r>
      <w:r w:rsidR="00C414E0">
        <w:t xml:space="preserve"> personas</w:t>
      </w:r>
      <w:r w:rsidR="003B0FEC">
        <w:t xml:space="preserve">. </w:t>
      </w:r>
      <w:r>
        <w:t>D</w:t>
      </w:r>
      <w:r w:rsidR="003B0FEC">
        <w:t>e 2,940 en 2008-2</w:t>
      </w:r>
      <w:r>
        <w:t xml:space="preserve">, se pasó a </w:t>
      </w:r>
      <w:r w:rsidR="003B0FEC">
        <w:t>3,019</w:t>
      </w:r>
      <w:r w:rsidR="003B0FEC">
        <w:rPr>
          <w:rStyle w:val="Refdenotaalpie"/>
        </w:rPr>
        <w:footnoteReference w:id="2"/>
      </w:r>
      <w:r>
        <w:t xml:space="preserve"> </w:t>
      </w:r>
      <w:r w:rsidR="003B0FEC">
        <w:t>en 2024-1.</w:t>
      </w:r>
      <w:r w:rsidR="007919CA">
        <w:t xml:space="preserve"> En cuanto a la distribución por sede, la Sede Bogotá concentró a</w:t>
      </w:r>
      <w:r w:rsidR="007919CA" w:rsidRPr="00852D1A">
        <w:t>l 66</w:t>
      </w:r>
      <w:r w:rsidR="007919CA">
        <w:t>.3</w:t>
      </w:r>
      <w:r w:rsidR="007919CA" w:rsidRPr="00852D1A">
        <w:t>% (2</w:t>
      </w:r>
      <w:r w:rsidR="007919CA">
        <w:t>,</w:t>
      </w:r>
      <w:r w:rsidR="007919CA" w:rsidRPr="00852D1A">
        <w:t>00</w:t>
      </w:r>
      <w:r w:rsidR="007919CA">
        <w:t>3</w:t>
      </w:r>
      <w:r w:rsidR="007919CA" w:rsidRPr="00852D1A">
        <w:t>)</w:t>
      </w:r>
      <w:r w:rsidR="002E16A2">
        <w:t xml:space="preserve"> de los docentes en 2024-1</w:t>
      </w:r>
      <w:r w:rsidR="007919CA">
        <w:t xml:space="preserve"> y la Sede Medellín</w:t>
      </w:r>
      <w:r w:rsidR="007919CA" w:rsidRPr="00852D1A">
        <w:t xml:space="preserve"> </w:t>
      </w:r>
      <w:r w:rsidR="007919CA">
        <w:t>a</w:t>
      </w:r>
      <w:r w:rsidR="007919CA" w:rsidRPr="00852D1A">
        <w:t>l 18</w:t>
      </w:r>
      <w:r w:rsidR="007919CA">
        <w:t>.2</w:t>
      </w:r>
      <w:r w:rsidR="007919CA" w:rsidRPr="00852D1A">
        <w:t>% (550)</w:t>
      </w:r>
      <w:r w:rsidR="007919CA">
        <w:t>. Las demás sedes</w:t>
      </w:r>
      <w:r w:rsidR="002E16A2">
        <w:t xml:space="preserve"> apenas</w:t>
      </w:r>
      <w:r w:rsidR="007919CA">
        <w:t xml:space="preserve"> representaron el 15.5% (466) del total</w:t>
      </w:r>
      <w:r w:rsidR="007919CA" w:rsidRPr="00852D1A">
        <w:t>.</w:t>
      </w:r>
      <w:r w:rsidR="007919CA">
        <w:t xml:space="preserve"> Se resalta que</w:t>
      </w:r>
      <w:r w:rsidR="002E16A2">
        <w:t xml:space="preserve">, </w:t>
      </w:r>
      <w:r w:rsidR="005821C0">
        <w:t>hasta el momento actual</w:t>
      </w:r>
      <w:r w:rsidR="002E16A2">
        <w:t>,</w:t>
      </w:r>
      <w:r w:rsidR="007919CA">
        <w:t xml:space="preserve"> la Sede Tumaco</w:t>
      </w:r>
      <w:r w:rsidR="002E16A2">
        <w:t xml:space="preserve"> no cuenta con</w:t>
      </w:r>
      <w:r w:rsidR="007919CA">
        <w:t xml:space="preserve"> docentes vinculados.</w:t>
      </w:r>
    </w:p>
    <w:p w14:paraId="4275371B" w14:textId="77777777" w:rsidR="00EF3CCD" w:rsidRDefault="00EF3CCD" w:rsidP="007F1B8E">
      <w:pPr>
        <w:spacing w:after="0" w:line="240" w:lineRule="auto"/>
      </w:pPr>
    </w:p>
    <w:p w14:paraId="34AA7DCD" w14:textId="6FFD2131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5CEF39BA" wp14:editId="134CB096">
            <wp:extent cx="5876925" cy="2743200"/>
            <wp:effectExtent l="19050" t="19050" r="28575" b="19050"/>
            <wp:docPr id="183422254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2543" name="Imagen 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142A1" w14:textId="62C5FEBE" w:rsidR="00295097" w:rsidRDefault="00295097" w:rsidP="007F1B8E">
      <w:pPr>
        <w:spacing w:after="0" w:line="240" w:lineRule="auto"/>
      </w:pPr>
    </w:p>
    <w:p w14:paraId="60CA9A36" w14:textId="2FA7C8D0" w:rsidR="00295097" w:rsidRDefault="00295097" w:rsidP="007F1B8E">
      <w:pPr>
        <w:spacing w:after="0" w:line="240" w:lineRule="auto"/>
        <w:jc w:val="center"/>
      </w:pPr>
      <w:r>
        <w:t>[Incluir Gráfico 13]</w:t>
      </w:r>
    </w:p>
    <w:p w14:paraId="52CF9220" w14:textId="0025C92B" w:rsidR="006A6F50" w:rsidRDefault="006A6F50" w:rsidP="007F1B8E">
      <w:pPr>
        <w:spacing w:after="0" w:line="240" w:lineRule="auto"/>
      </w:pPr>
    </w:p>
    <w:p w14:paraId="44A32D8B" w14:textId="1D443B2C" w:rsidR="006A6F50" w:rsidRDefault="00F56D2F" w:rsidP="007F1B8E">
      <w:pPr>
        <w:spacing w:after="0" w:line="240" w:lineRule="auto"/>
      </w:pPr>
      <w:r>
        <w:t>En cuanto al máximo nivel de formación, del total de 3,019 docentes</w:t>
      </w:r>
      <w:r w:rsidR="00D56A1E">
        <w:t xml:space="preserve"> en 2024-1</w:t>
      </w:r>
      <w:r>
        <w:t>, el 61% (1,8</w:t>
      </w:r>
      <w:r w:rsidR="00CB4CF7">
        <w:t>42</w:t>
      </w:r>
      <w:r>
        <w:t>) tiene un título de doctorado</w:t>
      </w:r>
      <w:r w:rsidR="00CB4CF7">
        <w:t>,</w:t>
      </w:r>
      <w:r>
        <w:t xml:space="preserve"> el 28% (845) </w:t>
      </w:r>
      <w:r w:rsidR="00CB4CF7">
        <w:t>un título de maestría, el 6% (181) una especialización médica</w:t>
      </w:r>
      <w:r w:rsidR="008D4F54">
        <w:t>, mientras que poco menos del 5% (151) de los docentes cuentan con un título de pregrado o con una especialización</w:t>
      </w:r>
      <w:r w:rsidR="00796FCE">
        <w:t xml:space="preserve"> (Gráfico 1</w:t>
      </w:r>
      <w:r w:rsidR="002E16A2">
        <w:t>4</w:t>
      </w:r>
      <w:r w:rsidR="00796FCE">
        <w:t>).</w:t>
      </w:r>
    </w:p>
    <w:p w14:paraId="0CB2A907" w14:textId="77777777" w:rsidR="00EF3CCD" w:rsidRDefault="00EF3CCD" w:rsidP="007F1B8E">
      <w:pPr>
        <w:spacing w:after="0" w:line="240" w:lineRule="auto"/>
      </w:pPr>
    </w:p>
    <w:p w14:paraId="6DB51836" w14:textId="19AE7CDB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55F8A471" wp14:editId="45F2B793">
            <wp:extent cx="5934075" cy="3000375"/>
            <wp:effectExtent l="19050" t="19050" r="28575" b="28575"/>
            <wp:docPr id="146032988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9887" name="Imagen 1" descr="Gráfico, Gráfico de barr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8402A" w14:textId="4612591C" w:rsidR="00796FCE" w:rsidRDefault="00796FCE" w:rsidP="007F1B8E">
      <w:pPr>
        <w:spacing w:after="0" w:line="240" w:lineRule="auto"/>
      </w:pPr>
    </w:p>
    <w:p w14:paraId="48F15672" w14:textId="2DF0EC34" w:rsidR="00796FCE" w:rsidRDefault="00796FCE" w:rsidP="007F1B8E">
      <w:pPr>
        <w:spacing w:after="0" w:line="240" w:lineRule="auto"/>
        <w:jc w:val="center"/>
      </w:pPr>
      <w:r>
        <w:t>[Incluir Gráfico 1</w:t>
      </w:r>
      <w:r w:rsidR="002E16A2">
        <w:t>4</w:t>
      </w:r>
      <w:r>
        <w:t>]</w:t>
      </w:r>
    </w:p>
    <w:p w14:paraId="0EB6181F" w14:textId="77777777" w:rsidR="00796FCE" w:rsidRDefault="00796FCE" w:rsidP="007F1B8E">
      <w:pPr>
        <w:spacing w:after="0" w:line="240" w:lineRule="auto"/>
      </w:pPr>
    </w:p>
    <w:p w14:paraId="036D9CA6" w14:textId="455C6D51" w:rsidR="00796FCE" w:rsidRDefault="00796FCE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Personal administrativo</w:t>
      </w:r>
    </w:p>
    <w:p w14:paraId="1A0DEDB2" w14:textId="236487FA" w:rsidR="00796FCE" w:rsidRDefault="00796FCE" w:rsidP="007F1B8E">
      <w:pPr>
        <w:spacing w:after="0" w:line="240" w:lineRule="auto"/>
      </w:pPr>
    </w:p>
    <w:p w14:paraId="62C15224" w14:textId="04D069D8" w:rsidR="00796FCE" w:rsidRDefault="00D56A1E" w:rsidP="007F1B8E">
      <w:pPr>
        <w:spacing w:after="0" w:line="240" w:lineRule="auto"/>
      </w:pPr>
      <w:r>
        <w:lastRenderedPageBreak/>
        <w:t xml:space="preserve">El número de funcionarios administrativos también ha presentado un comportamiento estable durante los últimos 15 años, </w:t>
      </w:r>
      <w:r w:rsidR="00C414E0">
        <w:t>en torno a</w:t>
      </w:r>
      <w:r>
        <w:t xml:space="preserve"> </w:t>
      </w:r>
      <w:r w:rsidR="00C414E0">
        <w:t>2</w:t>
      </w:r>
      <w:r>
        <w:t>,</w:t>
      </w:r>
      <w:r w:rsidR="00C414E0">
        <w:t>9</w:t>
      </w:r>
      <w:r>
        <w:t>00 personas</w:t>
      </w:r>
      <w:r w:rsidR="00C414E0">
        <w:t>. Concretamente, de 2,872 funcionarios en 2008-2, se pasó a 2,863 en 2024-1</w:t>
      </w:r>
      <w:r w:rsidR="00A4483B">
        <w:t xml:space="preserve"> (Gráfico 1</w:t>
      </w:r>
      <w:r w:rsidR="002E16A2">
        <w:t>5</w:t>
      </w:r>
      <w:r w:rsidR="00A4483B">
        <w:t>)</w:t>
      </w:r>
      <w:r w:rsidR="00C414E0">
        <w:t>.</w:t>
      </w:r>
    </w:p>
    <w:p w14:paraId="02B13D92" w14:textId="6493CDB3" w:rsidR="00A4483B" w:rsidRDefault="00A4483B" w:rsidP="007F1B8E">
      <w:pPr>
        <w:spacing w:after="0" w:line="240" w:lineRule="auto"/>
      </w:pPr>
    </w:p>
    <w:p w14:paraId="177FC8D7" w14:textId="70368974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74424A4" wp14:editId="4A029483">
            <wp:extent cx="5762625" cy="2714625"/>
            <wp:effectExtent l="19050" t="19050" r="28575" b="28575"/>
            <wp:docPr id="61897658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6581" name="Imagen 1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726B2" w14:textId="28040AAA" w:rsidR="00A4483B" w:rsidRDefault="00A4483B" w:rsidP="007F1B8E">
      <w:pPr>
        <w:spacing w:after="0" w:line="240" w:lineRule="auto"/>
        <w:jc w:val="center"/>
      </w:pPr>
      <w:r>
        <w:t>[In</w:t>
      </w:r>
      <w:r w:rsidR="00BB3EA5">
        <w:t>cluir</w:t>
      </w:r>
      <w:r>
        <w:t xml:space="preserve"> Gráfico 1</w:t>
      </w:r>
      <w:r w:rsidR="002E16A2">
        <w:t>5</w:t>
      </w:r>
      <w:r>
        <w:t>]</w:t>
      </w:r>
    </w:p>
    <w:p w14:paraId="68C13345" w14:textId="56D8D799" w:rsidR="00A4483B" w:rsidRDefault="00A4483B" w:rsidP="007F1B8E">
      <w:pPr>
        <w:spacing w:after="0" w:line="240" w:lineRule="auto"/>
      </w:pPr>
    </w:p>
    <w:p w14:paraId="57D3FA3F" w14:textId="027FFC52" w:rsidR="00A4483B" w:rsidRDefault="005923D0" w:rsidP="007F1B8E">
      <w:pPr>
        <w:spacing w:after="0" w:line="240" w:lineRule="auto"/>
      </w:pPr>
      <w:r>
        <w:t xml:space="preserve">Al descomponer el total de funcionarios según el género, </w:t>
      </w:r>
      <w:r w:rsidR="00714E63">
        <w:t>se observa una mayor participación de las mujeres con respecto a los hombres (Gráfico 1</w:t>
      </w:r>
      <w:r w:rsidR="002E16A2">
        <w:t>6</w:t>
      </w:r>
      <w:r w:rsidR="00714E63">
        <w:t>). P</w:t>
      </w:r>
      <w:r w:rsidR="00D628A5">
        <w:t>or ejemplo, del total de 2,863 administrativos en 2024-1, el 52% (1,490) son mujeres y el 48% (1,373) son hombres.</w:t>
      </w:r>
      <w:r w:rsidR="00714E63">
        <w:t xml:space="preserve"> </w:t>
      </w:r>
      <w:r w:rsidR="00057481">
        <w:t xml:space="preserve">De hecho, </w:t>
      </w:r>
      <w:r w:rsidR="00B23F85">
        <w:t xml:space="preserve">los funcionarios de carrera </w:t>
      </w:r>
      <w:r w:rsidR="0048744E">
        <w:t>son</w:t>
      </w:r>
      <w:r w:rsidR="00057481">
        <w:t xml:space="preserve"> </w:t>
      </w:r>
      <w:r w:rsidR="005E4795">
        <w:t>la</w:t>
      </w:r>
      <w:r w:rsidR="00057481">
        <w:t xml:space="preserve"> únic</w:t>
      </w:r>
      <w:r w:rsidR="005E4795">
        <w:t>a</w:t>
      </w:r>
      <w:r w:rsidR="00057481">
        <w:t xml:space="preserve"> </w:t>
      </w:r>
      <w:r w:rsidR="005E4795">
        <w:t>población</w:t>
      </w:r>
      <w:r w:rsidR="0048744E">
        <w:t xml:space="preserve"> de la Universidad Nacional</w:t>
      </w:r>
      <w:r w:rsidR="00057481">
        <w:t xml:space="preserve"> en donde </w:t>
      </w:r>
      <w:r w:rsidR="0048744E">
        <w:t>el</w:t>
      </w:r>
      <w:r w:rsidR="00057481">
        <w:t xml:space="preserve"> </w:t>
      </w:r>
      <w:r w:rsidR="00EB3957">
        <w:t>p</w:t>
      </w:r>
      <w:r w:rsidR="00B23F85">
        <w:t>orcentaje</w:t>
      </w:r>
      <w:r w:rsidR="00057481">
        <w:t xml:space="preserve"> de mujeres</w:t>
      </w:r>
      <w:r w:rsidR="0048744E">
        <w:t xml:space="preserve"> es mayor al de hombres</w:t>
      </w:r>
      <w:r w:rsidR="00057481">
        <w:t>.</w:t>
      </w:r>
    </w:p>
    <w:p w14:paraId="4A7117CA" w14:textId="77777777" w:rsidR="00EF3CCD" w:rsidRDefault="00EF3CCD" w:rsidP="007F1B8E">
      <w:pPr>
        <w:spacing w:after="0" w:line="240" w:lineRule="auto"/>
      </w:pPr>
    </w:p>
    <w:p w14:paraId="7839E43B" w14:textId="4EF25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4222EC3E" wp14:editId="384AE710">
            <wp:extent cx="5876925" cy="3143250"/>
            <wp:effectExtent l="19050" t="19050" r="28575" b="19050"/>
            <wp:docPr id="6733537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53750" name="Imagen 1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43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6698E7" w14:textId="7F1DCF0F" w:rsidR="00A4483B" w:rsidRDefault="00A4483B" w:rsidP="007F1B8E">
      <w:pPr>
        <w:spacing w:after="0" w:line="240" w:lineRule="auto"/>
      </w:pPr>
    </w:p>
    <w:p w14:paraId="359D7FD7" w14:textId="21F99398" w:rsidR="00057481" w:rsidRDefault="00057481" w:rsidP="007F1B8E">
      <w:pPr>
        <w:spacing w:after="0" w:line="240" w:lineRule="auto"/>
        <w:jc w:val="center"/>
      </w:pPr>
      <w:r>
        <w:t>[In</w:t>
      </w:r>
      <w:r w:rsidR="00BB3EA5">
        <w:t>cluir</w:t>
      </w:r>
      <w:r>
        <w:t xml:space="preserve"> Gráfico 1</w:t>
      </w:r>
      <w:r w:rsidR="002E16A2">
        <w:t>6</w:t>
      </w:r>
      <w:r>
        <w:t>]</w:t>
      </w:r>
    </w:p>
    <w:p w14:paraId="4A1D899F" w14:textId="12BD4A95" w:rsidR="00057481" w:rsidRDefault="00057481" w:rsidP="007F1B8E">
      <w:pPr>
        <w:spacing w:after="0" w:line="240" w:lineRule="auto"/>
      </w:pPr>
    </w:p>
    <w:p w14:paraId="02E2E7F6" w14:textId="003FB60F" w:rsidR="00057481" w:rsidRDefault="00402B3A" w:rsidP="007F1B8E">
      <w:pPr>
        <w:pStyle w:val="Prrafodelista"/>
        <w:numPr>
          <w:ilvl w:val="0"/>
          <w:numId w:val="1"/>
        </w:numPr>
        <w:spacing w:after="0" w:line="240" w:lineRule="auto"/>
      </w:pPr>
      <w:r>
        <w:t xml:space="preserve">Resultados en la </w:t>
      </w:r>
      <w:r w:rsidR="00F27A3C">
        <w:t>P</w:t>
      </w:r>
      <w:r>
        <w:t>rueba Saber Pro</w:t>
      </w:r>
    </w:p>
    <w:p w14:paraId="42833A69" w14:textId="3F64B878" w:rsidR="00402B3A" w:rsidRDefault="00402B3A" w:rsidP="007F1B8E">
      <w:pPr>
        <w:spacing w:after="0" w:line="240" w:lineRule="auto"/>
      </w:pPr>
    </w:p>
    <w:p w14:paraId="2867A57E" w14:textId="1FE47778" w:rsidR="00256673" w:rsidRDefault="0020403C" w:rsidP="007F1B8E">
      <w:pPr>
        <w:spacing w:after="0" w:line="240" w:lineRule="auto"/>
      </w:pPr>
      <w:r>
        <w:t>L</w:t>
      </w:r>
      <w:r w:rsidR="00256673">
        <w:t xml:space="preserve">os resultados de la Prueba Saber Pro son un indicador de la calidad de la educación superior </w:t>
      </w:r>
      <w:r>
        <w:t>a nivel de pregrado</w:t>
      </w:r>
      <w:r w:rsidR="00256673">
        <w:t xml:space="preserve">. En </w:t>
      </w:r>
      <w:r w:rsidR="002E16A2">
        <w:t xml:space="preserve">el caso de </w:t>
      </w:r>
      <w:r w:rsidR="00C41DCF">
        <w:t>l</w:t>
      </w:r>
      <w:r w:rsidR="002E16A2">
        <w:t>a</w:t>
      </w:r>
      <w:r w:rsidR="00C41DCF">
        <w:t xml:space="preserve"> UN</w:t>
      </w:r>
      <w:r w:rsidR="002E16A2">
        <w:t>AL</w:t>
      </w:r>
      <w:r w:rsidR="00C41DCF">
        <w:t xml:space="preserve">, </w:t>
      </w:r>
      <w:r w:rsidR="00D56A6A">
        <w:t>e</w:t>
      </w:r>
      <w:r w:rsidR="00665B2E">
        <w:t>l Gráfico 1</w:t>
      </w:r>
      <w:r w:rsidR="002E16A2">
        <w:t>7</w:t>
      </w:r>
      <w:r w:rsidR="00665B2E">
        <w:t xml:space="preserve"> muestra</w:t>
      </w:r>
      <w:r w:rsidR="005E4795">
        <w:t xml:space="preserve"> los resultados promedio </w:t>
      </w:r>
      <w:r w:rsidR="00115370">
        <w:t>para el período 2016</w:t>
      </w:r>
      <w:r w:rsidR="002E16A2">
        <w:t>-</w:t>
      </w:r>
      <w:r w:rsidR="00115370">
        <w:t>2022</w:t>
      </w:r>
      <w:r w:rsidR="005E4795">
        <w:t xml:space="preserve">. </w:t>
      </w:r>
      <w:r w:rsidR="00115370">
        <w:t>En las competencias evaluadas</w:t>
      </w:r>
      <w:r w:rsidR="00115370">
        <w:rPr>
          <w:rStyle w:val="Refdenotaalpie"/>
        </w:rPr>
        <w:footnoteReference w:id="3"/>
      </w:r>
      <w:r w:rsidR="00115370">
        <w:t>, la de razonamiento cuantitativo tuvo el puntaje más alto (188), seguida de inglés (185), lectura crítica (183), competencias ciudadanas (176) y comunicación escrita (161)</w:t>
      </w:r>
      <w:r w:rsidR="00115370">
        <w:rPr>
          <w:rStyle w:val="Refdenotaalpie"/>
        </w:rPr>
        <w:footnoteReference w:id="4"/>
      </w:r>
      <w:r w:rsidR="00115370">
        <w:t xml:space="preserve">. </w:t>
      </w:r>
      <w:r w:rsidR="002E1C7E">
        <w:t>E</w:t>
      </w:r>
      <w:r w:rsidR="00612351">
        <w:t>l promedio global</w:t>
      </w:r>
      <w:r w:rsidR="000C3153">
        <w:rPr>
          <w:rStyle w:val="Refdenotaalpie"/>
        </w:rPr>
        <w:footnoteReference w:id="5"/>
      </w:r>
      <w:r w:rsidR="002E1C7E">
        <w:t xml:space="preserve"> de estos resultados</w:t>
      </w:r>
      <w:r w:rsidR="00612351">
        <w:t xml:space="preserve"> fue de 178 puntos</w:t>
      </w:r>
      <w:r w:rsidR="00D56A6A">
        <w:t>.</w:t>
      </w:r>
    </w:p>
    <w:p w14:paraId="1AC7FD67" w14:textId="7BE56119" w:rsidR="008F6030" w:rsidRDefault="008F6030" w:rsidP="007F1B8E">
      <w:pPr>
        <w:spacing w:after="0" w:line="240" w:lineRule="auto"/>
      </w:pPr>
    </w:p>
    <w:p w14:paraId="29CAE80E" w14:textId="7B0AD3F6" w:rsidR="008F6030" w:rsidRDefault="008F6030" w:rsidP="008F6030">
      <w:pPr>
        <w:spacing w:after="0" w:line="240" w:lineRule="auto"/>
        <w:ind w:left="-284"/>
      </w:pPr>
      <w:r w:rsidRPr="008F6030">
        <w:rPr>
          <w:noProof/>
        </w:rPr>
        <w:drawing>
          <wp:inline distT="0" distB="0" distL="0" distR="0" wp14:anchorId="69727D26" wp14:editId="0B9D97C2">
            <wp:extent cx="5857875" cy="3303270"/>
            <wp:effectExtent l="19050" t="19050" r="28575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03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6D1E1B" w14:textId="6128C893" w:rsidR="007D3685" w:rsidRDefault="007D3685" w:rsidP="007F1B8E">
      <w:pPr>
        <w:spacing w:after="0" w:line="240" w:lineRule="auto"/>
      </w:pPr>
    </w:p>
    <w:p w14:paraId="74A39647" w14:textId="19B9EAC5" w:rsidR="007D3685" w:rsidRDefault="007D3685" w:rsidP="007F1B8E">
      <w:pPr>
        <w:spacing w:after="0" w:line="240" w:lineRule="auto"/>
        <w:jc w:val="center"/>
      </w:pPr>
      <w:r>
        <w:t>[Incluir Gráfico 1</w:t>
      </w:r>
      <w:r w:rsidR="002E16A2">
        <w:t>7</w:t>
      </w:r>
      <w:r>
        <w:t>]</w:t>
      </w:r>
    </w:p>
    <w:p w14:paraId="58A3FEE9" w14:textId="26772310" w:rsidR="00C41DCF" w:rsidRDefault="00C41DCF" w:rsidP="007F1B8E">
      <w:pPr>
        <w:spacing w:after="0" w:line="240" w:lineRule="auto"/>
      </w:pPr>
    </w:p>
    <w:p w14:paraId="3F05E778" w14:textId="3DB40B05" w:rsidR="007D3685" w:rsidRDefault="009B6350" w:rsidP="007F1B8E">
      <w:pPr>
        <w:spacing w:after="0" w:line="240" w:lineRule="auto"/>
      </w:pPr>
      <w:r>
        <w:t>En cuanto a los resultados según la sede, se observan diferencias considerables</w:t>
      </w:r>
      <w:r w:rsidR="00BB3EA5">
        <w:t xml:space="preserve"> (Gráfico 1</w:t>
      </w:r>
      <w:r w:rsidR="002E16A2">
        <w:t>8</w:t>
      </w:r>
      <w:r w:rsidR="00BB3EA5">
        <w:t>)</w:t>
      </w:r>
      <w:r>
        <w:t>.</w:t>
      </w:r>
      <w:r w:rsidR="00FE79B7">
        <w:t xml:space="preserve"> </w:t>
      </w:r>
      <w:r w:rsidR="002E16A2">
        <w:t>Exceptuando</w:t>
      </w:r>
      <w:r w:rsidR="00FE79B7">
        <w:t xml:space="preserve"> </w:t>
      </w:r>
      <w:r w:rsidR="002E16A2">
        <w:t>a</w:t>
      </w:r>
      <w:r w:rsidR="00FE79B7">
        <w:t xml:space="preserve"> la Sede Palmira, las Sedes Andinas presentan </w:t>
      </w:r>
      <w:r w:rsidR="002E1C7E">
        <w:t>mayores puntajes</w:t>
      </w:r>
      <w:r w:rsidR="00FE79B7">
        <w:t xml:space="preserve"> que las Sedes de Presencia Nacional. Para el período 2016-2022, </w:t>
      </w:r>
      <w:r w:rsidR="00BB3EA5">
        <w:t xml:space="preserve">la </w:t>
      </w:r>
      <w:r w:rsidR="00FE79B7">
        <w:t xml:space="preserve">Sede Bogotá tuvo el </w:t>
      </w:r>
      <w:r w:rsidR="002E1C7E">
        <w:t>promedio</w:t>
      </w:r>
      <w:r w:rsidR="00BB3EA5">
        <w:t xml:space="preserve"> global</w:t>
      </w:r>
      <w:r w:rsidR="00FE79B7">
        <w:t xml:space="preserve"> más alto (184), </w:t>
      </w:r>
      <w:r w:rsidR="00BB3EA5">
        <w:t>seguida de las Sedes de Medellín (177), Manizales (167), Caribe (166), Orinoquía (164), Palmira (157), Amazonía (155) y Tumaco (153).</w:t>
      </w:r>
    </w:p>
    <w:p w14:paraId="3F178639" w14:textId="04851685" w:rsidR="008F6030" w:rsidRDefault="008F6030" w:rsidP="007F1B8E">
      <w:pPr>
        <w:spacing w:after="0" w:line="240" w:lineRule="auto"/>
      </w:pPr>
    </w:p>
    <w:p w14:paraId="00BDAFAE" w14:textId="37AB780F" w:rsidR="008F6030" w:rsidRDefault="008F6030" w:rsidP="008F6030">
      <w:pPr>
        <w:spacing w:after="0" w:line="240" w:lineRule="auto"/>
        <w:ind w:left="-284"/>
      </w:pPr>
      <w:r w:rsidRPr="008F6030">
        <w:rPr>
          <w:noProof/>
        </w:rPr>
        <w:lastRenderedPageBreak/>
        <w:drawing>
          <wp:inline distT="0" distB="0" distL="0" distR="0" wp14:anchorId="4829B93B" wp14:editId="4BE6CCEB">
            <wp:extent cx="5972175" cy="4514850"/>
            <wp:effectExtent l="19050" t="19050" r="2857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4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906AD" w14:textId="68B1EA6B" w:rsidR="00BB3EA5" w:rsidRDefault="00BB3EA5" w:rsidP="007F1B8E">
      <w:pPr>
        <w:spacing w:after="0" w:line="240" w:lineRule="auto"/>
      </w:pPr>
    </w:p>
    <w:p w14:paraId="0C7B0755" w14:textId="5B635D4E" w:rsidR="00BB3EA5" w:rsidRDefault="00BB3EA5" w:rsidP="007F1B8E">
      <w:pPr>
        <w:spacing w:after="0" w:line="240" w:lineRule="auto"/>
        <w:jc w:val="center"/>
      </w:pPr>
      <w:r>
        <w:t>[Incluir Gráfico 1</w:t>
      </w:r>
      <w:r w:rsidR="002E16A2">
        <w:t>8</w:t>
      </w:r>
      <w:r>
        <w:t>]</w:t>
      </w:r>
    </w:p>
    <w:p w14:paraId="12099743" w14:textId="14FCA0D6" w:rsidR="00BB3EA5" w:rsidRDefault="00BB3EA5" w:rsidP="007F1B8E">
      <w:pPr>
        <w:spacing w:after="0" w:line="240" w:lineRule="auto"/>
      </w:pPr>
    </w:p>
    <w:p w14:paraId="3AB2EDC3" w14:textId="65FD2975" w:rsidR="00BB3EA5" w:rsidRDefault="00AB01D0" w:rsidP="007F1B8E">
      <w:pPr>
        <w:spacing w:after="0" w:line="240" w:lineRule="auto"/>
      </w:pPr>
      <w:r>
        <w:t>Recientemente,</w:t>
      </w:r>
      <w:r w:rsidR="00F7440A">
        <w:t xml:space="preserve"> y con respecto a otras universidades,</w:t>
      </w:r>
      <w:r>
        <w:t xml:space="preserve"> </w:t>
      </w:r>
      <w:r w:rsidR="003E7165">
        <w:t>en l</w:t>
      </w:r>
      <w:r w:rsidR="00076283">
        <w:t>os resultados de la</w:t>
      </w:r>
      <w:r w:rsidR="003E7165">
        <w:t xml:space="preserve"> Prueba</w:t>
      </w:r>
      <w:r w:rsidR="00DE65BA">
        <w:t xml:space="preserve"> Saber Pro</w:t>
      </w:r>
      <w:r w:rsidR="003E7165">
        <w:t xml:space="preserve"> de 2023-2</w:t>
      </w:r>
      <w:r w:rsidR="003E7165">
        <w:rPr>
          <w:rStyle w:val="Refdenotaalpie"/>
        </w:rPr>
        <w:footnoteReference w:id="6"/>
      </w:r>
      <w:r w:rsidR="003E7165">
        <w:t>, dentro de</w:t>
      </w:r>
      <w:r w:rsidR="00BB3EA5">
        <w:t xml:space="preserve"> los</w:t>
      </w:r>
      <w:r w:rsidR="003E7165">
        <w:t xml:space="preserve"> 10 mejores puntajes a nivel nacional</w:t>
      </w:r>
      <w:r w:rsidR="00F7440A">
        <w:t>,</w:t>
      </w:r>
      <w:r>
        <w:t xml:space="preserve"> l</w:t>
      </w:r>
      <w:r w:rsidR="00BB3EA5">
        <w:t xml:space="preserve">a </w:t>
      </w:r>
      <w:r w:rsidR="00490849">
        <w:t>Sede Bogotá</w:t>
      </w:r>
      <w:r w:rsidR="003E7165">
        <w:t xml:space="preserve"> ocupó el tercer lugar, con</w:t>
      </w:r>
      <w:r w:rsidR="009B7364">
        <w:t xml:space="preserve"> </w:t>
      </w:r>
      <w:r w:rsidR="003E7165">
        <w:t>1</w:t>
      </w:r>
      <w:r w:rsidR="009B7364">
        <w:t>82 puntos</w:t>
      </w:r>
      <w:r w:rsidR="00DE65BA">
        <w:t xml:space="preserve"> en el promedio global</w:t>
      </w:r>
      <w:r w:rsidR="007919CA">
        <w:t xml:space="preserve">, </w:t>
      </w:r>
      <w:r w:rsidR="005802FE">
        <w:t xml:space="preserve">y </w:t>
      </w:r>
      <w:r w:rsidR="00490849">
        <w:t>la Sede Medellín</w:t>
      </w:r>
      <w:r w:rsidR="005802FE">
        <w:t>, con 175,</w:t>
      </w:r>
      <w:r w:rsidR="00490849">
        <w:t xml:space="preserve"> </w:t>
      </w:r>
      <w:r w:rsidR="00F7440A">
        <w:t>e</w:t>
      </w:r>
      <w:r w:rsidR="00490849">
        <w:t>l séptimo puesto</w:t>
      </w:r>
      <w:r w:rsidR="007919CA">
        <w:t>.</w:t>
      </w:r>
    </w:p>
    <w:p w14:paraId="317BFCFD" w14:textId="7CA533B9" w:rsidR="00855C78" w:rsidRDefault="00855C78" w:rsidP="007F1B8E">
      <w:pPr>
        <w:spacing w:after="0" w:line="240" w:lineRule="auto"/>
      </w:pPr>
    </w:p>
    <w:p w14:paraId="127AAFCA" w14:textId="1FCC5D6B" w:rsidR="006C76D9" w:rsidRDefault="009B7364" w:rsidP="007F1B8E">
      <w:pPr>
        <w:spacing w:after="0" w:line="240" w:lineRule="auto"/>
      </w:pPr>
      <w:r>
        <w:t xml:space="preserve">Según la modalidad de </w:t>
      </w:r>
      <w:r w:rsidR="006C76D9">
        <w:t>ingreso</w:t>
      </w:r>
      <w:r>
        <w:t xml:space="preserve">, </w:t>
      </w:r>
      <w:r w:rsidR="006C76D9">
        <w:t>t</w:t>
      </w:r>
      <w:r w:rsidR="009D1AE6">
        <w:t xml:space="preserve">anto en el promedio global como en cada competencia evaluada, los estudiantes de admisión regular </w:t>
      </w:r>
      <w:r w:rsidR="000B71F1">
        <w:t>obtienen</w:t>
      </w:r>
      <w:r w:rsidR="009D1AE6">
        <w:t xml:space="preserve"> puntajes más altos</w:t>
      </w:r>
      <w:r w:rsidR="00DE65BA">
        <w:t xml:space="preserve"> que </w:t>
      </w:r>
      <w:r w:rsidR="009D1AE6">
        <w:t>los estudiantes de</w:t>
      </w:r>
      <w:r w:rsidR="006C76D9">
        <w:t xml:space="preserve"> </w:t>
      </w:r>
      <w:r w:rsidR="009D1AE6">
        <w:t>l</w:t>
      </w:r>
      <w:r w:rsidR="006C76D9">
        <w:t>os</w:t>
      </w:r>
      <w:r w:rsidR="009D1AE6">
        <w:t xml:space="preserve"> programa</w:t>
      </w:r>
      <w:r w:rsidR="006C76D9">
        <w:t>s</w:t>
      </w:r>
      <w:r w:rsidR="009D1AE6">
        <w:t xml:space="preserve"> PAES y PEAMA, siendo este último grupo el que</w:t>
      </w:r>
      <w:r w:rsidR="000B71F1">
        <w:t xml:space="preserve"> presenta </w:t>
      </w:r>
      <w:r w:rsidR="00487A38">
        <w:t>los</w:t>
      </w:r>
      <w:r w:rsidR="000B71F1">
        <w:t xml:space="preserve"> </w:t>
      </w:r>
      <w:r w:rsidR="004B5B66">
        <w:t>puntaje</w:t>
      </w:r>
      <w:r w:rsidR="00487A38">
        <w:t>s</w:t>
      </w:r>
      <w:r w:rsidR="000B71F1">
        <w:t xml:space="preserve"> más bajo</w:t>
      </w:r>
      <w:r w:rsidR="00487A38">
        <w:t>s (Gráfico 19)</w:t>
      </w:r>
      <w:r w:rsidR="006C76D9">
        <w:t xml:space="preserve">. </w:t>
      </w:r>
      <w:r w:rsidR="004B5B66">
        <w:t>D</w:t>
      </w:r>
      <w:r w:rsidR="006C76D9">
        <w:t>urante los años 2016-2022,</w:t>
      </w:r>
      <w:r w:rsidR="004B5B66">
        <w:t xml:space="preserve"> en </w:t>
      </w:r>
      <w:r w:rsidR="006C76D9">
        <w:t>el promedio global</w:t>
      </w:r>
      <w:r w:rsidR="00234946">
        <w:t>,</w:t>
      </w:r>
      <w:r w:rsidR="006C76D9">
        <w:t xml:space="preserve"> </w:t>
      </w:r>
      <w:r w:rsidR="004B5B66">
        <w:t xml:space="preserve">el resultado de </w:t>
      </w:r>
      <w:r w:rsidR="006C76D9">
        <w:t>los estudiantes de admisión regular</w:t>
      </w:r>
      <w:r w:rsidR="00234946">
        <w:t xml:space="preserve"> fue de 179</w:t>
      </w:r>
      <w:r w:rsidR="004B5B66">
        <w:t xml:space="preserve"> puntos</w:t>
      </w:r>
      <w:r w:rsidR="006C76D9">
        <w:t>,</w:t>
      </w:r>
      <w:r w:rsidR="004B5B66">
        <w:t xml:space="preserve"> seguidos </w:t>
      </w:r>
      <w:r w:rsidR="00487A38">
        <w:t>por</w:t>
      </w:r>
      <w:r w:rsidR="006C76D9">
        <w:t xml:space="preserve"> </w:t>
      </w:r>
      <w:r w:rsidR="00AB01D0">
        <w:t xml:space="preserve">la modalidad </w:t>
      </w:r>
      <w:r w:rsidR="006C76D9">
        <w:t>PAES</w:t>
      </w:r>
      <w:r w:rsidR="00234946">
        <w:t xml:space="preserve"> </w:t>
      </w:r>
      <w:r w:rsidR="004B5B66">
        <w:t>(</w:t>
      </w:r>
      <w:r w:rsidR="00234946">
        <w:t>171</w:t>
      </w:r>
      <w:r w:rsidR="004B5B66">
        <w:t>)</w:t>
      </w:r>
      <w:r w:rsidR="006C76D9">
        <w:t xml:space="preserve"> y</w:t>
      </w:r>
      <w:r w:rsidR="00234946">
        <w:t xml:space="preserve"> </w:t>
      </w:r>
      <w:r w:rsidR="006C76D9">
        <w:t>PEAMA</w:t>
      </w:r>
      <w:r w:rsidR="00234946">
        <w:t xml:space="preserve"> </w:t>
      </w:r>
      <w:r w:rsidR="004B5B66">
        <w:t>(</w:t>
      </w:r>
      <w:r w:rsidR="00AB01D0">
        <w:t>160</w:t>
      </w:r>
      <w:r w:rsidR="004B5B66">
        <w:t>)</w:t>
      </w:r>
      <w:r w:rsidR="00AB01D0">
        <w:t>.</w:t>
      </w:r>
    </w:p>
    <w:p w14:paraId="7E28A424" w14:textId="782DE3D9" w:rsidR="008F6030" w:rsidRDefault="008F6030" w:rsidP="007F1B8E">
      <w:pPr>
        <w:spacing w:after="0" w:line="240" w:lineRule="auto"/>
      </w:pPr>
    </w:p>
    <w:p w14:paraId="138AF5E5" w14:textId="4A24851B" w:rsidR="008F6030" w:rsidRDefault="008F6030" w:rsidP="007F1B8E">
      <w:pPr>
        <w:spacing w:after="0" w:line="240" w:lineRule="auto"/>
      </w:pPr>
      <w:r w:rsidRPr="008F6030">
        <w:rPr>
          <w:noProof/>
        </w:rPr>
        <w:lastRenderedPageBreak/>
        <w:drawing>
          <wp:inline distT="0" distB="0" distL="0" distR="0" wp14:anchorId="7613305A" wp14:editId="4DB84FBD">
            <wp:extent cx="5612130" cy="3295650"/>
            <wp:effectExtent l="19050" t="19050" r="2667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CBAB0" w14:textId="77777777" w:rsidR="006C76D9" w:rsidRDefault="006C76D9" w:rsidP="007F1B8E">
      <w:pPr>
        <w:spacing w:after="0" w:line="240" w:lineRule="auto"/>
      </w:pPr>
    </w:p>
    <w:p w14:paraId="43290EE1" w14:textId="00AA3E06" w:rsidR="006C76D9" w:rsidRDefault="006C76D9" w:rsidP="007F1B8E">
      <w:pPr>
        <w:spacing w:after="0" w:line="240" w:lineRule="auto"/>
        <w:jc w:val="center"/>
      </w:pPr>
      <w:r>
        <w:t xml:space="preserve">[Incluir Gráfico </w:t>
      </w:r>
      <w:r w:rsidR="004B5B66">
        <w:t>19</w:t>
      </w:r>
      <w:r>
        <w:t>]</w:t>
      </w:r>
    </w:p>
    <w:p w14:paraId="6167C776" w14:textId="77777777" w:rsidR="006C76D9" w:rsidRDefault="006C76D9" w:rsidP="007F1B8E">
      <w:pPr>
        <w:spacing w:after="0" w:line="240" w:lineRule="auto"/>
      </w:pPr>
    </w:p>
    <w:p w14:paraId="4372F189" w14:textId="01D670BE" w:rsidR="00234946" w:rsidRDefault="00234946" w:rsidP="007F1B8E">
      <w:pPr>
        <w:pStyle w:val="Prrafodelista"/>
        <w:numPr>
          <w:ilvl w:val="0"/>
          <w:numId w:val="1"/>
        </w:numPr>
        <w:spacing w:after="0" w:line="240" w:lineRule="auto"/>
      </w:pPr>
      <w:r>
        <w:t>Investigación y extensión</w:t>
      </w:r>
    </w:p>
    <w:p w14:paraId="0D2F6D51" w14:textId="77777777" w:rsidR="00234946" w:rsidRDefault="00234946" w:rsidP="007F1B8E">
      <w:pPr>
        <w:spacing w:after="0" w:line="240" w:lineRule="auto"/>
      </w:pPr>
    </w:p>
    <w:p w14:paraId="56C53F06" w14:textId="287A8382" w:rsidR="00234946" w:rsidRDefault="002E1C7E" w:rsidP="007F1B8E">
      <w:pPr>
        <w:spacing w:after="0" w:line="240" w:lineRule="auto"/>
      </w:pPr>
      <w:r w:rsidRPr="00525CAA">
        <w:rPr>
          <w:color w:val="FF0000"/>
        </w:rPr>
        <w:t xml:space="preserve">[NOTA: Esta sección está ausente en el Documento Comportamiento de </w:t>
      </w:r>
      <w:r w:rsidR="00525CAA" w:rsidRPr="00525CAA">
        <w:rPr>
          <w:color w:val="FF0000"/>
        </w:rPr>
        <w:t>septiembre</w:t>
      </w:r>
      <w:r w:rsidRPr="00525CAA">
        <w:rPr>
          <w:color w:val="FF0000"/>
        </w:rPr>
        <w:t xml:space="preserve"> de 2024. Por lo que, </w:t>
      </w:r>
      <w:r w:rsidR="00047039">
        <w:rPr>
          <w:color w:val="FF0000"/>
        </w:rPr>
        <w:t>para esta parte</w:t>
      </w:r>
      <w:r w:rsidRPr="00525CAA">
        <w:rPr>
          <w:color w:val="FF0000"/>
        </w:rPr>
        <w:t>, se usa</w:t>
      </w:r>
      <w:r w:rsidR="00525CAA" w:rsidRPr="00525CAA">
        <w:rPr>
          <w:color w:val="FF0000"/>
        </w:rPr>
        <w:t>n</w:t>
      </w:r>
      <w:r w:rsidRPr="00525CAA">
        <w:rPr>
          <w:color w:val="FF0000"/>
        </w:rPr>
        <w:t xml:space="preserve"> la</w:t>
      </w:r>
      <w:r w:rsidR="00525CAA" w:rsidRPr="00525CAA">
        <w:rPr>
          <w:color w:val="FF0000"/>
        </w:rPr>
        <w:t>s cifras</w:t>
      </w:r>
      <w:r w:rsidRPr="00525CAA">
        <w:rPr>
          <w:color w:val="FF0000"/>
        </w:rPr>
        <w:t xml:space="preserve"> </w:t>
      </w:r>
      <w:r w:rsidR="00525CAA" w:rsidRPr="00525CAA">
        <w:rPr>
          <w:color w:val="FF0000"/>
        </w:rPr>
        <w:t>disponibles en la página</w:t>
      </w:r>
      <w:r w:rsidR="00525CAA">
        <w:rPr>
          <w:color w:val="FF0000"/>
        </w:rPr>
        <w:t xml:space="preserve"> web</w:t>
      </w:r>
      <w:r w:rsidR="00525CAA" w:rsidRPr="00525CAA">
        <w:rPr>
          <w:color w:val="FF0000"/>
        </w:rPr>
        <w:t xml:space="preserve"> de la Vicerrectoría de Investigación]</w:t>
      </w:r>
    </w:p>
    <w:p w14:paraId="3EEED67F" w14:textId="6BA7A91D" w:rsidR="00525CAA" w:rsidRDefault="00525CAA" w:rsidP="007F1B8E">
      <w:pPr>
        <w:spacing w:after="0" w:line="240" w:lineRule="auto"/>
      </w:pPr>
    </w:p>
    <w:p w14:paraId="4277DD05" w14:textId="37C93A16" w:rsidR="00DE65BA" w:rsidRDefault="00103C86" w:rsidP="007F1B8E">
      <w:pPr>
        <w:spacing w:after="0" w:line="240" w:lineRule="auto"/>
      </w:pPr>
      <w:r>
        <w:t>A corte de 2023, la Universidad Nacional t</w:t>
      </w:r>
      <w:r w:rsidR="00DE65BA">
        <w:t>enía</w:t>
      </w:r>
      <w:r>
        <w:t xml:space="preserve"> 1,013 grupos de investigación</w:t>
      </w:r>
      <w:r w:rsidR="00653357">
        <w:t xml:space="preserve">, de los cuales el 59% (594) </w:t>
      </w:r>
      <w:r w:rsidR="00DE65BA">
        <w:t>fueron</w:t>
      </w:r>
      <w:r w:rsidR="00653357">
        <w:t xml:space="preserve"> clasificados en el Sistema Nacional de Ciencia y Tecnología (ScienTi), el 5% (49) fueron reconocidos por el Ministerio de Ciencia</w:t>
      </w:r>
      <w:r w:rsidR="00DE65BA">
        <w:t>, Tecnología e Innovación (Minciencias)</w:t>
      </w:r>
      <w:r w:rsidR="00653357">
        <w:t>, y el 36% (370) est</w:t>
      </w:r>
      <w:r w:rsidR="00DE65BA">
        <w:t>aba</w:t>
      </w:r>
      <w:r w:rsidR="00653357">
        <w:t>n registrados en el Sistema</w:t>
      </w:r>
      <w:r w:rsidR="00DE65BA">
        <w:t xml:space="preserve"> de Información Hermes</w:t>
      </w:r>
      <w:r w:rsidR="00653357">
        <w:t>.</w:t>
      </w:r>
    </w:p>
    <w:p w14:paraId="39EE45E2" w14:textId="04FBB22B" w:rsidR="00882CF8" w:rsidRDefault="00882CF8" w:rsidP="007F1B8E">
      <w:pPr>
        <w:spacing w:after="0" w:line="240" w:lineRule="auto"/>
      </w:pPr>
    </w:p>
    <w:p w14:paraId="46EEBE8A" w14:textId="3DC62181" w:rsidR="00882CF8" w:rsidRDefault="00882CF8" w:rsidP="007F1B8E">
      <w:pPr>
        <w:spacing w:after="0" w:line="240" w:lineRule="auto"/>
      </w:pPr>
      <w:r>
        <w:t>De</w:t>
      </w:r>
      <w:r w:rsidR="002C6916">
        <w:t xml:space="preserve"> los</w:t>
      </w:r>
      <w:r>
        <w:t xml:space="preserve"> 594 grupos de la UNAL clasificados en ScienTi</w:t>
      </w:r>
      <w:r w:rsidR="000E0EBC">
        <w:t xml:space="preserve"> para 2023</w:t>
      </w:r>
      <w:r>
        <w:t>,</w:t>
      </w:r>
      <w:r w:rsidR="002C6916">
        <w:t xml:space="preserve"> </w:t>
      </w:r>
      <w:r w:rsidR="00047039">
        <w:t>125</w:t>
      </w:r>
      <w:r>
        <w:t xml:space="preserve"> (</w:t>
      </w:r>
      <w:r w:rsidR="00047039">
        <w:t>21%</w:t>
      </w:r>
      <w:r>
        <w:t xml:space="preserve">) estaban en la categoría A1, </w:t>
      </w:r>
      <w:r w:rsidR="00047039">
        <w:t>127</w:t>
      </w:r>
      <w:r>
        <w:t xml:space="preserve"> (</w:t>
      </w:r>
      <w:r w:rsidR="00047039">
        <w:t>21%</w:t>
      </w:r>
      <w:r>
        <w:t xml:space="preserve">) en la </w:t>
      </w:r>
      <w:r w:rsidR="00047039">
        <w:t xml:space="preserve">categoría </w:t>
      </w:r>
      <w:r>
        <w:t xml:space="preserve">A, </w:t>
      </w:r>
      <w:r w:rsidR="00047039">
        <w:t>134</w:t>
      </w:r>
      <w:r>
        <w:t xml:space="preserve"> (</w:t>
      </w:r>
      <w:r w:rsidR="00047039">
        <w:t>23%</w:t>
      </w:r>
      <w:r>
        <w:t xml:space="preserve">) en B y </w:t>
      </w:r>
      <w:r w:rsidR="00047039">
        <w:t>208</w:t>
      </w:r>
      <w:r>
        <w:t xml:space="preserve"> (</w:t>
      </w:r>
      <w:r w:rsidR="00047039">
        <w:t>35%</w:t>
      </w:r>
      <w:r>
        <w:t xml:space="preserve">) en C. Además, según la clasificación en áreas del conocimiento de la OCDE, </w:t>
      </w:r>
      <w:r w:rsidR="00047039">
        <w:t>169</w:t>
      </w:r>
      <w:r w:rsidR="00A75A45">
        <w:t xml:space="preserve"> grupos</w:t>
      </w:r>
      <w:r w:rsidR="002C6916">
        <w:t xml:space="preserve"> (</w:t>
      </w:r>
      <w:r w:rsidR="00047039">
        <w:t>28%</w:t>
      </w:r>
      <w:r w:rsidR="002C6916">
        <w:t xml:space="preserve">) eran del área de Ciencias Naturales, </w:t>
      </w:r>
      <w:r w:rsidR="00047039">
        <w:t>122</w:t>
      </w:r>
      <w:r w:rsidR="002C6916">
        <w:t xml:space="preserve"> (</w:t>
      </w:r>
      <w:r w:rsidR="00047039">
        <w:t>21%</w:t>
      </w:r>
      <w:r w:rsidR="002C6916">
        <w:t xml:space="preserve">) de Ingeniería y Tecnología, </w:t>
      </w:r>
      <w:r w:rsidR="00047039">
        <w:t>108</w:t>
      </w:r>
      <w:r w:rsidR="002C6916">
        <w:t xml:space="preserve"> (1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Sociales, </w:t>
      </w:r>
      <w:r w:rsidR="00047039">
        <w:t>101</w:t>
      </w:r>
      <w:r w:rsidR="002C6916">
        <w:t xml:space="preserve"> (1</w:t>
      </w:r>
      <w:r w:rsidR="00047039">
        <w:t>7%</w:t>
      </w:r>
      <w:r w:rsidR="002C6916">
        <w:t xml:space="preserve">) </w:t>
      </w:r>
      <w:r w:rsidR="00A75A45">
        <w:t>de</w:t>
      </w:r>
      <w:r w:rsidR="002C6916">
        <w:t xml:space="preserve"> Ciencias Médicas y de la Salud, </w:t>
      </w:r>
      <w:r w:rsidR="00047039">
        <w:t>56</w:t>
      </w:r>
      <w:r w:rsidR="002C6916">
        <w:t xml:space="preserve"> (</w:t>
      </w:r>
      <w:r w:rsidR="00047039">
        <w:t>9%</w:t>
      </w:r>
      <w:r w:rsidR="002C6916">
        <w:t xml:space="preserve">) </w:t>
      </w:r>
      <w:r w:rsidR="00A75A45">
        <w:t>de</w:t>
      </w:r>
      <w:r w:rsidR="002C6916">
        <w:t xml:space="preserve"> Ciencias Agrícolas y </w:t>
      </w:r>
      <w:r w:rsidR="00047039">
        <w:t>38</w:t>
      </w:r>
      <w:r w:rsidR="00FB2A9C">
        <w:t xml:space="preserve"> (</w:t>
      </w:r>
      <w:r w:rsidR="00047039">
        <w:t>6%</w:t>
      </w:r>
      <w:r w:rsidR="00FB2A9C">
        <w:t xml:space="preserve">) </w:t>
      </w:r>
      <w:r w:rsidR="00A75A45">
        <w:t>de</w:t>
      </w:r>
      <w:r w:rsidR="00FB2A9C">
        <w:t xml:space="preserve"> Humanidades.</w:t>
      </w:r>
    </w:p>
    <w:p w14:paraId="62D7C8DB" w14:textId="0B41763E" w:rsidR="00FB2A9C" w:rsidRDefault="00FB2A9C" w:rsidP="007F1B8E">
      <w:pPr>
        <w:spacing w:after="0" w:line="240" w:lineRule="auto"/>
      </w:pPr>
    </w:p>
    <w:p w14:paraId="6961E596" w14:textId="46F9E1F3" w:rsidR="00FB2A9C" w:rsidRDefault="00DB0854" w:rsidP="007F1B8E">
      <w:pPr>
        <w:spacing w:after="0" w:line="240" w:lineRule="auto"/>
      </w:pPr>
      <w:r>
        <w:t>En cuanto a</w:t>
      </w:r>
      <w:r w:rsidR="00B71474">
        <w:t xml:space="preserve"> la distribución</w:t>
      </w:r>
      <w:r>
        <w:t xml:space="preserve"> por sede, el Gráfico 2</w:t>
      </w:r>
      <w:r w:rsidR="00487A38">
        <w:t>0</w:t>
      </w:r>
      <w:r>
        <w:t xml:space="preserve"> muestra </w:t>
      </w:r>
      <w:r w:rsidR="00A75A45">
        <w:t>que</w:t>
      </w:r>
      <w:r>
        <w:t xml:space="preserve">, </w:t>
      </w:r>
      <w:r w:rsidR="000E0EBC">
        <w:t>en</w:t>
      </w:r>
      <w:r>
        <w:t xml:space="preserve"> 2023,</w:t>
      </w:r>
      <w:r w:rsidR="00A75A45">
        <w:t xml:space="preserve"> </w:t>
      </w:r>
      <w:r w:rsidR="000E0EBC">
        <w:t>d</w:t>
      </w:r>
      <w:r w:rsidR="00B71474">
        <w:t>e 594 grupos</w:t>
      </w:r>
      <w:r>
        <w:t xml:space="preserve"> </w:t>
      </w:r>
      <w:r w:rsidR="00487A38">
        <w:t>clasificados en ScienTi</w:t>
      </w:r>
      <w:r>
        <w:t>,</w:t>
      </w:r>
      <w:r w:rsidR="00B71474">
        <w:t xml:space="preserve"> </w:t>
      </w:r>
      <w:r w:rsidR="007855EB">
        <w:t>la Sede Bogotá contaba con 386 (65%), la Sede Medellín tenía 117 (20%), la Sede Manizales 46 (8%) y la Sede Palmira 32 (5%), mientras que las Sedes de Amazonía (6), Caribe (4), La Paz (2)</w:t>
      </w:r>
      <w:r w:rsidR="00A75A45">
        <w:t xml:space="preserve"> y Orinoquía (1) apenas </w:t>
      </w:r>
      <w:r w:rsidR="00575A5E">
        <w:t>alcanza</w:t>
      </w:r>
      <w:r w:rsidR="000E0EBC">
        <w:t>ro</w:t>
      </w:r>
      <w:r w:rsidR="00575A5E">
        <w:t>n</w:t>
      </w:r>
      <w:r w:rsidR="00A75A45">
        <w:t xml:space="preserve"> el 2% del total</w:t>
      </w:r>
      <w:r w:rsidR="00961123">
        <w:t>.</w:t>
      </w:r>
      <w:r w:rsidR="00311F61">
        <w:t xml:space="preserve"> Por su parte, la Sede Tumaco no </w:t>
      </w:r>
      <w:r w:rsidR="000E0EBC">
        <w:t>tiene</w:t>
      </w:r>
      <w:r w:rsidR="00D65DFB">
        <w:t xml:space="preserve"> grupos de investigación.</w:t>
      </w:r>
    </w:p>
    <w:p w14:paraId="5B0FC0B2" w14:textId="0660515F" w:rsidR="00961123" w:rsidRDefault="00961123" w:rsidP="007F1B8E">
      <w:pPr>
        <w:spacing w:after="0" w:line="240" w:lineRule="auto"/>
      </w:pPr>
    </w:p>
    <w:p w14:paraId="7A9BF23D" w14:textId="6BECB32D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72A2BEA7" wp14:editId="1F977850">
            <wp:extent cx="5915025" cy="3068320"/>
            <wp:effectExtent l="19050" t="19050" r="28575" b="17780"/>
            <wp:docPr id="12250687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8729" name="Imagen 1" descr="Gráf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68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E61C9" w14:textId="1F813FB1" w:rsidR="00961123" w:rsidRDefault="00961123" w:rsidP="007F1B8E">
      <w:pPr>
        <w:spacing w:after="0" w:line="240" w:lineRule="auto"/>
        <w:jc w:val="center"/>
      </w:pPr>
      <w:r>
        <w:t>[In</w:t>
      </w:r>
      <w:r w:rsidR="00401063">
        <w:t>clui</w:t>
      </w:r>
      <w:r>
        <w:t>r Gráfico 2</w:t>
      </w:r>
      <w:r w:rsidR="00487A38">
        <w:t>0</w:t>
      </w:r>
      <w:r>
        <w:t>]</w:t>
      </w:r>
    </w:p>
    <w:p w14:paraId="33AFD186" w14:textId="7B05C184" w:rsidR="00961123" w:rsidRDefault="00961123" w:rsidP="007F1B8E">
      <w:pPr>
        <w:spacing w:after="0" w:line="240" w:lineRule="auto"/>
      </w:pPr>
    </w:p>
    <w:p w14:paraId="26DDE75E" w14:textId="4D893412" w:rsidR="00961123" w:rsidRDefault="003938F2" w:rsidP="007F1B8E">
      <w:pPr>
        <w:spacing w:after="0" w:line="240" w:lineRule="auto"/>
      </w:pPr>
      <w:r>
        <w:t xml:space="preserve">Sobre </w:t>
      </w:r>
      <w:r w:rsidR="00D129C3">
        <w:t>e</w:t>
      </w:r>
      <w:r w:rsidR="00DB7DDD">
        <w:t>l número de investigadores</w:t>
      </w:r>
      <w:r w:rsidR="00D129C3">
        <w:rPr>
          <w:rStyle w:val="Refdenotaalpie"/>
        </w:rPr>
        <w:footnoteReference w:id="7"/>
      </w:r>
      <w:r>
        <w:t>, p</w:t>
      </w:r>
      <w:r w:rsidR="00D129C3">
        <w:t xml:space="preserve">ara 2023, del total de 3,129 docentes de carrera, el 61% (1,900) </w:t>
      </w:r>
      <w:r w:rsidR="00195B25">
        <w:t>estaban clasificados como</w:t>
      </w:r>
      <w:r w:rsidR="00D129C3">
        <w:t xml:space="preserve"> investigadores.</w:t>
      </w:r>
      <w:r w:rsidR="00195B25">
        <w:t xml:space="preserve"> </w:t>
      </w:r>
      <w:r w:rsidR="00487A38">
        <w:t xml:space="preserve">Al observar </w:t>
      </w:r>
      <w:r w:rsidR="00600530">
        <w:t>la</w:t>
      </w:r>
      <w:r w:rsidR="00D533D5">
        <w:t xml:space="preserve"> distribución por sede, </w:t>
      </w:r>
      <w:r w:rsidR="00600530">
        <w:t xml:space="preserve">de 1,900 </w:t>
      </w:r>
      <w:r w:rsidR="00487A38">
        <w:t>investigadores</w:t>
      </w:r>
      <w:r w:rsidR="00600530">
        <w:t>,</w:t>
      </w:r>
      <w:r w:rsidR="00D533D5">
        <w:t xml:space="preserve"> </w:t>
      </w:r>
      <w:r w:rsidR="00600530">
        <w:t>la Sede Bogotá concentró al 63% (1,196), la Sede Medellín al 21% (403), la Sede Manizales 8% (158),</w:t>
      </w:r>
      <w:r w:rsidR="00575A5E">
        <w:t xml:space="preserve"> y</w:t>
      </w:r>
      <w:r w:rsidR="00600530">
        <w:t xml:space="preserve"> la Sede Palmira 4% (80)</w:t>
      </w:r>
      <w:r w:rsidR="00575A5E">
        <w:t xml:space="preserve">, mientras que las Sedes de La Paz (37), Caribe (9), Orinoquía (9) y Amazonía (8), </w:t>
      </w:r>
      <w:r w:rsidR="00487A38">
        <w:t>represent</w:t>
      </w:r>
      <w:r w:rsidR="003607A4">
        <w:t xml:space="preserve">aron </w:t>
      </w:r>
      <w:r w:rsidR="000E0EBC">
        <w:t>a</w:t>
      </w:r>
      <w:r>
        <w:t xml:space="preserve"> poco</w:t>
      </w:r>
      <w:r w:rsidR="000E0EBC">
        <w:t xml:space="preserve"> </w:t>
      </w:r>
      <w:r w:rsidR="003607A4">
        <w:t>menos del 4%</w:t>
      </w:r>
      <w:r w:rsidR="00D91D54">
        <w:t xml:space="preserve"> (Gráfico 21)</w:t>
      </w:r>
      <w:r w:rsidR="00575A5E">
        <w:t>.</w:t>
      </w:r>
    </w:p>
    <w:p w14:paraId="4D632231" w14:textId="77777777" w:rsidR="00EF3CCD" w:rsidRDefault="00EF3CCD" w:rsidP="007F1B8E">
      <w:pPr>
        <w:spacing w:after="0" w:line="240" w:lineRule="auto"/>
      </w:pPr>
    </w:p>
    <w:p w14:paraId="42EA3627" w14:textId="4E6CB0B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3AC43AF7" wp14:editId="468AEA22">
            <wp:extent cx="5895975" cy="2895600"/>
            <wp:effectExtent l="19050" t="19050" r="28575" b="19050"/>
            <wp:docPr id="130396681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6814" name="Imagen 1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9E7A43" w14:textId="19C53B34" w:rsidR="003607A4" w:rsidRDefault="003607A4" w:rsidP="007F1B8E">
      <w:pPr>
        <w:spacing w:after="0" w:line="240" w:lineRule="auto"/>
      </w:pPr>
    </w:p>
    <w:p w14:paraId="3E7CEBB8" w14:textId="4F630089" w:rsidR="003607A4" w:rsidRDefault="003607A4" w:rsidP="007F1B8E">
      <w:pPr>
        <w:spacing w:after="0" w:line="240" w:lineRule="auto"/>
        <w:jc w:val="center"/>
      </w:pPr>
      <w:r>
        <w:t>[Incluir Gráfico 2</w:t>
      </w:r>
      <w:r w:rsidR="00487A38">
        <w:t>1</w:t>
      </w:r>
      <w:r>
        <w:t>]</w:t>
      </w:r>
    </w:p>
    <w:p w14:paraId="163E3816" w14:textId="6BFA69F9" w:rsidR="003607A4" w:rsidRDefault="003607A4" w:rsidP="007F1B8E">
      <w:pPr>
        <w:spacing w:after="0" w:line="240" w:lineRule="auto"/>
      </w:pPr>
    </w:p>
    <w:p w14:paraId="00C06854" w14:textId="5333BCB5" w:rsidR="003607A4" w:rsidRPr="00A77B8A" w:rsidRDefault="00A77B8A" w:rsidP="007F1B8E">
      <w:pPr>
        <w:spacing w:after="0" w:line="240" w:lineRule="auto"/>
        <w:rPr>
          <w:color w:val="FF0000"/>
        </w:rPr>
      </w:pPr>
      <w:r w:rsidRPr="00A77B8A">
        <w:rPr>
          <w:color w:val="FF0000"/>
        </w:rPr>
        <w:t>[</w:t>
      </w:r>
      <w:r w:rsidR="000E0EBC" w:rsidRPr="00A77B8A">
        <w:rPr>
          <w:color w:val="FF0000"/>
        </w:rPr>
        <w:t xml:space="preserve">NOTA: </w:t>
      </w:r>
      <w:r w:rsidR="00401063">
        <w:rPr>
          <w:color w:val="FF0000"/>
        </w:rPr>
        <w:t>En l</w:t>
      </w:r>
      <w:r w:rsidR="00A3281A" w:rsidRPr="00A77B8A">
        <w:rPr>
          <w:color w:val="FF0000"/>
        </w:rPr>
        <w:t>a</w:t>
      </w:r>
      <w:r w:rsidR="00587A12">
        <w:rPr>
          <w:color w:val="FF0000"/>
        </w:rPr>
        <w:t xml:space="preserve"> </w:t>
      </w:r>
      <w:r w:rsidR="00A3281A" w:rsidRPr="00A77B8A">
        <w:rPr>
          <w:color w:val="FF0000"/>
        </w:rPr>
        <w:t>página de la Vicerrectoría de Investigación</w:t>
      </w:r>
      <w:r w:rsidR="00587A12">
        <w:rPr>
          <w:color w:val="FF0000"/>
        </w:rPr>
        <w:t>,</w:t>
      </w:r>
      <w:r w:rsidR="00A3281A">
        <w:rPr>
          <w:color w:val="FF0000"/>
        </w:rPr>
        <w:t xml:space="preserve"> </w:t>
      </w:r>
      <w:r w:rsidR="00401063">
        <w:rPr>
          <w:color w:val="FF0000"/>
        </w:rPr>
        <w:t>faltan</w:t>
      </w:r>
      <w:r w:rsidR="00A3281A">
        <w:rPr>
          <w:color w:val="FF0000"/>
        </w:rPr>
        <w:t xml:space="preserve"> </w:t>
      </w:r>
      <w:r w:rsidRPr="00A77B8A">
        <w:rPr>
          <w:color w:val="FF0000"/>
        </w:rPr>
        <w:t>los gráficos</w:t>
      </w:r>
      <w:r w:rsidR="00E16A78">
        <w:rPr>
          <w:color w:val="FF0000"/>
        </w:rPr>
        <w:t>,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o</w:t>
      </w:r>
      <w:r w:rsidRPr="00A77B8A">
        <w:rPr>
          <w:color w:val="FF0000"/>
        </w:rPr>
        <w:t xml:space="preserve"> </w:t>
      </w:r>
      <w:r w:rsidR="003555FA">
        <w:rPr>
          <w:color w:val="FF0000"/>
        </w:rPr>
        <w:t xml:space="preserve">las </w:t>
      </w:r>
      <w:r w:rsidRPr="00A77B8A">
        <w:rPr>
          <w:color w:val="FF0000"/>
        </w:rPr>
        <w:t>cifras</w:t>
      </w:r>
      <w:r w:rsidR="00461D40">
        <w:rPr>
          <w:color w:val="FF0000"/>
        </w:rPr>
        <w:t>, para los años recientes</w:t>
      </w:r>
      <w:r w:rsidR="00D91D54">
        <w:rPr>
          <w:color w:val="FF0000"/>
        </w:rPr>
        <w:t>,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de</w:t>
      </w:r>
      <w:r w:rsidRPr="00A77B8A">
        <w:rPr>
          <w:color w:val="FF0000"/>
        </w:rPr>
        <w:t xml:space="preserve">l número de documentos de investigación publicados </w:t>
      </w:r>
      <w:r w:rsidR="00401063">
        <w:rPr>
          <w:color w:val="FF0000"/>
        </w:rPr>
        <w:t>y</w:t>
      </w:r>
      <w:r w:rsidRPr="00A77B8A">
        <w:rPr>
          <w:color w:val="FF0000"/>
        </w:rPr>
        <w:t xml:space="preserve"> </w:t>
      </w:r>
      <w:r w:rsidR="00D91D54">
        <w:rPr>
          <w:color w:val="FF0000"/>
        </w:rPr>
        <w:t>de</w:t>
      </w:r>
      <w:r w:rsidRPr="00A77B8A">
        <w:rPr>
          <w:color w:val="FF0000"/>
        </w:rPr>
        <w:t xml:space="preserve"> la cantidad de productos de propiedad intelectual generados por la UNAL</w:t>
      </w:r>
      <w:r w:rsidR="003555FA">
        <w:rPr>
          <w:color w:val="FF0000"/>
        </w:rPr>
        <w:t>.</w:t>
      </w:r>
      <w:r w:rsidRPr="00A77B8A">
        <w:rPr>
          <w:color w:val="FF0000"/>
        </w:rPr>
        <w:t>]</w:t>
      </w:r>
    </w:p>
    <w:p w14:paraId="57DAC626" w14:textId="7EF073A5" w:rsidR="00A77B8A" w:rsidRDefault="00A77B8A" w:rsidP="007F1B8E">
      <w:pPr>
        <w:spacing w:after="0" w:line="240" w:lineRule="auto"/>
      </w:pPr>
    </w:p>
    <w:p w14:paraId="69918AF5" w14:textId="60B8B865" w:rsidR="00A77B8A" w:rsidRDefault="00937FB7" w:rsidP="007F1B8E">
      <w:pPr>
        <w:spacing w:after="0" w:line="240" w:lineRule="auto"/>
      </w:pPr>
      <w:r>
        <w:t>L</w:t>
      </w:r>
      <w:r w:rsidR="004003CA">
        <w:t xml:space="preserve">a UNAL contaba con </w:t>
      </w:r>
      <w:r w:rsidR="00243B3D">
        <w:t>666</w:t>
      </w:r>
      <w:r w:rsidR="0026613F">
        <w:t xml:space="preserve"> laboratorios</w:t>
      </w:r>
      <w:r>
        <w:t xml:space="preserve"> en 2023</w:t>
      </w:r>
      <w:r w:rsidR="0026613F">
        <w:t>,</w:t>
      </w:r>
      <w:r w:rsidR="004003CA">
        <w:t xml:space="preserve"> de los cuales</w:t>
      </w:r>
      <w:r w:rsidR="0026613F">
        <w:t xml:space="preserve"> 10 estaban acreditados, 4 certificados y 12 registrados</w:t>
      </w:r>
      <w:r w:rsidR="002C62F4">
        <w:t>, lo que, en conjunto, a</w:t>
      </w:r>
      <w:r w:rsidR="0026613F">
        <w:t>penas represent</w:t>
      </w:r>
      <w:r w:rsidR="002C62F4">
        <w:t>ó</w:t>
      </w:r>
      <w:r w:rsidR="0026613F">
        <w:t xml:space="preserve"> </w:t>
      </w:r>
      <w:r w:rsidR="00207F03">
        <w:t>e</w:t>
      </w:r>
      <w:r w:rsidR="0026613F">
        <w:t>l 4%</w:t>
      </w:r>
      <w:r w:rsidR="00CE4468">
        <w:t xml:space="preserve"> (26)</w:t>
      </w:r>
      <w:r w:rsidR="0026613F">
        <w:t xml:space="preserve"> del total.</w:t>
      </w:r>
      <w:r w:rsidR="002142AC">
        <w:t xml:space="preserve"> Por su parte, la Sede Bogotá cuenta con 425</w:t>
      </w:r>
      <w:r w:rsidR="00487A38">
        <w:t xml:space="preserve"> laboratorios</w:t>
      </w:r>
      <w:r w:rsidR="002142AC">
        <w:t xml:space="preserve"> (64%), la Sede Medellín con 147 (22%), la Sede Palmira 40 (6%) y la Sede Manizales 38 (6%)</w:t>
      </w:r>
      <w:r w:rsidR="004003CA">
        <w:t>. El 2% restante lo componen las Sedes de Caribe (5), de La Paz (4), Amazonía (3), Orinoquía (3) y Tumaco (1).</w:t>
      </w:r>
    </w:p>
    <w:p w14:paraId="7E2E63FE" w14:textId="54BF08C0" w:rsidR="004003CA" w:rsidRDefault="004003CA" w:rsidP="007F1B8E">
      <w:pPr>
        <w:spacing w:after="0" w:line="240" w:lineRule="auto"/>
      </w:pPr>
    </w:p>
    <w:p w14:paraId="63EA6829" w14:textId="2296A39A" w:rsidR="00840587" w:rsidRDefault="00624AEE" w:rsidP="007F1B8E">
      <w:pPr>
        <w:spacing w:after="0" w:line="240" w:lineRule="auto"/>
      </w:pPr>
      <w:r>
        <w:t>E</w:t>
      </w:r>
      <w:r w:rsidR="005821C0">
        <w:t xml:space="preserve">l Gráfico 22 muestra la evolución </w:t>
      </w:r>
      <w:r w:rsidR="00E254B2">
        <w:t>d</w:t>
      </w:r>
      <w:r w:rsidR="005821C0">
        <w:t>e cada actividad</w:t>
      </w:r>
      <w:r>
        <w:t xml:space="preserve"> de extensión</w:t>
      </w:r>
      <w:r w:rsidR="005821C0">
        <w:t xml:space="preserve"> durante </w:t>
      </w:r>
      <w:r w:rsidR="00840587">
        <w:t xml:space="preserve">la última década. </w:t>
      </w:r>
      <w:r w:rsidR="00E24972">
        <w:t>Con respecto a la composición</w:t>
      </w:r>
      <w:r w:rsidR="00840587">
        <w:t>, durante el período 2014-2023, la educación continua y permanente representó</w:t>
      </w:r>
      <w:r w:rsidR="006C38BF">
        <w:t>, en promedio,</w:t>
      </w:r>
      <w:r w:rsidR="00840587">
        <w:t xml:space="preserve"> el 85% (1,728) de</w:t>
      </w:r>
      <w:r w:rsidR="006C38BF">
        <w:t xml:space="preserve"> las</w:t>
      </w:r>
      <w:r w:rsidR="00840587">
        <w:t xml:space="preserve"> actividades de extensión, los servicios académicos el 12%</w:t>
      </w:r>
      <w:r w:rsidR="004C4829">
        <w:t xml:space="preserve"> (252)</w:t>
      </w:r>
      <w:r w:rsidR="00840587">
        <w:t xml:space="preserve"> y la extensión solidaria el 3%</w:t>
      </w:r>
      <w:r w:rsidR="004C4829">
        <w:t xml:space="preserve"> (65)</w:t>
      </w:r>
      <w:r w:rsidR="00840587">
        <w:t>.</w:t>
      </w:r>
    </w:p>
    <w:p w14:paraId="4354258D" w14:textId="77777777" w:rsidR="00EF3CCD" w:rsidRDefault="00EF3CCD" w:rsidP="007F1B8E">
      <w:pPr>
        <w:spacing w:after="0" w:line="240" w:lineRule="auto"/>
      </w:pPr>
    </w:p>
    <w:p w14:paraId="164E130B" w14:textId="550AF7E6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20D52040" wp14:editId="21E5D2A6">
            <wp:extent cx="5895975" cy="3051175"/>
            <wp:effectExtent l="19050" t="19050" r="28575" b="15875"/>
            <wp:docPr id="1020770596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70596" name="Imagen 1" descr="Imagen que contiene Escala de tiemp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5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816428" w14:textId="42EC20FB" w:rsidR="008361C5" w:rsidRDefault="008361C5" w:rsidP="007F1B8E">
      <w:pPr>
        <w:spacing w:after="0" w:line="240" w:lineRule="auto"/>
      </w:pPr>
    </w:p>
    <w:p w14:paraId="77BA1DD7" w14:textId="702F0062" w:rsidR="008361C5" w:rsidRDefault="008361C5" w:rsidP="007F1B8E">
      <w:pPr>
        <w:spacing w:after="0" w:line="240" w:lineRule="auto"/>
        <w:jc w:val="center"/>
      </w:pPr>
      <w:r>
        <w:t>[Incluir Gráfico 22]</w:t>
      </w:r>
    </w:p>
    <w:p w14:paraId="6045C18C" w14:textId="77777777" w:rsidR="00840587" w:rsidRDefault="00840587" w:rsidP="007F1B8E">
      <w:pPr>
        <w:spacing w:after="0" w:line="240" w:lineRule="auto"/>
      </w:pPr>
    </w:p>
    <w:p w14:paraId="3FBF82CB" w14:textId="417870FD" w:rsidR="004003CA" w:rsidRDefault="006B00ED" w:rsidP="007F1B8E">
      <w:pPr>
        <w:spacing w:after="0" w:line="240" w:lineRule="auto"/>
      </w:pPr>
      <w:r>
        <w:t>En educación continua y permanente</w:t>
      </w:r>
      <w:r>
        <w:rPr>
          <w:rStyle w:val="Refdenotaalpie"/>
        </w:rPr>
        <w:footnoteReference w:id="8"/>
      </w:r>
      <w:r>
        <w:t xml:space="preserve">, </w:t>
      </w:r>
      <w:r w:rsidR="00AC390A">
        <w:t xml:space="preserve">se </w:t>
      </w:r>
      <w:r w:rsidR="00A61DDF">
        <w:t>transitó</w:t>
      </w:r>
      <w:r w:rsidR="00AC390A">
        <w:t xml:space="preserve"> de un</w:t>
      </w:r>
      <w:r w:rsidR="008361C5">
        <w:t xml:space="preserve"> </w:t>
      </w:r>
      <w:r w:rsidR="00AC390A">
        <w:t>estancamiento</w:t>
      </w:r>
      <w:r w:rsidR="00A61DDF">
        <w:t xml:space="preserve"> (2016-2020)</w:t>
      </w:r>
      <w:r w:rsidR="008361C5">
        <w:t>, en cerca de 1,650 actividades,</w:t>
      </w:r>
      <w:r w:rsidR="00AC390A">
        <w:t xml:space="preserve"> a un crecimiento en </w:t>
      </w:r>
      <w:r w:rsidR="008361C5">
        <w:t>los últimos</w:t>
      </w:r>
      <w:r w:rsidR="00624AEE">
        <w:t xml:space="preserve"> 4</w:t>
      </w:r>
      <w:r w:rsidR="008361C5">
        <w:t xml:space="preserve"> años</w:t>
      </w:r>
      <w:r w:rsidR="00A61DDF">
        <w:t>:</w:t>
      </w:r>
      <w:r w:rsidR="00AC390A">
        <w:t xml:space="preserve"> </w:t>
      </w:r>
      <w:r w:rsidR="000E57E4">
        <w:t>de 1,652 en 2020</w:t>
      </w:r>
      <w:r w:rsidR="00A61DDF">
        <w:t xml:space="preserve"> se pasó a</w:t>
      </w:r>
      <w:r w:rsidR="000E57E4">
        <w:t xml:space="preserve"> 2,410 en 2023</w:t>
      </w:r>
      <w:r w:rsidR="00A61DDF">
        <w:t>. En este último año, el 8</w:t>
      </w:r>
      <w:r w:rsidR="00280F44">
        <w:t>2</w:t>
      </w:r>
      <w:r w:rsidR="00A61DDF">
        <w:t>% (1,980 actividades) se concentró en cursos de extensión</w:t>
      </w:r>
      <w:r w:rsidR="00587A12">
        <w:t>, el 6% (151) en diplomados y el 5% (114) en talleres. Las demás modalidades de educación continua y permanente</w:t>
      </w:r>
      <w:r w:rsidR="00CE40C0">
        <w:t xml:space="preserve"> apenas representa</w:t>
      </w:r>
      <w:r w:rsidR="003C171A">
        <w:t>ro</w:t>
      </w:r>
      <w:r w:rsidR="00CE40C0">
        <w:t xml:space="preserve">n el </w:t>
      </w:r>
      <w:r w:rsidR="00280F44">
        <w:t>7</w:t>
      </w:r>
      <w:r w:rsidR="00CE40C0">
        <w:t>%</w:t>
      </w:r>
      <w:r w:rsidR="00280F44">
        <w:t xml:space="preserve"> (165)</w:t>
      </w:r>
      <w:r w:rsidR="003C171A">
        <w:t xml:space="preserve"> del total</w:t>
      </w:r>
      <w:r w:rsidR="00CE40C0">
        <w:t>.</w:t>
      </w:r>
    </w:p>
    <w:p w14:paraId="1877445D" w14:textId="328658B0" w:rsidR="00CE40C0" w:rsidRDefault="00CE40C0" w:rsidP="007F1B8E">
      <w:pPr>
        <w:spacing w:after="0" w:line="240" w:lineRule="auto"/>
      </w:pPr>
    </w:p>
    <w:p w14:paraId="6705148D" w14:textId="3B422008" w:rsidR="00CE40C0" w:rsidRDefault="008361C5" w:rsidP="007F1B8E">
      <w:pPr>
        <w:spacing w:after="0" w:line="240" w:lineRule="auto"/>
      </w:pPr>
      <w:r>
        <w:t>El número de servicios académicos ofertados por la UNAL se ha reducido</w:t>
      </w:r>
      <w:r w:rsidR="00624AEE">
        <w:t xml:space="preserve"> en un 20%</w:t>
      </w:r>
      <w:r>
        <w:t xml:space="preserve"> durante la última década</w:t>
      </w:r>
      <w:r w:rsidR="00624AEE">
        <w:t>, pasando</w:t>
      </w:r>
      <w:r>
        <w:t xml:space="preserve"> de 303</w:t>
      </w:r>
      <w:r w:rsidR="00624AEE">
        <w:t xml:space="preserve"> actividades</w:t>
      </w:r>
      <w:r>
        <w:t xml:space="preserve"> en 2014</w:t>
      </w:r>
      <w:r w:rsidR="00624AEE">
        <w:t xml:space="preserve"> a 241 en 2023. En cuanto las modalidades que componen </w:t>
      </w:r>
      <w:r w:rsidR="006C38BF">
        <w:t>est</w:t>
      </w:r>
      <w:r w:rsidR="00624AEE">
        <w:t>os servicios</w:t>
      </w:r>
      <w:r w:rsidR="006C38BF">
        <w:t>,</w:t>
      </w:r>
      <w:r w:rsidR="00624AEE">
        <w:t xml:space="preserve"> en 2023, las consultorías</w:t>
      </w:r>
      <w:r w:rsidR="00280F44">
        <w:t xml:space="preserve"> y</w:t>
      </w:r>
      <w:r w:rsidR="00624AEE">
        <w:t xml:space="preserve"> asesorías representaron </w:t>
      </w:r>
      <w:r w:rsidR="00280F44">
        <w:t>el 62</w:t>
      </w:r>
      <w:r w:rsidR="00624AEE">
        <w:t>% (150), otros servicios de extensión el 27% (65)</w:t>
      </w:r>
      <w:r w:rsidR="00280F44">
        <w:t xml:space="preserve"> y las interventorías el 8% (20</w:t>
      </w:r>
      <w:r w:rsidR="00054368">
        <w:t>)</w:t>
      </w:r>
      <w:r w:rsidR="006C38BF">
        <w:t>.</w:t>
      </w:r>
    </w:p>
    <w:p w14:paraId="7BF6EB67" w14:textId="4AB1D5AA" w:rsidR="006C38BF" w:rsidRDefault="006C38BF" w:rsidP="007F1B8E">
      <w:pPr>
        <w:spacing w:after="0" w:line="240" w:lineRule="auto"/>
      </w:pPr>
    </w:p>
    <w:p w14:paraId="235EAF5B" w14:textId="1958373C" w:rsidR="006C38BF" w:rsidRDefault="007F1B8E" w:rsidP="007F1B8E">
      <w:pPr>
        <w:spacing w:after="0" w:line="240" w:lineRule="auto"/>
      </w:pPr>
      <w:r>
        <w:t xml:space="preserve">En </w:t>
      </w:r>
      <w:r w:rsidR="00054368">
        <w:t xml:space="preserve">lo que respecta </w:t>
      </w:r>
      <w:r>
        <w:t xml:space="preserve">a </w:t>
      </w:r>
      <w:r w:rsidR="00141314">
        <w:t>la extensión solidaria</w:t>
      </w:r>
      <w:r>
        <w:t>, aun cuando hubo un salto en 2017 (de 154), estas actividades</w:t>
      </w:r>
      <w:r w:rsidR="00141314">
        <w:t xml:space="preserve"> </w:t>
      </w:r>
      <w:r w:rsidR="00090C1E">
        <w:t>ha</w:t>
      </w:r>
      <w:r w:rsidR="00054368">
        <w:t>n</w:t>
      </w:r>
      <w:r w:rsidR="00090C1E">
        <w:t xml:space="preserve"> permanecido</w:t>
      </w:r>
      <w:r w:rsidR="00054368">
        <w:t xml:space="preserve"> relativamente estables: de 37 en 2014 se pasó a 51 en 2023.</w:t>
      </w:r>
    </w:p>
    <w:p w14:paraId="684BACA5" w14:textId="3A2B2A75" w:rsidR="00BD1750" w:rsidRDefault="00BD1750" w:rsidP="007F1B8E">
      <w:pPr>
        <w:spacing w:after="0" w:line="240" w:lineRule="auto"/>
      </w:pPr>
    </w:p>
    <w:p w14:paraId="25088F4A" w14:textId="7436F082" w:rsidR="00BD1750" w:rsidRPr="00A65580" w:rsidRDefault="00BD1750" w:rsidP="007F1B8E">
      <w:pPr>
        <w:spacing w:after="0" w:line="240" w:lineRule="auto"/>
        <w:rPr>
          <w:color w:val="FF0000"/>
        </w:rPr>
      </w:pPr>
      <w:r w:rsidRPr="00A65580">
        <w:rPr>
          <w:color w:val="FF0000"/>
        </w:rPr>
        <w:t>[NOTA: Falta la evolución de do</w:t>
      </w:r>
      <w:r w:rsidR="0063087E" w:rsidRPr="00A65580">
        <w:rPr>
          <w:color w:val="FF0000"/>
        </w:rPr>
        <w:t>centes y estudiantes que participaron en acciones de extensión. No había información al respecto en la página de la Vicerrectoría de Investigación</w:t>
      </w:r>
      <w:r w:rsidRPr="00A65580">
        <w:rPr>
          <w:color w:val="FF0000"/>
        </w:rPr>
        <w:t>]</w:t>
      </w:r>
    </w:p>
    <w:p w14:paraId="7AB5A26F" w14:textId="25257C3B" w:rsidR="0063087E" w:rsidRDefault="0063087E" w:rsidP="007F1B8E">
      <w:pPr>
        <w:spacing w:after="0" w:line="240" w:lineRule="auto"/>
      </w:pPr>
    </w:p>
    <w:p w14:paraId="2A1B994F" w14:textId="3BE26B89" w:rsidR="0063087E" w:rsidRDefault="0063087E" w:rsidP="0063087E">
      <w:pPr>
        <w:pStyle w:val="Prrafodelista"/>
        <w:numPr>
          <w:ilvl w:val="0"/>
          <w:numId w:val="1"/>
        </w:numPr>
        <w:spacing w:after="0" w:line="240" w:lineRule="auto"/>
      </w:pPr>
      <w:r>
        <w:t>Posicionamiento de la Universidad en rankings</w:t>
      </w:r>
    </w:p>
    <w:p w14:paraId="318C4B51" w14:textId="6E323CB6" w:rsidR="0063087E" w:rsidRDefault="0063087E" w:rsidP="007F1B8E">
      <w:pPr>
        <w:spacing w:after="0" w:line="240" w:lineRule="auto"/>
      </w:pPr>
    </w:p>
    <w:p w14:paraId="18500D9A" w14:textId="7035F4C9" w:rsidR="0063087E" w:rsidRPr="00A65580" w:rsidRDefault="00A65580" w:rsidP="007F1B8E">
      <w:pPr>
        <w:spacing w:after="0" w:line="240" w:lineRule="auto"/>
        <w:rPr>
          <w:color w:val="FF0000"/>
        </w:rPr>
      </w:pPr>
      <w:r w:rsidRPr="00A65580">
        <w:rPr>
          <w:color w:val="FF0000"/>
        </w:rPr>
        <w:t>[NOTA: En el Documento Comportamiento no está</w:t>
      </w:r>
      <w:r w:rsidR="00C53478">
        <w:rPr>
          <w:color w:val="FF0000"/>
        </w:rPr>
        <w:t xml:space="preserve"> el</w:t>
      </w:r>
      <w:r w:rsidRPr="00A65580">
        <w:rPr>
          <w:color w:val="FF0000"/>
        </w:rPr>
        <w:t xml:space="preserve"> gráfico sobre el puesto de la UNAL en la tasa de empleo de egresados</w:t>
      </w:r>
      <w:r w:rsidR="002335A2">
        <w:rPr>
          <w:color w:val="FF0000"/>
        </w:rPr>
        <w:t xml:space="preserve"> (QS Graduate Employability</w:t>
      </w:r>
      <w:r w:rsidR="00B0718F">
        <w:rPr>
          <w:color w:val="FF0000"/>
        </w:rPr>
        <w:t xml:space="preserve"> Rankings</w:t>
      </w:r>
      <w:r w:rsidR="002335A2">
        <w:rPr>
          <w:color w:val="FF0000"/>
        </w:rPr>
        <w:t>)</w:t>
      </w:r>
      <w:r w:rsidR="00C53478">
        <w:rPr>
          <w:color w:val="FF0000"/>
        </w:rPr>
        <w:t xml:space="preserve">. Aunque sí está el gráfico del ranking </w:t>
      </w:r>
      <w:bookmarkStart w:id="0" w:name="_Hlk181477919"/>
      <w:r w:rsidR="00C53478">
        <w:rPr>
          <w:color w:val="FF0000"/>
        </w:rPr>
        <w:t>QS World University Ranking</w:t>
      </w:r>
      <w:bookmarkEnd w:id="0"/>
      <w:r w:rsidR="00C53478">
        <w:rPr>
          <w:color w:val="FF0000"/>
        </w:rPr>
        <w:t>s (Gráfico 111), no aparece discriminado según la reputación académica y de los empleadores.</w:t>
      </w:r>
      <w:r w:rsidRPr="00A65580">
        <w:rPr>
          <w:color w:val="FF0000"/>
        </w:rPr>
        <w:t>]</w:t>
      </w:r>
    </w:p>
    <w:p w14:paraId="6E442F9F" w14:textId="48E3E8B0" w:rsidR="00A65580" w:rsidRDefault="00A65580" w:rsidP="007F1B8E">
      <w:pPr>
        <w:spacing w:after="0" w:line="240" w:lineRule="auto"/>
      </w:pPr>
    </w:p>
    <w:p w14:paraId="6A628093" w14:textId="02C8B9B6" w:rsidR="00A65580" w:rsidRDefault="00AE5818" w:rsidP="007F1B8E">
      <w:pPr>
        <w:spacing w:after="0" w:line="240" w:lineRule="auto"/>
      </w:pPr>
      <w:r>
        <w:t>Otro</w:t>
      </w:r>
      <w:r w:rsidR="002335A2">
        <w:t xml:space="preserve"> indicador de la calidad de una Institución de Educación Superior (IES) es su posicionamiento en los rankings universitarios. </w:t>
      </w:r>
      <w:r w:rsidR="00540A34">
        <w:t>Aunque estos indicadores no están exentos de críticas</w:t>
      </w:r>
      <w:r w:rsidR="00B0718F">
        <w:t xml:space="preserve"> y polémicas</w:t>
      </w:r>
      <w:r w:rsidR="00540A34">
        <w:t xml:space="preserve"> sobre su diseño, e</w:t>
      </w:r>
      <w:r w:rsidR="002335A2">
        <w:t>n l</w:t>
      </w:r>
      <w:r w:rsidR="00C53478">
        <w:t>a</w:t>
      </w:r>
      <w:r w:rsidR="002335A2">
        <w:t>s últim</w:t>
      </w:r>
      <w:r w:rsidR="00C53478">
        <w:t>a</w:t>
      </w:r>
      <w:r w:rsidR="002335A2">
        <w:t xml:space="preserve">s </w:t>
      </w:r>
      <w:r w:rsidR="00C53478">
        <w:t>décadas</w:t>
      </w:r>
      <w:r w:rsidR="002335A2">
        <w:t xml:space="preserve">, </w:t>
      </w:r>
      <w:r w:rsidR="00540A34">
        <w:t>los rankings</w:t>
      </w:r>
      <w:r w:rsidR="002335A2">
        <w:t xml:space="preserve"> </w:t>
      </w:r>
      <w:r w:rsidR="00540A34">
        <w:t>han permitido</w:t>
      </w:r>
      <w:r w:rsidR="002335A2">
        <w:t xml:space="preserve"> compara</w:t>
      </w:r>
      <w:r w:rsidR="00540A34">
        <w:t>r sus mediciones con respecto a</w:t>
      </w:r>
      <w:r w:rsidR="002335A2">
        <w:t xml:space="preserve"> vari</w:t>
      </w:r>
      <w:r w:rsidR="00C53478">
        <w:t>a</w:t>
      </w:r>
      <w:r w:rsidR="002335A2">
        <w:t>s</w:t>
      </w:r>
      <w:r w:rsidR="00C53478">
        <w:t xml:space="preserve"> características</w:t>
      </w:r>
      <w:r w:rsidR="002335A2">
        <w:t xml:space="preserve"> </w:t>
      </w:r>
      <w:r w:rsidR="00C53478">
        <w:t>relevantes</w:t>
      </w:r>
      <w:r w:rsidR="002335A2">
        <w:t xml:space="preserve"> de una universidad como, por ejemplo, </w:t>
      </w:r>
      <w:r w:rsidR="00C53478">
        <w:t>el nivel y calidad de las investigaciones realizadas, el estado de las instalaciones educativas, el grado de cualifica</w:t>
      </w:r>
      <w:r w:rsidR="00540A34">
        <w:t>ción</w:t>
      </w:r>
      <w:r w:rsidR="00C53478">
        <w:t xml:space="preserve"> </w:t>
      </w:r>
      <w:r w:rsidR="00540A34">
        <w:t>de sus</w:t>
      </w:r>
      <w:r w:rsidR="00C53478">
        <w:t xml:space="preserve"> docentes</w:t>
      </w:r>
      <w:r w:rsidR="00540A34">
        <w:t>, la calidad de la educación ofrecida o</w:t>
      </w:r>
      <w:r w:rsidR="00C53478">
        <w:t xml:space="preserve"> </w:t>
      </w:r>
      <w:r w:rsidR="00540A34">
        <w:t>los reconocimientos recibidos.</w:t>
      </w:r>
    </w:p>
    <w:p w14:paraId="043AC0AB" w14:textId="5CFE1B9D" w:rsidR="00540A34" w:rsidRDefault="00540A34" w:rsidP="007F1B8E">
      <w:pPr>
        <w:spacing w:after="0" w:line="240" w:lineRule="auto"/>
      </w:pPr>
    </w:p>
    <w:p w14:paraId="1B76386B" w14:textId="6BDEF8EA" w:rsidR="00540A34" w:rsidRDefault="00B0718F" w:rsidP="007F1B8E">
      <w:pPr>
        <w:spacing w:after="0" w:line="240" w:lineRule="auto"/>
      </w:pPr>
      <w:r>
        <w:t xml:space="preserve">El Gráfico 23 muestra la evolución </w:t>
      </w:r>
      <w:r w:rsidR="00AE5818">
        <w:t xml:space="preserve">de la posición de la UNAL en el </w:t>
      </w:r>
      <w:r w:rsidR="00AE5818" w:rsidRPr="00AE5818">
        <w:t>QS World University Ranking</w:t>
      </w:r>
      <w:r w:rsidR="005911FE">
        <w:rPr>
          <w:rStyle w:val="Refdenotaalpie"/>
        </w:rPr>
        <w:footnoteReference w:id="9"/>
      </w:r>
      <w:r w:rsidR="00AE5818">
        <w:t xml:space="preserve">. En este indicador se califica la reputación institucional y resume sus </w:t>
      </w:r>
      <w:r w:rsidR="00F722DE">
        <w:t>resultados</w:t>
      </w:r>
      <w:r w:rsidR="00AE5818">
        <w:t xml:space="preserve"> en un listado de las 1,000 mejores universidades a nivel mundial. La UNAL ha mostrado una mejora constante en los últimos años, pasando del puesto 451 en 2011 a la posición 226 en 2023.</w:t>
      </w:r>
    </w:p>
    <w:p w14:paraId="11286C67" w14:textId="56D367A9" w:rsidR="00B0718F" w:rsidRDefault="00B0718F" w:rsidP="007F1B8E">
      <w:pPr>
        <w:spacing w:after="0" w:line="240" w:lineRule="auto"/>
      </w:pPr>
    </w:p>
    <w:p w14:paraId="733320A0" w14:textId="55E2C4F3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77AA7B1C" wp14:editId="04C2C073">
            <wp:extent cx="5924550" cy="2914650"/>
            <wp:effectExtent l="19050" t="19050" r="19050" b="19050"/>
            <wp:docPr id="69972431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4313" name="Imagen 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3C99BC" w14:textId="47EE4808" w:rsidR="00B0718F" w:rsidRDefault="00B0718F" w:rsidP="00B0718F">
      <w:pPr>
        <w:spacing w:after="0" w:line="240" w:lineRule="auto"/>
        <w:jc w:val="center"/>
      </w:pPr>
      <w:r>
        <w:t>[Incluir Gráfico 23]</w:t>
      </w:r>
    </w:p>
    <w:p w14:paraId="341D8F10" w14:textId="77777777" w:rsidR="00B0718F" w:rsidRDefault="00B0718F" w:rsidP="007F1B8E">
      <w:pPr>
        <w:spacing w:after="0" w:line="240" w:lineRule="auto"/>
      </w:pPr>
    </w:p>
    <w:p w14:paraId="1F10A5CC" w14:textId="025934A8" w:rsidR="00B0718F" w:rsidRDefault="009D7943" w:rsidP="007F1B8E">
      <w:pPr>
        <w:spacing w:after="0" w:line="240" w:lineRule="auto"/>
      </w:pPr>
      <w:r>
        <w:t xml:space="preserve">El ranking </w:t>
      </w:r>
      <w:r w:rsidRPr="009D7943">
        <w:t>Times Higher Education</w:t>
      </w:r>
      <w:r>
        <w:t xml:space="preserve"> (THE),</w:t>
      </w:r>
      <w:r w:rsidR="00957437">
        <w:t xml:space="preserve"> </w:t>
      </w:r>
      <w:r w:rsidR="00811F23">
        <w:t>entre otros aspectos</w:t>
      </w:r>
      <w:r w:rsidR="00957437">
        <w:t>, t</w:t>
      </w:r>
      <w:r w:rsidR="00811F23">
        <w:t xml:space="preserve">iene en cuenta </w:t>
      </w:r>
      <w:r w:rsidR="00957437">
        <w:t xml:space="preserve">los ingresos que recibe una </w:t>
      </w:r>
      <w:r w:rsidR="00A6741C">
        <w:t>universidad</w:t>
      </w:r>
      <w:r w:rsidR="00957437">
        <w:t xml:space="preserve"> </w:t>
      </w:r>
      <w:r w:rsidR="00811F23">
        <w:t xml:space="preserve">por los servicios ofrecidos al sector privado, </w:t>
      </w:r>
      <w:r w:rsidR="00957437">
        <w:t>el porcentaje de estudiantes y docentes extranjeros</w:t>
      </w:r>
      <w:r w:rsidR="00A6741C">
        <w:t xml:space="preserve">, y </w:t>
      </w:r>
      <w:r w:rsidR="00CF2EE9">
        <w:t>las</w:t>
      </w:r>
      <w:r w:rsidR="00A6741C">
        <w:t xml:space="preserve"> citas de</w:t>
      </w:r>
      <w:r w:rsidR="00CF2EE9">
        <w:t xml:space="preserve"> las</w:t>
      </w:r>
      <w:r w:rsidR="00A6741C">
        <w:t xml:space="preserve"> investigaciones publicadas</w:t>
      </w:r>
      <w:r w:rsidR="00811F23">
        <w:t>. En este ranking, la UNAL ha descendido del puesto 966 en 2017 al puesto 1,205 en 2023 (Gráfico 24).</w:t>
      </w:r>
    </w:p>
    <w:p w14:paraId="720B938A" w14:textId="77777777" w:rsidR="00EF3CCD" w:rsidRDefault="00EF3CCD" w:rsidP="007F1B8E">
      <w:pPr>
        <w:spacing w:after="0" w:line="240" w:lineRule="auto"/>
      </w:pPr>
    </w:p>
    <w:p w14:paraId="3A570F86" w14:textId="1347DBE5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46CBA5A6" wp14:editId="2CD98E1D">
            <wp:extent cx="5886450" cy="3027045"/>
            <wp:effectExtent l="19050" t="19050" r="19050" b="20955"/>
            <wp:docPr id="116554844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8449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27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1D812" w14:textId="4B3AFA7D" w:rsidR="007D48F0" w:rsidRDefault="007D48F0" w:rsidP="007F1B8E">
      <w:pPr>
        <w:spacing w:after="0" w:line="240" w:lineRule="auto"/>
      </w:pPr>
    </w:p>
    <w:p w14:paraId="266B939D" w14:textId="220DDF43" w:rsidR="00E43F14" w:rsidRDefault="007D48F0" w:rsidP="007D48F0">
      <w:pPr>
        <w:spacing w:after="0" w:line="240" w:lineRule="auto"/>
        <w:jc w:val="center"/>
      </w:pPr>
      <w:r>
        <w:t>[Incluir Gráfico 24]</w:t>
      </w:r>
    </w:p>
    <w:p w14:paraId="093AE157" w14:textId="32E36B79" w:rsidR="00E43F14" w:rsidRDefault="00E43F14" w:rsidP="00E43F14">
      <w:pPr>
        <w:spacing w:after="0" w:line="240" w:lineRule="auto"/>
      </w:pPr>
    </w:p>
    <w:p w14:paraId="599EC285" w14:textId="70C8E51F" w:rsidR="00E43F14" w:rsidRDefault="004D062D" w:rsidP="00E43F14">
      <w:pPr>
        <w:spacing w:after="0" w:line="240" w:lineRule="auto"/>
      </w:pPr>
      <w:r>
        <w:t xml:space="preserve">El ranking U-Sapiens </w:t>
      </w:r>
      <w:r w:rsidR="008D09AA">
        <w:t>e</w:t>
      </w:r>
      <w:r>
        <w:t xml:space="preserve">s un indicador de la calidad de las investigaciones de las IES colombianas, tanto por sedes como por seccionales. </w:t>
      </w:r>
      <w:r w:rsidR="008D09AA">
        <w:t>E</w:t>
      </w:r>
      <w:r>
        <w:t xml:space="preserve">ste ranking incluye información de las revistas indexadas </w:t>
      </w:r>
      <w:r>
        <w:lastRenderedPageBreak/>
        <w:t>de una institución, así como del número de posgrado</w:t>
      </w:r>
      <w:r w:rsidR="008D09AA">
        <w:t>s</w:t>
      </w:r>
      <w:r>
        <w:t xml:space="preserve"> activos y de</w:t>
      </w:r>
      <w:r w:rsidR="008D09AA">
        <w:t xml:space="preserve"> los</w:t>
      </w:r>
      <w:r>
        <w:t xml:space="preserve"> grupos de investigación clasificados por Minciencias</w:t>
      </w:r>
      <w:r w:rsidR="008D09AA">
        <w:t>. Desde el 2011, l</w:t>
      </w:r>
      <w:r w:rsidR="008D09AA" w:rsidRPr="008D09AA">
        <w:t>a Sede Bogotá se ubica en la primera posición</w:t>
      </w:r>
      <w:r w:rsidR="008D09AA">
        <w:t>,</w:t>
      </w:r>
      <w:r w:rsidR="008D09AA" w:rsidRPr="008D09AA">
        <w:t xml:space="preserve"> la Sede Medellín en</w:t>
      </w:r>
      <w:r w:rsidR="008D09AA">
        <w:t xml:space="preserve"> el</w:t>
      </w:r>
      <w:r w:rsidR="008D09AA" w:rsidRPr="008D09AA">
        <w:t xml:space="preserve"> </w:t>
      </w:r>
      <w:r w:rsidR="008D09AA">
        <w:t xml:space="preserve">puesto 6 </w:t>
      </w:r>
      <w:r w:rsidR="008D09AA" w:rsidRPr="008D09AA">
        <w:t xml:space="preserve">y la Sede Palmira </w:t>
      </w:r>
      <w:r w:rsidR="008D09AA">
        <w:t>fluctúa</w:t>
      </w:r>
      <w:r w:rsidR="008D09AA" w:rsidRPr="008D09AA">
        <w:t xml:space="preserve"> entre las posiciones 30 y 45</w:t>
      </w:r>
      <w:r w:rsidR="008D09AA">
        <w:t xml:space="preserve"> (Gráfico 25).</w:t>
      </w:r>
    </w:p>
    <w:p w14:paraId="47541C6B" w14:textId="77777777" w:rsidR="00EF3CCD" w:rsidRDefault="00EF3CCD" w:rsidP="00E43F14">
      <w:pPr>
        <w:spacing w:after="0" w:line="240" w:lineRule="auto"/>
      </w:pPr>
    </w:p>
    <w:p w14:paraId="3BDCAE4F" w14:textId="0E12749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750F77A7" wp14:editId="40004F80">
            <wp:extent cx="5905500" cy="3049270"/>
            <wp:effectExtent l="19050" t="19050" r="19050" b="17780"/>
            <wp:docPr id="38351177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11778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49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2CEE79" w14:textId="6AC55FE3" w:rsidR="00E43F14" w:rsidRDefault="00E43F14" w:rsidP="00E43F14">
      <w:pPr>
        <w:spacing w:after="0" w:line="240" w:lineRule="auto"/>
      </w:pPr>
    </w:p>
    <w:p w14:paraId="30FC6FB1" w14:textId="1147847A" w:rsidR="00E43F14" w:rsidRDefault="00E43F14" w:rsidP="00E43F14">
      <w:pPr>
        <w:spacing w:after="0" w:line="240" w:lineRule="auto"/>
        <w:jc w:val="center"/>
      </w:pPr>
      <w:r>
        <w:t>[Incluir Gráfico 25]</w:t>
      </w:r>
    </w:p>
    <w:p w14:paraId="73D7D3FE" w14:textId="199E322A" w:rsidR="00E43F14" w:rsidRDefault="00E43F14" w:rsidP="00E43F14">
      <w:pPr>
        <w:spacing w:after="0" w:line="240" w:lineRule="auto"/>
      </w:pPr>
    </w:p>
    <w:p w14:paraId="64F734DF" w14:textId="525F2849" w:rsidR="00C44ED1" w:rsidRPr="00C44ED1" w:rsidRDefault="00C44ED1" w:rsidP="00C44ED1">
      <w:pPr>
        <w:pStyle w:val="Prrafodelista"/>
        <w:numPr>
          <w:ilvl w:val="0"/>
          <w:numId w:val="2"/>
        </w:numPr>
        <w:spacing w:after="0" w:line="240" w:lineRule="auto"/>
        <w:rPr>
          <w:smallCaps/>
          <w:sz w:val="28"/>
          <w:szCs w:val="28"/>
        </w:rPr>
      </w:pPr>
      <w:r w:rsidRPr="00C44ED1">
        <w:rPr>
          <w:smallCaps/>
          <w:sz w:val="28"/>
          <w:szCs w:val="28"/>
        </w:rPr>
        <w:t>Segunda parte</w:t>
      </w:r>
    </w:p>
    <w:p w14:paraId="6DC956C5" w14:textId="77777777" w:rsidR="00C44ED1" w:rsidRDefault="00C44ED1" w:rsidP="00E43F14">
      <w:pPr>
        <w:spacing w:after="0" w:line="240" w:lineRule="auto"/>
      </w:pPr>
    </w:p>
    <w:p w14:paraId="467C7FE0" w14:textId="294BBDCC" w:rsidR="008D09AA" w:rsidRDefault="00355624" w:rsidP="008D09AA">
      <w:pPr>
        <w:pStyle w:val="Prrafodelista"/>
        <w:numPr>
          <w:ilvl w:val="0"/>
          <w:numId w:val="1"/>
        </w:numPr>
        <w:spacing w:after="0" w:line="240" w:lineRule="auto"/>
      </w:pPr>
      <w:r>
        <w:t>Género</w:t>
      </w:r>
    </w:p>
    <w:p w14:paraId="644AA3A3" w14:textId="1E749A4E" w:rsidR="008D09AA" w:rsidRDefault="008D09AA" w:rsidP="00E43F14">
      <w:pPr>
        <w:spacing w:after="0" w:line="240" w:lineRule="auto"/>
      </w:pPr>
    </w:p>
    <w:p w14:paraId="7A506000" w14:textId="2E1BBAE9" w:rsidR="008D09AA" w:rsidRDefault="00355624" w:rsidP="00E43F14">
      <w:pPr>
        <w:spacing w:after="0" w:line="240" w:lineRule="auto"/>
      </w:pPr>
      <w:r>
        <w:t>En e</w:t>
      </w:r>
      <w:r w:rsidRPr="00355624">
        <w:t>l</w:t>
      </w:r>
      <w:r>
        <w:t xml:space="preserve"> caso de los aspirantes, el</w:t>
      </w:r>
      <w:r w:rsidRPr="00355624">
        <w:t xml:space="preserve"> Gráfico 2</w:t>
      </w:r>
      <w:r>
        <w:t>6</w:t>
      </w:r>
      <w:r w:rsidRPr="00355624">
        <w:t xml:space="preserve"> muestra</w:t>
      </w:r>
      <w:r>
        <w:t xml:space="preserve"> una </w:t>
      </w:r>
      <w:r w:rsidRPr="00355624">
        <w:t>participación estable del 50% entre hombres y mujeres</w:t>
      </w:r>
      <w:r>
        <w:t xml:space="preserve">. </w:t>
      </w:r>
      <w:r w:rsidRPr="00355624">
        <w:t>Por otro lado, desde 2023</w:t>
      </w:r>
      <w:r>
        <w:t>-1</w:t>
      </w:r>
      <w:r w:rsidRPr="00355624">
        <w:t xml:space="preserve">, los aspirantes pueden manifestar si son transgénero o </w:t>
      </w:r>
      <w:r>
        <w:t>de</w:t>
      </w:r>
      <w:r w:rsidRPr="00355624">
        <w:t xml:space="preserve"> género no binario</w:t>
      </w:r>
      <w:r w:rsidR="00D95E56">
        <w:t>.</w:t>
      </w:r>
      <w:r w:rsidRPr="00355624">
        <w:t xml:space="preserve"> Dado </w:t>
      </w:r>
      <w:r w:rsidR="00D95E56">
        <w:t xml:space="preserve">lo reciente de </w:t>
      </w:r>
      <w:r>
        <w:t>est</w:t>
      </w:r>
      <w:r w:rsidR="00E80BD9">
        <w:t>e cambio</w:t>
      </w:r>
      <w:r w:rsidRPr="00355624">
        <w:t xml:space="preserve">, los porcentajes de estas dos </w:t>
      </w:r>
      <w:r>
        <w:t xml:space="preserve">categorías son pequeños. Para 2024-1, </w:t>
      </w:r>
      <w:r w:rsidRPr="00355624">
        <w:t>se registraron 68 (0.1%) aspirantes</w:t>
      </w:r>
      <w:r>
        <w:t xml:space="preserve"> como</w:t>
      </w:r>
      <w:r w:rsidRPr="00355624">
        <w:t xml:space="preserve"> de género no binario y 26 (0%) </w:t>
      </w:r>
      <w:r>
        <w:t>como</w:t>
      </w:r>
      <w:r w:rsidRPr="00355624">
        <w:t xml:space="preserve"> transgénero.</w:t>
      </w:r>
    </w:p>
    <w:p w14:paraId="10D7587C" w14:textId="14A20CF2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lastRenderedPageBreak/>
        <w:drawing>
          <wp:inline distT="0" distB="0" distL="0" distR="0" wp14:anchorId="27D7672C" wp14:editId="2449B596">
            <wp:extent cx="5876925" cy="2847975"/>
            <wp:effectExtent l="19050" t="19050" r="28575" b="28575"/>
            <wp:docPr id="8652610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61069" name="Imagen 1" descr="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45137" w14:textId="54FC4D99" w:rsidR="00E80BD9" w:rsidRDefault="00E80BD9" w:rsidP="00E43F14">
      <w:pPr>
        <w:spacing w:after="0" w:line="240" w:lineRule="auto"/>
      </w:pPr>
    </w:p>
    <w:p w14:paraId="6E39BD46" w14:textId="7C91AF10" w:rsidR="00E80BD9" w:rsidRDefault="00E80BD9" w:rsidP="00E80BD9">
      <w:pPr>
        <w:spacing w:after="0" w:line="240" w:lineRule="auto"/>
        <w:jc w:val="center"/>
      </w:pPr>
      <w:r>
        <w:t>[Incluir Gráfico 26]</w:t>
      </w:r>
    </w:p>
    <w:p w14:paraId="1AFACA8E" w14:textId="6E15AC78" w:rsidR="00E80BD9" w:rsidRDefault="00E80BD9" w:rsidP="00E43F14">
      <w:pPr>
        <w:spacing w:after="0" w:line="240" w:lineRule="auto"/>
      </w:pPr>
    </w:p>
    <w:p w14:paraId="50866C8E" w14:textId="35C3E4B5" w:rsidR="00E80BD9" w:rsidRDefault="00F55E68" w:rsidP="00E43F14">
      <w:pPr>
        <w:spacing w:after="0" w:line="240" w:lineRule="auto"/>
      </w:pPr>
      <w:r>
        <w:t>En contraste</w:t>
      </w:r>
      <w:r w:rsidR="00C32262">
        <w:t xml:space="preserve">, </w:t>
      </w:r>
      <w:r w:rsidR="00B62F78">
        <w:t>en las</w:t>
      </w:r>
      <w:r w:rsidR="00C32262">
        <w:t xml:space="preserve"> poblaciones de</w:t>
      </w:r>
      <w:r w:rsidR="00B62F78">
        <w:t xml:space="preserve"> </w:t>
      </w:r>
      <w:r w:rsidR="005663D2">
        <w:t>admitidos</w:t>
      </w:r>
      <w:r w:rsidR="00B62F78">
        <w:t>, matriculados y graduados</w:t>
      </w:r>
      <w:r w:rsidR="00BB1EFF">
        <w:t>,</w:t>
      </w:r>
      <w:r w:rsidR="005663D2">
        <w:t xml:space="preserve"> </w:t>
      </w:r>
      <w:r w:rsidR="0074384A">
        <w:t>tradicionalmente hay</w:t>
      </w:r>
      <w:r w:rsidR="00BB1EFF">
        <w:t xml:space="preserve"> una</w:t>
      </w:r>
      <w:r w:rsidR="005663D2">
        <w:t xml:space="preserve"> mayor p</w:t>
      </w:r>
      <w:r w:rsidR="00BB1EFF">
        <w:t>roporción</w:t>
      </w:r>
      <w:r w:rsidR="005663D2">
        <w:t xml:space="preserve"> de hombres</w:t>
      </w:r>
      <w:r w:rsidR="0074384A">
        <w:t xml:space="preserve"> con respecto a las mujeres</w:t>
      </w:r>
      <w:r w:rsidR="00B62F78">
        <w:t>.</w:t>
      </w:r>
      <w:r w:rsidR="00C32262">
        <w:t xml:space="preserve"> P</w:t>
      </w:r>
      <w:r w:rsidR="00AA4823">
        <w:t>ara</w:t>
      </w:r>
      <w:r w:rsidR="005E40C8">
        <w:t xml:space="preserve"> </w:t>
      </w:r>
      <w:r w:rsidRPr="00F55E68">
        <w:t>202</w:t>
      </w:r>
      <w:r w:rsidR="00C32262">
        <w:t>3</w:t>
      </w:r>
      <w:r>
        <w:t>-</w:t>
      </w:r>
      <w:r w:rsidR="00C32262">
        <w:t>2</w:t>
      </w:r>
      <w:r w:rsidRPr="00F55E68">
        <w:t>,</w:t>
      </w:r>
      <w:r w:rsidR="00C32262">
        <w:t xml:space="preserve"> </w:t>
      </w:r>
      <w:r w:rsidR="00BB1EFF">
        <w:t>el</w:t>
      </w:r>
      <w:r w:rsidR="00C32262">
        <w:t xml:space="preserve"> </w:t>
      </w:r>
      <w:r w:rsidR="00BB1EFF">
        <w:t>porcentaje</w:t>
      </w:r>
      <w:r w:rsidR="00C32262">
        <w:t xml:space="preserve"> de hombres fue</w:t>
      </w:r>
      <w:r w:rsidRPr="00F55E68">
        <w:t xml:space="preserve"> </w:t>
      </w:r>
      <w:r w:rsidR="00C32262">
        <w:t>de</w:t>
      </w:r>
      <w:r w:rsidRPr="00F55E68">
        <w:t xml:space="preserve"> </w:t>
      </w:r>
      <w:r w:rsidR="00C32262">
        <w:t>61</w:t>
      </w:r>
      <w:r w:rsidRPr="00F55E68">
        <w:t xml:space="preserve"> % (</w:t>
      </w:r>
      <w:r w:rsidR="00C32262">
        <w:t>4</w:t>
      </w:r>
      <w:r>
        <w:t>,</w:t>
      </w:r>
      <w:r w:rsidR="00C32262">
        <w:t>455</w:t>
      </w:r>
      <w:r w:rsidRPr="00F55E68">
        <w:t xml:space="preserve">) </w:t>
      </w:r>
      <w:r w:rsidR="00C32262">
        <w:t xml:space="preserve">en los </w:t>
      </w:r>
      <w:r w:rsidRPr="00F55E68">
        <w:t>admitidos</w:t>
      </w:r>
      <w:r w:rsidR="00C32262">
        <w:t xml:space="preserve">, </w:t>
      </w:r>
      <w:r w:rsidR="005B22C3">
        <w:t>60% (33,159) en matriculados y 57% (2,696)</w:t>
      </w:r>
      <w:r w:rsidRPr="00F55E68">
        <w:t xml:space="preserve"> </w:t>
      </w:r>
      <w:r w:rsidR="005B22C3">
        <w:t>en graduados</w:t>
      </w:r>
      <w:r w:rsidR="00AD7ABF">
        <w:t xml:space="preserve"> (Gráfico 27)</w:t>
      </w:r>
      <w:r w:rsidR="00AA4823">
        <w:t>. Aun con las alteraciones de los años de pandemia, estos porcentajes han permanecido relativamente estables en los últimos 15 años</w:t>
      </w:r>
      <w:r w:rsidR="005663D2">
        <w:t>. En cuanto a l</w:t>
      </w:r>
      <w:r w:rsidR="005B22C3">
        <w:t>os estudiantes</w:t>
      </w:r>
      <w:r w:rsidR="005663D2">
        <w:t xml:space="preserve"> de género no binario y transgénero, sus participaciones s</w:t>
      </w:r>
      <w:r w:rsidR="005B22C3">
        <w:t>on</w:t>
      </w:r>
      <w:r w:rsidR="005663D2">
        <w:t xml:space="preserve"> marginales. Para 2024-1, 14 admitidos (0.2%) son de género no binario y 4 (0%) son transgénero.</w:t>
      </w:r>
    </w:p>
    <w:p w14:paraId="59A4532F" w14:textId="77777777" w:rsidR="00EF3CCD" w:rsidRDefault="00EF3CCD" w:rsidP="00E43F14">
      <w:pPr>
        <w:spacing w:after="0" w:line="240" w:lineRule="auto"/>
      </w:pPr>
    </w:p>
    <w:p w14:paraId="05E9DD8C" w14:textId="0C76BC37" w:rsidR="00EF3CCD" w:rsidRDefault="00EF3CCD" w:rsidP="00EF3CCD">
      <w:pPr>
        <w:spacing w:after="0" w:line="240" w:lineRule="auto"/>
        <w:ind w:left="-284"/>
      </w:pPr>
      <w:r w:rsidRPr="00EF3CCD">
        <w:rPr>
          <w:noProof/>
        </w:rPr>
        <w:drawing>
          <wp:inline distT="0" distB="0" distL="0" distR="0" wp14:anchorId="421F4BB1" wp14:editId="27C1FCBE">
            <wp:extent cx="5924550" cy="2867025"/>
            <wp:effectExtent l="19050" t="19050" r="19050" b="28575"/>
            <wp:docPr id="2059782569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2569" name="Imagen 1" descr="Gráfico, Gráfico de barras, Gráfico en cascad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67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E43E00" w14:textId="332B4D8F" w:rsidR="00FD138D" w:rsidRDefault="00FD138D" w:rsidP="00E43F14">
      <w:pPr>
        <w:spacing w:after="0" w:line="240" w:lineRule="auto"/>
      </w:pPr>
    </w:p>
    <w:p w14:paraId="1F4B2C56" w14:textId="72316C5E" w:rsidR="00FD138D" w:rsidRDefault="00FD138D" w:rsidP="00FD138D">
      <w:pPr>
        <w:spacing w:after="0" w:line="240" w:lineRule="auto"/>
        <w:jc w:val="center"/>
      </w:pPr>
      <w:r>
        <w:t>[Incluir Gráfico 27]</w:t>
      </w:r>
    </w:p>
    <w:p w14:paraId="265EA154" w14:textId="175FC831" w:rsidR="00FD138D" w:rsidRDefault="00FD138D" w:rsidP="00E43F14">
      <w:pPr>
        <w:spacing w:after="0" w:line="240" w:lineRule="auto"/>
      </w:pPr>
    </w:p>
    <w:p w14:paraId="7D55ABA5" w14:textId="4EBD0E9B" w:rsidR="00F55E68" w:rsidRDefault="00DE33BB" w:rsidP="00E43F14">
      <w:pPr>
        <w:spacing w:after="0" w:line="240" w:lineRule="auto"/>
      </w:pPr>
      <w:r w:rsidRPr="00DE33BB">
        <w:t>En cuanto a l</w:t>
      </w:r>
      <w:r>
        <w:t>a modalidad de ingreso</w:t>
      </w:r>
      <w:r w:rsidR="00AA4823">
        <w:t xml:space="preserve"> a pregrado</w:t>
      </w:r>
      <w:r>
        <w:t>, en los</w:t>
      </w:r>
      <w:r w:rsidRPr="00DE33BB">
        <w:t xml:space="preserve"> </w:t>
      </w:r>
      <w:r>
        <w:t>a</w:t>
      </w:r>
      <w:r w:rsidRPr="00DE33BB">
        <w:t>dmitidos a través de los programas PAES y PEAMA se evidencia una no</w:t>
      </w:r>
      <w:r w:rsidR="00AA4823">
        <w:t>table</w:t>
      </w:r>
      <w:r w:rsidRPr="00DE33BB">
        <w:t xml:space="preserve"> reducción en la </w:t>
      </w:r>
      <w:r>
        <w:t>brecha entre hombres y mujeres</w:t>
      </w:r>
      <w:r w:rsidRPr="00DE33BB">
        <w:t xml:space="preserve">. </w:t>
      </w:r>
      <w:r w:rsidR="00AA4823">
        <w:t xml:space="preserve">Desde 2014, el porcentaje de </w:t>
      </w:r>
      <w:r w:rsidRPr="00DE33BB">
        <w:t xml:space="preserve">mujeres ha </w:t>
      </w:r>
      <w:r w:rsidR="001252FF">
        <w:t>aumentado de forma sostenida</w:t>
      </w:r>
      <w:r w:rsidR="00D76E44">
        <w:t xml:space="preserve">, llegando a una participación de casi el 46% del total de admitidos </w:t>
      </w:r>
      <w:r w:rsidR="00D76E44" w:rsidRPr="00DE33BB">
        <w:t>estos</w:t>
      </w:r>
      <w:r w:rsidR="00D76E44">
        <w:t xml:space="preserve"> dos</w:t>
      </w:r>
      <w:r w:rsidR="00D76E44" w:rsidRPr="00DE33BB">
        <w:t xml:space="preserve"> programas</w:t>
      </w:r>
      <w:r w:rsidR="00D91607">
        <w:t xml:space="preserve"> </w:t>
      </w:r>
      <w:r w:rsidR="00D76E44">
        <w:t>en</w:t>
      </w:r>
      <w:r w:rsidRPr="00DE33BB">
        <w:t xml:space="preserve"> 202</w:t>
      </w:r>
      <w:r w:rsidR="00177EA5">
        <w:t xml:space="preserve"> </w:t>
      </w:r>
      <w:r w:rsidRPr="00DE33BB">
        <w:t>3</w:t>
      </w:r>
      <w:r>
        <w:t>-1</w:t>
      </w:r>
      <w:r w:rsidRPr="00DE33BB">
        <w:t xml:space="preserve"> (Gráfico </w:t>
      </w:r>
      <w:r w:rsidR="00D91607">
        <w:t>2</w:t>
      </w:r>
      <w:r w:rsidR="00AA4823">
        <w:t>8</w:t>
      </w:r>
      <w:r w:rsidRPr="00DE33BB">
        <w:t>).</w:t>
      </w:r>
    </w:p>
    <w:p w14:paraId="4C55A417" w14:textId="65A4AD5E" w:rsidR="00F55E68" w:rsidRDefault="00F55E68" w:rsidP="00E43F14">
      <w:pPr>
        <w:spacing w:after="0" w:line="240" w:lineRule="auto"/>
      </w:pPr>
    </w:p>
    <w:p w14:paraId="652115D9" w14:textId="14C85BB7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65732F41" wp14:editId="0D671995">
            <wp:extent cx="5943600" cy="3037205"/>
            <wp:effectExtent l="19050" t="19050" r="19050" b="10795"/>
            <wp:docPr id="12673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8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9BDA71" w14:textId="2B30BFD7" w:rsidR="00D91607" w:rsidRDefault="00D91607" w:rsidP="00D91607">
      <w:pPr>
        <w:spacing w:after="0" w:line="240" w:lineRule="auto"/>
        <w:jc w:val="center"/>
      </w:pPr>
      <w:r>
        <w:t>[Incluir Gráfico 2</w:t>
      </w:r>
      <w:r w:rsidR="00AA4823">
        <w:t>8</w:t>
      </w:r>
      <w:r>
        <w:t>]</w:t>
      </w:r>
    </w:p>
    <w:p w14:paraId="1861851F" w14:textId="703CAFBB" w:rsidR="00D91607" w:rsidRDefault="00D91607" w:rsidP="00E43F14">
      <w:pPr>
        <w:spacing w:after="0" w:line="240" w:lineRule="auto"/>
      </w:pPr>
    </w:p>
    <w:p w14:paraId="632E7EFC" w14:textId="7D92D34A" w:rsidR="00D91607" w:rsidRDefault="00470BA1" w:rsidP="00E43F14">
      <w:pPr>
        <w:spacing w:after="0" w:line="240" w:lineRule="auto"/>
      </w:pPr>
      <w:r>
        <w:t>Por su parte, l</w:t>
      </w:r>
      <w:r w:rsidR="006B24C0" w:rsidRPr="006B24C0">
        <w:t>a población d</w:t>
      </w:r>
      <w:r w:rsidR="006B24C0">
        <w:t xml:space="preserve">ocente es </w:t>
      </w:r>
      <w:r w:rsidR="00177EA5">
        <w:t xml:space="preserve">en </w:t>
      </w:r>
      <w:r w:rsidR="006B24C0">
        <w:t>la</w:t>
      </w:r>
      <w:r>
        <w:t xml:space="preserve"> que</w:t>
      </w:r>
      <w:r w:rsidR="006B24C0" w:rsidRPr="006B24C0">
        <w:t xml:space="preserve"> </w:t>
      </w:r>
      <w:r w:rsidR="00177EA5">
        <w:t>hay</w:t>
      </w:r>
      <w:r w:rsidR="006B24C0" w:rsidRPr="006B24C0">
        <w:t xml:space="preserve"> </w:t>
      </w:r>
      <w:r w:rsidR="006B24C0">
        <w:t>una mayor participación</w:t>
      </w:r>
      <w:r w:rsidR="006B24C0" w:rsidRPr="006B24C0">
        <w:t xml:space="preserve"> de los hombres</w:t>
      </w:r>
      <w:r w:rsidR="00D76E44">
        <w:t xml:space="preserve">. </w:t>
      </w:r>
      <w:r w:rsidR="00D76E44" w:rsidRPr="006B24C0">
        <w:t>Para 2024</w:t>
      </w:r>
      <w:r w:rsidR="00D76E44">
        <w:t>-1</w:t>
      </w:r>
      <w:r w:rsidR="00D76E44" w:rsidRPr="006B24C0">
        <w:t>, del total de docentes de carrera, el 69% (2,091) son hombres y el 3</w:t>
      </w:r>
      <w:r w:rsidR="00D76E44">
        <w:t>1</w:t>
      </w:r>
      <w:r w:rsidR="00D76E44" w:rsidRPr="006B24C0">
        <w:t xml:space="preserve">% (928) son mujeres </w:t>
      </w:r>
      <w:r w:rsidR="006B24C0" w:rsidRPr="006B24C0">
        <w:t>(Gráfico 3</w:t>
      </w:r>
      <w:r w:rsidR="00D76E44">
        <w:t>9</w:t>
      </w:r>
      <w:r w:rsidR="006B24C0" w:rsidRPr="006B24C0">
        <w:t>). D</w:t>
      </w:r>
      <w:r>
        <w:t>e hecho, d</w:t>
      </w:r>
      <w:r w:rsidR="006B24C0" w:rsidRPr="006B24C0">
        <w:t xml:space="preserve">urante los últimos 15 años, la </w:t>
      </w:r>
      <w:r w:rsidR="00D76E44">
        <w:t>diferencia</w:t>
      </w:r>
      <w:r w:rsidR="006B24C0" w:rsidRPr="006B24C0">
        <w:t xml:space="preserve"> entre hombres y mujeres</w:t>
      </w:r>
      <w:r w:rsidR="008E7345">
        <w:t xml:space="preserve"> docentes</w:t>
      </w:r>
      <w:r w:rsidR="006B24C0" w:rsidRPr="006B24C0">
        <w:t xml:space="preserve"> ha permanecido constante</w:t>
      </w:r>
      <w:r w:rsidR="00D76E44">
        <w:t xml:space="preserve"> en cerca del 40%</w:t>
      </w:r>
      <w:r w:rsidR="006B24C0" w:rsidRPr="006B24C0">
        <w:t>.</w:t>
      </w:r>
    </w:p>
    <w:p w14:paraId="2CB1602A" w14:textId="77777777" w:rsidR="005D698F" w:rsidRDefault="005D698F" w:rsidP="00E43F14">
      <w:pPr>
        <w:spacing w:after="0" w:line="240" w:lineRule="auto"/>
      </w:pPr>
    </w:p>
    <w:p w14:paraId="6EAB1B2C" w14:textId="24C28793" w:rsidR="005D698F" w:rsidRDefault="005D698F" w:rsidP="00E43F14">
      <w:pPr>
        <w:spacing w:after="0" w:line="240" w:lineRule="auto"/>
      </w:pPr>
      <w:r w:rsidRPr="005D698F">
        <w:rPr>
          <w:noProof/>
        </w:rPr>
        <w:lastRenderedPageBreak/>
        <w:drawing>
          <wp:inline distT="0" distB="0" distL="0" distR="0" wp14:anchorId="55D7D324" wp14:editId="7449783C">
            <wp:extent cx="5612130" cy="3017520"/>
            <wp:effectExtent l="19050" t="19050" r="26670" b="11430"/>
            <wp:docPr id="1285571527" name="Imagen 1" descr="Gráfi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1527" name="Imagen 1" descr="Gráfico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9E0441" w14:textId="19A45742" w:rsidR="00D91607" w:rsidRDefault="00D91607" w:rsidP="00E43F14">
      <w:pPr>
        <w:spacing w:after="0" w:line="240" w:lineRule="auto"/>
      </w:pPr>
    </w:p>
    <w:p w14:paraId="50B44988" w14:textId="52127B1B" w:rsidR="00470BA1" w:rsidRDefault="00470BA1" w:rsidP="00470BA1">
      <w:pPr>
        <w:spacing w:after="0" w:line="240" w:lineRule="auto"/>
        <w:jc w:val="center"/>
      </w:pPr>
      <w:r>
        <w:t xml:space="preserve">[Incluir Gráfico </w:t>
      </w:r>
      <w:r w:rsidR="00D76E44">
        <w:t>29</w:t>
      </w:r>
      <w:r>
        <w:t>]</w:t>
      </w:r>
    </w:p>
    <w:p w14:paraId="51D33447" w14:textId="2E895652" w:rsidR="00470BA1" w:rsidRDefault="00470BA1" w:rsidP="00E43F14">
      <w:pPr>
        <w:spacing w:after="0" w:line="240" w:lineRule="auto"/>
      </w:pPr>
    </w:p>
    <w:p w14:paraId="65C1490D" w14:textId="79C51C89" w:rsidR="00470BA1" w:rsidRDefault="00470BA1" w:rsidP="00470BA1">
      <w:pPr>
        <w:pStyle w:val="Prrafodelista"/>
        <w:numPr>
          <w:ilvl w:val="0"/>
          <w:numId w:val="1"/>
        </w:numPr>
        <w:spacing w:after="0" w:line="240" w:lineRule="auto"/>
      </w:pPr>
      <w:r>
        <w:t>Discapacidad</w:t>
      </w:r>
    </w:p>
    <w:p w14:paraId="19E4B134" w14:textId="07DEF386" w:rsidR="00F7440A" w:rsidRDefault="00F7440A" w:rsidP="00F7440A">
      <w:pPr>
        <w:spacing w:after="0" w:line="240" w:lineRule="auto"/>
      </w:pPr>
    </w:p>
    <w:p w14:paraId="29F8370C" w14:textId="0D286CD2" w:rsidR="00903681" w:rsidRDefault="00903681" w:rsidP="00903681">
      <w:pPr>
        <w:spacing w:after="0" w:line="240" w:lineRule="auto"/>
      </w:pPr>
      <w:r>
        <w:t xml:space="preserve">Debido a que no </w:t>
      </w:r>
      <w:r w:rsidR="00DA2FFC">
        <w:t>hay</w:t>
      </w:r>
      <w:r>
        <w:t xml:space="preserve"> información cuantitativa </w:t>
      </w:r>
      <w:r w:rsidR="00DA2FFC">
        <w:t xml:space="preserve">suficiente, </w:t>
      </w:r>
      <w:r>
        <w:t xml:space="preserve">precisa y estandarizada sobre el tema de discapacidad en las poblaciones </w:t>
      </w:r>
      <w:r w:rsidR="003B3A98">
        <w:t>de</w:t>
      </w:r>
      <w:r>
        <w:t xml:space="preserve"> la comunidad UNAL, en esta sección sólo se exponen las cifras y tendencias</w:t>
      </w:r>
      <w:r w:rsidR="00DA2FFC">
        <w:t xml:space="preserve"> disponibles</w:t>
      </w:r>
      <w:r>
        <w:t xml:space="preserve"> para</w:t>
      </w:r>
      <w:r w:rsidR="00DA2FFC">
        <w:t xml:space="preserve"> los</w:t>
      </w:r>
      <w:r>
        <w:t xml:space="preserve"> aspirantes y admitidos</w:t>
      </w:r>
      <w:r w:rsidR="008368C0">
        <w:t xml:space="preserve"> durante el período 2011-2024.</w:t>
      </w:r>
    </w:p>
    <w:p w14:paraId="3264A1E0" w14:textId="77777777" w:rsidR="00903681" w:rsidRDefault="00903681" w:rsidP="00903681">
      <w:pPr>
        <w:spacing w:after="0" w:line="240" w:lineRule="auto"/>
      </w:pPr>
    </w:p>
    <w:p w14:paraId="59A2D209" w14:textId="478D6295" w:rsidR="00903681" w:rsidRDefault="00402A19" w:rsidP="00903681">
      <w:pPr>
        <w:spacing w:after="0" w:line="240" w:lineRule="auto"/>
      </w:pPr>
      <w:r>
        <w:t>E</w:t>
      </w:r>
      <w:r w:rsidR="00DA2FFC">
        <w:t>l Gráfico 30 muestra</w:t>
      </w:r>
      <w:r>
        <w:t xml:space="preserve"> un aumento notable en </w:t>
      </w:r>
      <w:r w:rsidR="00903681">
        <w:t>el número de aspirantes en situación de discapacidad</w:t>
      </w:r>
      <w:r>
        <w:t xml:space="preserve"> durante los últimos 5 años, pasando de 109 en 2019</w:t>
      </w:r>
      <w:r w:rsidR="007D6D02">
        <w:t>-1</w:t>
      </w:r>
      <w:r>
        <w:t>, a 611 en 2024</w:t>
      </w:r>
      <w:r w:rsidR="007D6D02">
        <w:t>-1</w:t>
      </w:r>
      <w:r>
        <w:t>.</w:t>
      </w:r>
    </w:p>
    <w:p w14:paraId="483F27B1" w14:textId="77777777" w:rsidR="005D698F" w:rsidRDefault="005D698F" w:rsidP="00903681">
      <w:pPr>
        <w:spacing w:after="0" w:line="240" w:lineRule="auto"/>
      </w:pPr>
    </w:p>
    <w:p w14:paraId="45A1577D" w14:textId="52F3C3FC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lastRenderedPageBreak/>
        <w:drawing>
          <wp:inline distT="0" distB="0" distL="0" distR="0" wp14:anchorId="6CB2798E" wp14:editId="4A30424C">
            <wp:extent cx="5972175" cy="2971800"/>
            <wp:effectExtent l="19050" t="19050" r="28575" b="19050"/>
            <wp:docPr id="85731681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6814" name="Imagen 1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71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6831C3" w14:textId="3E49EB5E" w:rsidR="008368C0" w:rsidRDefault="008368C0" w:rsidP="00903681">
      <w:pPr>
        <w:spacing w:after="0" w:line="240" w:lineRule="auto"/>
      </w:pPr>
    </w:p>
    <w:p w14:paraId="34D753B5" w14:textId="1038C06F" w:rsidR="008368C0" w:rsidRDefault="008368C0" w:rsidP="008368C0">
      <w:pPr>
        <w:spacing w:after="0" w:line="240" w:lineRule="auto"/>
        <w:jc w:val="center"/>
      </w:pPr>
      <w:r>
        <w:t>[Incluir Gráfico 30]</w:t>
      </w:r>
    </w:p>
    <w:p w14:paraId="4B4969A1" w14:textId="77777777" w:rsidR="008368C0" w:rsidRDefault="008368C0" w:rsidP="00903681">
      <w:pPr>
        <w:spacing w:after="0" w:line="240" w:lineRule="auto"/>
      </w:pPr>
    </w:p>
    <w:p w14:paraId="56607DEF" w14:textId="7B0753B9" w:rsidR="00903681" w:rsidRDefault="008368C0" w:rsidP="00903681">
      <w:pPr>
        <w:spacing w:after="0" w:line="240" w:lineRule="auto"/>
      </w:pPr>
      <w:r>
        <w:t xml:space="preserve">Guardando correspondencia con el comportamiento de aspirantes, en el Gráfico 31 </w:t>
      </w:r>
      <w:r w:rsidR="00DB7F50">
        <w:t xml:space="preserve">también </w:t>
      </w:r>
      <w:r>
        <w:t>se observa</w:t>
      </w:r>
      <w:r w:rsidR="007D6D02">
        <w:t xml:space="preserve"> que</w:t>
      </w:r>
      <w:r w:rsidR="00DB7F50">
        <w:t>, desde 2019, hay</w:t>
      </w:r>
      <w:r>
        <w:t xml:space="preserve"> un</w:t>
      </w:r>
      <w:r w:rsidR="00DB7F50">
        <w:t xml:space="preserve"> crecimiento importante en el </w:t>
      </w:r>
      <w:r>
        <w:t>número de admitidos en situación de discapacidad</w:t>
      </w:r>
      <w:r w:rsidR="00DB7F50">
        <w:t>, pasando</w:t>
      </w:r>
      <w:r w:rsidR="00903681">
        <w:t xml:space="preserve"> de 12</w:t>
      </w:r>
      <w:r w:rsidR="00DB7F50">
        <w:t xml:space="preserve"> en 2019-1,</w:t>
      </w:r>
      <w:r w:rsidR="00903681">
        <w:t xml:space="preserve"> a 63 </w:t>
      </w:r>
      <w:r w:rsidR="00DB7F50">
        <w:t>en 2024-1</w:t>
      </w:r>
      <w:r w:rsidR="00903681">
        <w:t>.</w:t>
      </w:r>
    </w:p>
    <w:p w14:paraId="29AC1789" w14:textId="77777777" w:rsidR="005D698F" w:rsidRDefault="005D698F" w:rsidP="00903681">
      <w:pPr>
        <w:spacing w:after="0" w:line="240" w:lineRule="auto"/>
      </w:pPr>
    </w:p>
    <w:p w14:paraId="575C2E82" w14:textId="09B304CC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33CBC92C" wp14:editId="2A952895">
            <wp:extent cx="5991225" cy="2828925"/>
            <wp:effectExtent l="19050" t="19050" r="28575" b="28575"/>
            <wp:docPr id="782616993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16993" name="Imagen 1" descr="Gráfico, Gráfico de líne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828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DAC69" w14:textId="47275E4F" w:rsidR="007D6D02" w:rsidRDefault="007D6D02" w:rsidP="00903681">
      <w:pPr>
        <w:spacing w:after="0" w:line="240" w:lineRule="auto"/>
      </w:pPr>
    </w:p>
    <w:p w14:paraId="4C59D2DE" w14:textId="7C4F5072" w:rsidR="007D6D02" w:rsidRDefault="007D6D02" w:rsidP="007D6D02">
      <w:pPr>
        <w:spacing w:after="0" w:line="240" w:lineRule="auto"/>
        <w:jc w:val="center"/>
      </w:pPr>
      <w:r>
        <w:t>[Incluir Gráfico 31]</w:t>
      </w:r>
    </w:p>
    <w:p w14:paraId="2D08D6DB" w14:textId="77777777" w:rsidR="007D6D02" w:rsidRDefault="007D6D02" w:rsidP="00903681">
      <w:pPr>
        <w:spacing w:after="0" w:line="240" w:lineRule="auto"/>
      </w:pPr>
    </w:p>
    <w:p w14:paraId="0F310DA9" w14:textId="78397DE7" w:rsidR="00A520FF" w:rsidRDefault="00903681" w:rsidP="00903681">
      <w:pPr>
        <w:spacing w:after="0" w:line="240" w:lineRule="auto"/>
      </w:pPr>
      <w:r>
        <w:t>En cuanto al tipo de discapacidad</w:t>
      </w:r>
      <w:r w:rsidR="007D6D02">
        <w:t xml:space="preserve">, </w:t>
      </w:r>
      <w:r>
        <w:t>las más frecuente</w:t>
      </w:r>
      <w:r w:rsidR="003B3A98">
        <w:t>s</w:t>
      </w:r>
      <w:r>
        <w:t xml:space="preserve"> son las de tipo visual</w:t>
      </w:r>
      <w:r w:rsidR="0066508E">
        <w:t>,</w:t>
      </w:r>
      <w:r>
        <w:t xml:space="preserve"> motriz</w:t>
      </w:r>
      <w:r w:rsidR="0066508E">
        <w:t xml:space="preserve"> y psicosocial</w:t>
      </w:r>
      <w:r w:rsidR="007D6D02">
        <w:t>. Por ejemplo</w:t>
      </w:r>
      <w:r w:rsidR="0066508E">
        <w:t>, en</w:t>
      </w:r>
      <w:r w:rsidR="007D6D02">
        <w:t xml:space="preserve"> 2024-1</w:t>
      </w:r>
      <w:r w:rsidR="0066508E">
        <w:t xml:space="preserve">, </w:t>
      </w:r>
      <w:r w:rsidR="007D6D02">
        <w:t>el 36% (</w:t>
      </w:r>
      <w:r w:rsidR="0066508E">
        <w:t>217</w:t>
      </w:r>
      <w:r w:rsidR="007D6D02">
        <w:t>)</w:t>
      </w:r>
      <w:r w:rsidR="003B3A98">
        <w:t xml:space="preserve"> de los aspirantes en situación de discapacidad</w:t>
      </w:r>
      <w:r w:rsidR="007D6D02">
        <w:t xml:space="preserve"> </w:t>
      </w:r>
      <w:r w:rsidR="0066508E">
        <w:t xml:space="preserve">reportaron </w:t>
      </w:r>
      <w:r w:rsidR="003B3A98">
        <w:lastRenderedPageBreak/>
        <w:t>tener la</w:t>
      </w:r>
      <w:r w:rsidR="0066508E">
        <w:t xml:space="preserve"> de tipo visual,</w:t>
      </w:r>
      <w:r w:rsidR="003B3A98">
        <w:t xml:space="preserve"> </w:t>
      </w:r>
      <w:r w:rsidR="0066508E">
        <w:t>28% (172) motriz, 19% (116) psicosocial, 10% (61) auditiva</w:t>
      </w:r>
      <w:r w:rsidR="003B3A98">
        <w:t xml:space="preserve"> y el</w:t>
      </w:r>
      <w:r w:rsidR="0066508E">
        <w:t xml:space="preserve"> 7% (44) cognitiva</w:t>
      </w:r>
      <w:r w:rsidR="003B3A98">
        <w:t>.</w:t>
      </w:r>
    </w:p>
    <w:p w14:paraId="49BA0A28" w14:textId="012471FC" w:rsidR="00A520FF" w:rsidRDefault="00A520FF" w:rsidP="00F7440A">
      <w:pPr>
        <w:spacing w:after="0" w:line="240" w:lineRule="auto"/>
      </w:pPr>
    </w:p>
    <w:p w14:paraId="6E356EAA" w14:textId="6A92262C" w:rsidR="00A520FF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>
        <w:t>Inclusión</w:t>
      </w:r>
      <w:r w:rsidR="003D42F9">
        <w:t>: PAES, PEAMA y PAET</w:t>
      </w:r>
    </w:p>
    <w:p w14:paraId="14E3F8BA" w14:textId="19051E6B" w:rsidR="00F7440A" w:rsidRDefault="00F7440A" w:rsidP="00F7440A">
      <w:pPr>
        <w:spacing w:after="0" w:line="240" w:lineRule="auto"/>
      </w:pPr>
    </w:p>
    <w:p w14:paraId="746CAABC" w14:textId="7E1DEC3F" w:rsidR="00A520FF" w:rsidRDefault="0039671C" w:rsidP="00F7440A">
      <w:pPr>
        <w:spacing w:after="0" w:line="240" w:lineRule="auto"/>
      </w:pPr>
      <w:r>
        <w:t>Los programas de admisión especial PAES, PEAMA y PAET s</w:t>
      </w:r>
      <w:r w:rsidRPr="0039671C">
        <w:t xml:space="preserve">on un </w:t>
      </w:r>
      <w:r>
        <w:t>medio</w:t>
      </w:r>
      <w:r w:rsidRPr="0039671C">
        <w:t xml:space="preserve"> de la Universidad Nacional </w:t>
      </w:r>
      <w:r>
        <w:t xml:space="preserve">para </w:t>
      </w:r>
      <w:r w:rsidRPr="0039671C">
        <w:t>incorporar a estudiantes provenientes de poblaciones minoritaria</w:t>
      </w:r>
      <w:r>
        <w:t>s, en extrema pobreza o ubicadas en territorios apartados del país</w:t>
      </w:r>
      <w:r w:rsidRPr="0039671C">
        <w:t>.</w:t>
      </w:r>
    </w:p>
    <w:p w14:paraId="2DD948B3" w14:textId="03C6C656" w:rsidR="0039671C" w:rsidRDefault="0039671C" w:rsidP="00F7440A">
      <w:pPr>
        <w:spacing w:after="0" w:line="240" w:lineRule="auto"/>
      </w:pPr>
    </w:p>
    <w:p w14:paraId="7BB37368" w14:textId="61142433" w:rsidR="0039671C" w:rsidRDefault="0039671C" w:rsidP="00F7440A">
      <w:pPr>
        <w:spacing w:after="0" w:line="240" w:lineRule="auto"/>
      </w:pPr>
      <w:r w:rsidRPr="0039671C">
        <w:t xml:space="preserve">En términos de participación y tradición, el programa PAES </w:t>
      </w:r>
      <w:r w:rsidR="001154A0">
        <w:t xml:space="preserve">representa </w:t>
      </w:r>
      <w:r w:rsidRPr="0039671C">
        <w:t>la mayor proporción de aspirantes</w:t>
      </w:r>
      <w:r w:rsidR="001154A0">
        <w:t xml:space="preserve"> por admisión especial</w:t>
      </w:r>
      <w:r w:rsidR="001632FD">
        <w:t xml:space="preserve"> (Gráfico 32)</w:t>
      </w:r>
      <w:r w:rsidR="001154A0">
        <w:t xml:space="preserve">. </w:t>
      </w:r>
      <w:r w:rsidR="001632FD">
        <w:t>Para</w:t>
      </w:r>
      <w:r w:rsidR="001154A0">
        <w:t xml:space="preserve"> 2024-1, este programa concentró el</w:t>
      </w:r>
      <w:r w:rsidR="00C8193D">
        <w:t xml:space="preserve"> </w:t>
      </w:r>
      <w:r w:rsidRPr="0039671C">
        <w:t>46% (6,259)</w:t>
      </w:r>
      <w:r w:rsidR="00D406A9">
        <w:t>,</w:t>
      </w:r>
      <w:r w:rsidR="001154A0">
        <w:t xml:space="preserve"> </w:t>
      </w:r>
      <w:r w:rsidRPr="0039671C">
        <w:t xml:space="preserve">el programa PAET, de reciente creación, </w:t>
      </w:r>
      <w:r w:rsidR="00D406A9">
        <w:t>e</w:t>
      </w:r>
      <w:r w:rsidRPr="0039671C">
        <w:t>l 30% (4,040)</w:t>
      </w:r>
      <w:r w:rsidR="00D406A9">
        <w:t xml:space="preserve"> y </w:t>
      </w:r>
      <w:r w:rsidRPr="0039671C">
        <w:t xml:space="preserve">el programa PEAMA </w:t>
      </w:r>
      <w:r w:rsidR="001154A0">
        <w:t xml:space="preserve">representó el </w:t>
      </w:r>
      <w:r w:rsidRPr="0039671C">
        <w:t>2</w:t>
      </w:r>
      <w:r w:rsidR="001154A0">
        <w:t>4</w:t>
      </w:r>
      <w:r w:rsidRPr="0039671C">
        <w:t>%</w:t>
      </w:r>
      <w:r w:rsidR="001154A0">
        <w:t xml:space="preserve"> (3,176</w:t>
      </w:r>
      <w:r w:rsidRPr="0039671C">
        <w:t>)</w:t>
      </w:r>
      <w:r w:rsidR="001632FD">
        <w:t>.</w:t>
      </w:r>
    </w:p>
    <w:p w14:paraId="5CBDB37C" w14:textId="749B78A8" w:rsidR="00252E4C" w:rsidRDefault="00252E4C" w:rsidP="00F7440A">
      <w:pPr>
        <w:spacing w:after="0" w:line="240" w:lineRule="auto"/>
      </w:pPr>
    </w:p>
    <w:p w14:paraId="74507493" w14:textId="4B3ECD53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4357C23E" wp14:editId="1018D8A6">
            <wp:extent cx="5895975" cy="3045460"/>
            <wp:effectExtent l="19050" t="19050" r="28575" b="21590"/>
            <wp:docPr id="277486434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86434" name="Imagen 1" descr="Gráfico, Gráfico de líneas, Histo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45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0B25B" w14:textId="0841FDBE" w:rsidR="00252E4C" w:rsidRDefault="00252E4C" w:rsidP="00252E4C">
      <w:pPr>
        <w:spacing w:after="0" w:line="240" w:lineRule="auto"/>
        <w:jc w:val="center"/>
      </w:pPr>
      <w:r>
        <w:t>[Incluir Gráfico 32]</w:t>
      </w:r>
    </w:p>
    <w:p w14:paraId="3D37CB93" w14:textId="363E55AA" w:rsidR="00F7440A" w:rsidRDefault="00F7440A" w:rsidP="00F7440A">
      <w:pPr>
        <w:spacing w:after="0" w:line="240" w:lineRule="auto"/>
      </w:pPr>
    </w:p>
    <w:p w14:paraId="10693B92" w14:textId="5AE1C8A1" w:rsidR="00252E4C" w:rsidRDefault="00252E4C" w:rsidP="00F7440A">
      <w:pPr>
        <w:spacing w:after="0" w:line="240" w:lineRule="auto"/>
      </w:pPr>
      <w:r w:rsidRPr="00252E4C">
        <w:t>En</w:t>
      </w:r>
      <w:r>
        <w:t xml:space="preserve"> particular,</w:t>
      </w:r>
      <w:r w:rsidRPr="00252E4C">
        <w:t xml:space="preserve"> </w:t>
      </w:r>
      <w:r>
        <w:t>l</w:t>
      </w:r>
      <w:r w:rsidRPr="00252E4C">
        <w:t>as sedes que re</w:t>
      </w:r>
      <w:r>
        <w:t>present</w:t>
      </w:r>
      <w:r w:rsidRPr="00252E4C">
        <w:t xml:space="preserve">aron </w:t>
      </w:r>
      <w:r>
        <w:t>los</w:t>
      </w:r>
      <w:r w:rsidRPr="00252E4C">
        <w:t xml:space="preserve"> mayor</w:t>
      </w:r>
      <w:r>
        <w:t>es</w:t>
      </w:r>
      <w:r w:rsidRPr="00252E4C">
        <w:t xml:space="preserve"> </w:t>
      </w:r>
      <w:r>
        <w:t>porcentajes</w:t>
      </w:r>
      <w:r w:rsidRPr="00252E4C">
        <w:t xml:space="preserve"> de admitidos</w:t>
      </w:r>
      <w:r>
        <w:t xml:space="preserve"> en el programa PAET, en 2024-1,</w:t>
      </w:r>
      <w:r w:rsidRPr="00252E4C">
        <w:t xml:space="preserve"> fueron la Sede Orinoquía</w:t>
      </w:r>
      <w:r>
        <w:t xml:space="preserve"> (</w:t>
      </w:r>
      <w:r w:rsidRPr="00252E4C">
        <w:t>27%</w:t>
      </w:r>
      <w:r>
        <w:t>)</w:t>
      </w:r>
      <w:r w:rsidRPr="00252E4C">
        <w:t>, la Sede Amazonía</w:t>
      </w:r>
      <w:r>
        <w:t xml:space="preserve"> (</w:t>
      </w:r>
      <w:r w:rsidRPr="00252E4C">
        <w:t>22%</w:t>
      </w:r>
      <w:r>
        <w:t>)</w:t>
      </w:r>
      <w:r w:rsidRPr="00252E4C">
        <w:t xml:space="preserve"> y la Sede Tumaco</w:t>
      </w:r>
      <w:r>
        <w:t xml:space="preserve"> (</w:t>
      </w:r>
      <w:r w:rsidRPr="00252E4C">
        <w:t>19%</w:t>
      </w:r>
      <w:r>
        <w:t>). Mientras que las sedes con</w:t>
      </w:r>
      <w:r w:rsidR="001A17D8">
        <w:t xml:space="preserve"> menores porcentajes fueron</w:t>
      </w:r>
      <w:r w:rsidRPr="00252E4C">
        <w:t xml:space="preserve"> Medellín</w:t>
      </w:r>
      <w:r w:rsidR="001A17D8">
        <w:t xml:space="preserve"> (</w:t>
      </w:r>
      <w:r w:rsidR="001A17D8" w:rsidRPr="00252E4C">
        <w:t>11%</w:t>
      </w:r>
      <w:r w:rsidR="001A17D8">
        <w:t>)</w:t>
      </w:r>
      <w:r w:rsidRPr="00252E4C">
        <w:t>, Manizales</w:t>
      </w:r>
      <w:r w:rsidR="001A17D8">
        <w:t xml:space="preserve"> (</w:t>
      </w:r>
      <w:r w:rsidR="001A17D8" w:rsidRPr="00252E4C">
        <w:t>10%</w:t>
      </w:r>
      <w:r w:rsidR="001A17D8">
        <w:t>)</w:t>
      </w:r>
      <w:r w:rsidRPr="00252E4C">
        <w:t>, Palmira</w:t>
      </w:r>
      <w:r w:rsidR="001A17D8">
        <w:t xml:space="preserve"> (</w:t>
      </w:r>
      <w:r w:rsidR="001A17D8" w:rsidRPr="00252E4C">
        <w:t>8%</w:t>
      </w:r>
      <w:r w:rsidR="001A17D8">
        <w:t>)</w:t>
      </w:r>
      <w:r w:rsidRPr="00252E4C">
        <w:t xml:space="preserve"> y Caribe</w:t>
      </w:r>
      <w:r w:rsidR="001A17D8">
        <w:t xml:space="preserve"> (</w:t>
      </w:r>
      <w:r w:rsidR="001A17D8" w:rsidRPr="00252E4C">
        <w:t>3%</w:t>
      </w:r>
      <w:r w:rsidR="001A17D8">
        <w:t>)</w:t>
      </w:r>
      <w:r w:rsidRPr="00252E4C">
        <w:t>.</w:t>
      </w:r>
    </w:p>
    <w:p w14:paraId="2EFF45D6" w14:textId="22DAAD7E" w:rsidR="00252E4C" w:rsidRDefault="00252E4C" w:rsidP="00F7440A">
      <w:pPr>
        <w:spacing w:after="0" w:line="240" w:lineRule="auto"/>
      </w:pPr>
    </w:p>
    <w:p w14:paraId="3A3E8EEB" w14:textId="40A5D79B" w:rsidR="001A17D8" w:rsidRDefault="00862C4E" w:rsidP="00F7440A">
      <w:pPr>
        <w:spacing w:after="0" w:line="240" w:lineRule="auto"/>
      </w:pPr>
      <w:r>
        <w:t>En cuanto a</w:t>
      </w:r>
      <w:r w:rsidR="00DC2827">
        <w:t xml:space="preserve"> la distribución</w:t>
      </w:r>
      <w:r w:rsidR="00DC2827" w:rsidRPr="00DC2827">
        <w:t xml:space="preserve"> </w:t>
      </w:r>
      <w:r w:rsidR="00DC2827">
        <w:t>d</w:t>
      </w:r>
      <w:r w:rsidR="00DC2827" w:rsidRPr="00DC2827">
        <w:t>e matriculados</w:t>
      </w:r>
      <w:r w:rsidR="00DC2827">
        <w:t>,</w:t>
      </w:r>
      <w:r>
        <w:t xml:space="preserve"> durante el período 2009-2018,</w:t>
      </w:r>
      <w:r w:rsidR="00DC2827">
        <w:t xml:space="preserve"> el programa PAES tuvo un mayor </w:t>
      </w:r>
      <w:r>
        <w:t>número de estudiantes</w:t>
      </w:r>
      <w:r w:rsidR="00DC2827">
        <w:t xml:space="preserve"> que el programa</w:t>
      </w:r>
      <w:r w:rsidR="00DC2827" w:rsidRPr="00DC2827">
        <w:t xml:space="preserve"> P</w:t>
      </w:r>
      <w:r w:rsidR="00704FDD">
        <w:t>EAMA</w:t>
      </w:r>
      <w:r>
        <w:t>.</w:t>
      </w:r>
      <w:r w:rsidR="00DC2827" w:rsidRPr="00DC2827">
        <w:t xml:space="preserve"> </w:t>
      </w:r>
      <w:r>
        <w:t xml:space="preserve">A partir de </w:t>
      </w:r>
      <w:r w:rsidR="00DC2827" w:rsidRPr="00DC2827">
        <w:t>2019</w:t>
      </w:r>
      <w:r>
        <w:t xml:space="preserve">, esta tendencia empezó a </w:t>
      </w:r>
      <w:r w:rsidR="00704FDD">
        <w:t>invertirse (Gráfico 33). Para 2023-2, del total de matriculados por modalidad especial, el 53% (4,192) eran del programa PEAMA y el 47% (3,667) del PAES</w:t>
      </w:r>
      <w:r>
        <w:t>.</w:t>
      </w:r>
    </w:p>
    <w:p w14:paraId="3AD5EDB5" w14:textId="77777777" w:rsidR="005D698F" w:rsidRDefault="005D698F" w:rsidP="00F7440A">
      <w:pPr>
        <w:spacing w:after="0" w:line="240" w:lineRule="auto"/>
      </w:pPr>
    </w:p>
    <w:p w14:paraId="5DABB616" w14:textId="77777777" w:rsidR="005D698F" w:rsidRDefault="005D698F" w:rsidP="00F7440A">
      <w:pPr>
        <w:spacing w:after="0" w:line="240" w:lineRule="auto"/>
      </w:pPr>
    </w:p>
    <w:p w14:paraId="72C05CA4" w14:textId="77777777" w:rsidR="005D698F" w:rsidRDefault="005D698F" w:rsidP="00F7440A">
      <w:pPr>
        <w:spacing w:after="0" w:line="240" w:lineRule="auto"/>
      </w:pPr>
    </w:p>
    <w:p w14:paraId="49F9AB9C" w14:textId="77777777" w:rsidR="005D698F" w:rsidRDefault="005D698F" w:rsidP="00F7440A">
      <w:pPr>
        <w:spacing w:after="0" w:line="240" w:lineRule="auto"/>
      </w:pPr>
    </w:p>
    <w:p w14:paraId="575C4F0B" w14:textId="250526C4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lastRenderedPageBreak/>
        <w:drawing>
          <wp:inline distT="0" distB="0" distL="0" distR="0" wp14:anchorId="51ACFD27" wp14:editId="2D077B91">
            <wp:extent cx="5924550" cy="3038475"/>
            <wp:effectExtent l="19050" t="19050" r="19050" b="28575"/>
            <wp:docPr id="125345316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53160" name="Imagen 1" descr="Gráfico, Gráfico de líne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96DDD4" w14:textId="77777777" w:rsidR="001A17D8" w:rsidRDefault="001A17D8" w:rsidP="00F7440A">
      <w:pPr>
        <w:spacing w:after="0" w:line="240" w:lineRule="auto"/>
      </w:pPr>
    </w:p>
    <w:p w14:paraId="79EAB573" w14:textId="1F4E9039" w:rsidR="001A17D8" w:rsidRDefault="00F90D4E" w:rsidP="00F90D4E">
      <w:pPr>
        <w:spacing w:after="0" w:line="240" w:lineRule="auto"/>
        <w:jc w:val="center"/>
      </w:pPr>
      <w:r>
        <w:t>[Incluir Gráfico 33]</w:t>
      </w:r>
    </w:p>
    <w:p w14:paraId="56131A25" w14:textId="77777777" w:rsidR="00F90D4E" w:rsidRDefault="00F90D4E" w:rsidP="00F7440A">
      <w:pPr>
        <w:spacing w:after="0" w:line="240" w:lineRule="auto"/>
      </w:pPr>
    </w:p>
    <w:p w14:paraId="7A700BEC" w14:textId="4EDF909E" w:rsidR="00252E4C" w:rsidRDefault="00F90D4E" w:rsidP="00F7440A">
      <w:pPr>
        <w:spacing w:after="0" w:line="240" w:lineRule="auto"/>
      </w:pPr>
      <w:r w:rsidRPr="00F90D4E">
        <w:t xml:space="preserve">Al mirar la </w:t>
      </w:r>
      <w:r>
        <w:t xml:space="preserve">composición </w:t>
      </w:r>
      <w:r w:rsidRPr="00F90D4E">
        <w:t>de estudiantes admitidos en el programa PAES en 2023</w:t>
      </w:r>
      <w:r>
        <w:t>-2</w:t>
      </w:r>
      <w:r w:rsidRPr="00F90D4E">
        <w:t xml:space="preserve"> (Gráfico </w:t>
      </w:r>
      <w:r>
        <w:t>3</w:t>
      </w:r>
      <w:r w:rsidRPr="00F90D4E">
        <w:t xml:space="preserve">4), </w:t>
      </w:r>
      <w:r>
        <w:t>las</w:t>
      </w:r>
      <w:r w:rsidRPr="00F90D4E">
        <w:t xml:space="preserve"> comunidades víctimas del conflicto armado</w:t>
      </w:r>
      <w:r>
        <w:t xml:space="preserve"> representaron el 35%</w:t>
      </w:r>
      <w:r w:rsidRPr="00F90D4E">
        <w:t xml:space="preserve">, </w:t>
      </w:r>
      <w:r>
        <w:t>las</w:t>
      </w:r>
      <w:r w:rsidRPr="00F90D4E">
        <w:t xml:space="preserve"> comunidades indígenas</w:t>
      </w:r>
      <w:r>
        <w:t xml:space="preserve"> 34%,</w:t>
      </w:r>
      <w:r w:rsidRPr="00F90D4E">
        <w:t xml:space="preserve"> </w:t>
      </w:r>
      <w:r>
        <w:t>la</w:t>
      </w:r>
      <w:r w:rsidR="00F84BC4">
        <w:t>s</w:t>
      </w:r>
      <w:r>
        <w:t xml:space="preserve"> poblaci</w:t>
      </w:r>
      <w:r w:rsidR="00F84BC4">
        <w:t>o</w:t>
      </w:r>
      <w:r>
        <w:t>n</w:t>
      </w:r>
      <w:r w:rsidR="00F84BC4">
        <w:t>es</w:t>
      </w:r>
      <w:r w:rsidRPr="00F90D4E">
        <w:t xml:space="preserve"> afrocolombiana</w:t>
      </w:r>
      <w:r w:rsidR="00F84BC4">
        <w:t xml:space="preserve">s, </w:t>
      </w:r>
      <w:r w:rsidR="00F84BC4" w:rsidRPr="00F90D4E">
        <w:t>palenqueras y raizales</w:t>
      </w:r>
      <w:r w:rsidR="00F84BC4">
        <w:t xml:space="preserve"> el</w:t>
      </w:r>
      <w:r>
        <w:t xml:space="preserve"> 14%</w:t>
      </w:r>
      <w:r w:rsidRPr="00F90D4E">
        <w:t>,</w:t>
      </w:r>
      <w:r w:rsidR="00F84BC4">
        <w:t xml:space="preserve"> mientras que </w:t>
      </w:r>
      <w:r w:rsidRPr="00F90D4E">
        <w:t xml:space="preserve">los mejores bachilleres </w:t>
      </w:r>
      <w:r w:rsidR="00F84BC4">
        <w:t>y</w:t>
      </w:r>
      <w:r w:rsidRPr="00F90D4E">
        <w:t xml:space="preserve"> </w:t>
      </w:r>
      <w:r w:rsidR="00F84BC4">
        <w:t xml:space="preserve">los </w:t>
      </w:r>
      <w:r w:rsidRPr="00F90D4E">
        <w:t>mejores bachilleres en municipios pobres</w:t>
      </w:r>
      <w:r w:rsidR="00F84BC4">
        <w:t>, en conjunto, representan el 17%.</w:t>
      </w:r>
    </w:p>
    <w:p w14:paraId="393AEC95" w14:textId="77777777" w:rsidR="005D698F" w:rsidRDefault="005D698F" w:rsidP="00F7440A">
      <w:pPr>
        <w:spacing w:after="0" w:line="240" w:lineRule="auto"/>
      </w:pPr>
    </w:p>
    <w:p w14:paraId="336BAB4D" w14:textId="71A30E29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17633CE6" wp14:editId="395D89EB">
            <wp:extent cx="5857875" cy="2895600"/>
            <wp:effectExtent l="19050" t="19050" r="28575" b="19050"/>
            <wp:docPr id="226500664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0664" name="Imagen 1" descr="Gráfic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BBD5F6" w14:textId="174AE346" w:rsidR="00F84BC4" w:rsidRDefault="00F84BC4" w:rsidP="00F7440A">
      <w:pPr>
        <w:spacing w:after="0" w:line="240" w:lineRule="auto"/>
      </w:pPr>
    </w:p>
    <w:p w14:paraId="2EFDB1F2" w14:textId="7BC39730" w:rsidR="00F84BC4" w:rsidRDefault="00F84BC4" w:rsidP="00F84BC4">
      <w:pPr>
        <w:spacing w:after="0" w:line="240" w:lineRule="auto"/>
        <w:jc w:val="center"/>
      </w:pPr>
      <w:r>
        <w:t>[Incluir Gráfico 34]</w:t>
      </w:r>
    </w:p>
    <w:p w14:paraId="06E71762" w14:textId="77777777" w:rsidR="00F84BC4" w:rsidRDefault="00F84BC4" w:rsidP="00F7440A">
      <w:pPr>
        <w:spacing w:after="0" w:line="240" w:lineRule="auto"/>
      </w:pPr>
    </w:p>
    <w:p w14:paraId="450E8CB4" w14:textId="429ECD32" w:rsidR="00F84BC4" w:rsidRDefault="00F84BC4" w:rsidP="00F7440A">
      <w:pPr>
        <w:spacing w:after="0" w:line="240" w:lineRule="auto"/>
      </w:pPr>
      <w:r w:rsidRPr="00F84BC4">
        <w:lastRenderedPageBreak/>
        <w:t xml:space="preserve">En cuanto a la composición de </w:t>
      </w:r>
      <w:r>
        <w:t>matriculados</w:t>
      </w:r>
      <w:r w:rsidRPr="00F84BC4">
        <w:t xml:space="preserve"> en las diversas ubicaciones del programa PEAMA</w:t>
      </w:r>
      <w:r>
        <w:t xml:space="preserve"> en 2023-2</w:t>
      </w:r>
      <w:r w:rsidRPr="00F84BC4">
        <w:t xml:space="preserve"> (Gráfico </w:t>
      </w:r>
      <w:r>
        <w:t>35</w:t>
      </w:r>
      <w:r w:rsidRPr="00F84BC4">
        <w:t xml:space="preserve">), las sedes Orinoquía, Tumaco y Amazonía </w:t>
      </w:r>
      <w:r w:rsidR="003F3995">
        <w:t>concentr</w:t>
      </w:r>
      <w:r w:rsidRPr="00F84BC4">
        <w:t>an al 8</w:t>
      </w:r>
      <w:r>
        <w:t>8</w:t>
      </w:r>
      <w:r w:rsidRPr="00F84BC4">
        <w:t>% del total de matriculados</w:t>
      </w:r>
      <w:r>
        <w:t xml:space="preserve"> en</w:t>
      </w:r>
      <w:r w:rsidRPr="00F84BC4">
        <w:t xml:space="preserve"> este programa.</w:t>
      </w:r>
      <w:r>
        <w:t xml:space="preserve"> </w:t>
      </w:r>
      <w:r w:rsidR="003F3995">
        <w:t>L</w:t>
      </w:r>
      <w:r w:rsidR="003F3995" w:rsidRPr="003F3995">
        <w:t>as sedes Manizales y Medellín sólo han tenido una cohorte de convocatoria y admisión</w:t>
      </w:r>
      <w:r w:rsidR="003F3995">
        <w:t>, por lo que apenas representan al</w:t>
      </w:r>
      <w:r w:rsidR="003F3995" w:rsidRPr="003F3995">
        <w:t xml:space="preserve"> 0.6%.</w:t>
      </w:r>
    </w:p>
    <w:p w14:paraId="2A275FD9" w14:textId="77777777" w:rsidR="00F84BC4" w:rsidRDefault="00F84BC4" w:rsidP="00F7440A">
      <w:pPr>
        <w:spacing w:after="0" w:line="240" w:lineRule="auto"/>
      </w:pPr>
    </w:p>
    <w:p w14:paraId="41EB8867" w14:textId="509C9192" w:rsidR="005D698F" w:rsidRDefault="005D698F" w:rsidP="005D698F">
      <w:pPr>
        <w:spacing w:after="0" w:line="240" w:lineRule="auto"/>
        <w:ind w:left="-284"/>
      </w:pPr>
      <w:r w:rsidRPr="005D698F">
        <w:rPr>
          <w:noProof/>
        </w:rPr>
        <w:drawing>
          <wp:inline distT="0" distB="0" distL="0" distR="0" wp14:anchorId="21897D62" wp14:editId="6B36E35A">
            <wp:extent cx="5867400" cy="2724150"/>
            <wp:effectExtent l="19050" t="19050" r="19050" b="19050"/>
            <wp:docPr id="202776173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1739" name="Imagen 1" descr="Gráfico, Gráfico de barra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24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0AF1E" w14:textId="4B7443D4" w:rsidR="00F84BC4" w:rsidRDefault="003F3995" w:rsidP="003F3995">
      <w:pPr>
        <w:spacing w:after="0" w:line="240" w:lineRule="auto"/>
        <w:jc w:val="center"/>
      </w:pPr>
      <w:r>
        <w:t>[Incluir Gráfico 35]</w:t>
      </w:r>
    </w:p>
    <w:p w14:paraId="0485DDE0" w14:textId="77777777" w:rsidR="005D698F" w:rsidRDefault="005D698F" w:rsidP="003F3995">
      <w:pPr>
        <w:spacing w:after="0" w:line="240" w:lineRule="auto"/>
        <w:jc w:val="center"/>
      </w:pPr>
    </w:p>
    <w:p w14:paraId="1E886829" w14:textId="207B1527" w:rsidR="005D698F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2CE7418D" wp14:editId="6EDD9EA7">
            <wp:extent cx="5867400" cy="3009265"/>
            <wp:effectExtent l="19050" t="19050" r="19050" b="19685"/>
            <wp:docPr id="125456862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8624" name="Imagen 1" descr="Gráfico, Gráfico de barr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09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C49A1" w14:textId="77777777" w:rsidR="00252E4C" w:rsidRDefault="00252E4C" w:rsidP="00F7440A">
      <w:pPr>
        <w:spacing w:after="0" w:line="240" w:lineRule="auto"/>
      </w:pPr>
    </w:p>
    <w:p w14:paraId="2C8E2F65" w14:textId="2B3485FE" w:rsidR="00A520FF" w:rsidRDefault="00A520FF" w:rsidP="00A520FF">
      <w:pPr>
        <w:pStyle w:val="Prrafodelista"/>
        <w:numPr>
          <w:ilvl w:val="0"/>
          <w:numId w:val="1"/>
        </w:numPr>
        <w:spacing w:after="0" w:line="240" w:lineRule="auto"/>
      </w:pPr>
      <w:r>
        <w:t>Deserción a nivel de pregrado</w:t>
      </w:r>
    </w:p>
    <w:p w14:paraId="2062ED95" w14:textId="77777777" w:rsidR="00A520FF" w:rsidRDefault="00A520FF" w:rsidP="00F7440A">
      <w:pPr>
        <w:spacing w:after="0" w:line="240" w:lineRule="auto"/>
      </w:pPr>
    </w:p>
    <w:p w14:paraId="31A56526" w14:textId="13E96E37" w:rsidR="00470BA1" w:rsidRDefault="00B83AF1" w:rsidP="00E43F14">
      <w:pPr>
        <w:spacing w:after="0" w:line="240" w:lineRule="auto"/>
      </w:pPr>
      <w:r w:rsidRPr="00B83AF1">
        <w:t>En esta sección se u</w:t>
      </w:r>
      <w:r>
        <w:t>s</w:t>
      </w:r>
      <w:r w:rsidRPr="00B83AF1">
        <w:t xml:space="preserve">a </w:t>
      </w:r>
      <w:r>
        <w:t xml:space="preserve">la tasa de deserción </w:t>
      </w:r>
      <w:r w:rsidR="005B6451">
        <w:t>por</w:t>
      </w:r>
      <w:r w:rsidRPr="00B83AF1">
        <w:t xml:space="preserve"> cohortes</w:t>
      </w:r>
      <w:r w:rsidR="005B6451">
        <w:t>. Para e</w:t>
      </w:r>
      <w:r w:rsidRPr="00B83AF1">
        <w:t>llo</w:t>
      </w:r>
      <w:r w:rsidR="00FA0FFD">
        <w:t>,</w:t>
      </w:r>
      <w:r w:rsidRPr="00B83AF1">
        <w:t xml:space="preserve"> se </w:t>
      </w:r>
      <w:r w:rsidR="005B6451">
        <w:t>parte de cuántos estudiantes, que fueron a</w:t>
      </w:r>
      <w:r w:rsidRPr="00B83AF1">
        <w:t xml:space="preserve">dmitidos a pregrado </w:t>
      </w:r>
      <w:r w:rsidR="005B6451">
        <w:t xml:space="preserve">en </w:t>
      </w:r>
      <w:r w:rsidR="00FA0FFD">
        <w:t>l</w:t>
      </w:r>
      <w:r w:rsidRPr="00B83AF1">
        <w:t xml:space="preserve">os dos </w:t>
      </w:r>
      <w:r w:rsidR="005B6451">
        <w:t>semestres</w:t>
      </w:r>
      <w:r w:rsidRPr="00B83AF1">
        <w:t xml:space="preserve"> de 2014 (cohortes 2014-1 y 2014-2)</w:t>
      </w:r>
      <w:r w:rsidR="005B6451">
        <w:t>,</w:t>
      </w:r>
      <w:r w:rsidRPr="00B83AF1">
        <w:t xml:space="preserve"> habían desertado</w:t>
      </w:r>
      <w:r w:rsidR="005B6451">
        <w:t xml:space="preserve"> </w:t>
      </w:r>
      <w:r w:rsidRPr="00B83AF1">
        <w:t>en 2023</w:t>
      </w:r>
      <w:r w:rsidR="00FA0FFD">
        <w:t>-1</w:t>
      </w:r>
      <w:r w:rsidRPr="00B83AF1">
        <w:t>.</w:t>
      </w:r>
    </w:p>
    <w:p w14:paraId="57E13E35" w14:textId="771C5A4E" w:rsidR="00F7440A" w:rsidRDefault="00F7440A" w:rsidP="00E43F14">
      <w:pPr>
        <w:spacing w:after="0" w:line="240" w:lineRule="auto"/>
      </w:pPr>
    </w:p>
    <w:p w14:paraId="15C1677D" w14:textId="6DBA064C" w:rsidR="00F7440A" w:rsidRDefault="00FA0FFD" w:rsidP="00E43F14">
      <w:pPr>
        <w:spacing w:after="0" w:line="240" w:lineRule="auto"/>
      </w:pPr>
      <w:r w:rsidRPr="00FA0FFD">
        <w:t xml:space="preserve">El Gráfico </w:t>
      </w:r>
      <w:r>
        <w:t>36</w:t>
      </w:r>
      <w:r w:rsidRPr="00FA0FFD">
        <w:t xml:space="preserve"> </w:t>
      </w:r>
      <w:r>
        <w:t>muestra</w:t>
      </w:r>
      <w:r w:rsidRPr="00FA0FFD">
        <w:t xml:space="preserve"> la proporción de estudiantes </w:t>
      </w:r>
      <w:r>
        <w:t xml:space="preserve">que </w:t>
      </w:r>
      <w:r w:rsidRPr="00FA0FFD">
        <w:t>ingresaron</w:t>
      </w:r>
      <w:r w:rsidR="00A003F3">
        <w:t xml:space="preserve"> a pregrado</w:t>
      </w:r>
      <w:r w:rsidRPr="00FA0FFD">
        <w:t xml:space="preserve"> durante las cohortes de 2010 a 2015 y que desertaron a lo largo de 10 semestres. En </w:t>
      </w:r>
      <w:r>
        <w:t>g</w:t>
      </w:r>
      <w:r w:rsidRPr="00FA0FFD">
        <w:t>eneral, la</w:t>
      </w:r>
      <w:r w:rsidR="00F92575">
        <w:t xml:space="preserve"> tasa de</w:t>
      </w:r>
      <w:r w:rsidRPr="00FA0FFD">
        <w:t xml:space="preserve"> deserción en la UNAL se ubica en un valor que </w:t>
      </w:r>
      <w:r>
        <w:t>fluctúa</w:t>
      </w:r>
      <w:r w:rsidRPr="00FA0FFD">
        <w:t xml:space="preserve"> entre 37 % y 43 %.</w:t>
      </w:r>
      <w:r>
        <w:t xml:space="preserve"> En contraste con otras </w:t>
      </w:r>
      <w:r w:rsidR="00F92575">
        <w:t>Instituciones de Educación Superior, l</w:t>
      </w:r>
      <w:r>
        <w:t xml:space="preserve">a UNAL </w:t>
      </w:r>
      <w:r w:rsidRPr="00FA0FFD">
        <w:t>presenta una de las tasas más bajas de deserción</w:t>
      </w:r>
      <w:r>
        <w:t xml:space="preserve">. </w:t>
      </w:r>
      <w:r w:rsidR="00F92575">
        <w:t xml:space="preserve">De hecho, a nivel nacional, </w:t>
      </w:r>
      <w:r w:rsidRPr="00FA0FFD">
        <w:t>la tasa de deserción por cohortes se acerca al 50 %.</w:t>
      </w:r>
    </w:p>
    <w:p w14:paraId="558AF9E1" w14:textId="77777777" w:rsidR="00F7440A" w:rsidRDefault="00F7440A" w:rsidP="00E43F14">
      <w:pPr>
        <w:spacing w:after="0" w:line="240" w:lineRule="auto"/>
      </w:pPr>
    </w:p>
    <w:p w14:paraId="33A62647" w14:textId="56793B40" w:rsidR="003764B1" w:rsidRDefault="003764B1" w:rsidP="003764B1">
      <w:pPr>
        <w:spacing w:after="0" w:line="240" w:lineRule="auto"/>
        <w:ind w:left="-284"/>
        <w:jc w:val="center"/>
      </w:pPr>
      <w:r w:rsidRPr="003764B1">
        <w:rPr>
          <w:noProof/>
        </w:rPr>
        <w:drawing>
          <wp:inline distT="0" distB="0" distL="0" distR="0" wp14:anchorId="03E2EF27" wp14:editId="25F73673">
            <wp:extent cx="5848350" cy="2995295"/>
            <wp:effectExtent l="19050" t="19050" r="19050" b="14605"/>
            <wp:docPr id="1188630282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0282" name="Imagen 1" descr="Gráfico, Gráfico de línea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9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8D91C" w14:textId="2D9B234E" w:rsidR="00470BA1" w:rsidRDefault="00F92575" w:rsidP="00F92575">
      <w:pPr>
        <w:spacing w:after="0" w:line="240" w:lineRule="auto"/>
        <w:jc w:val="center"/>
      </w:pPr>
      <w:r>
        <w:t>[Incluir Gráfico 36]</w:t>
      </w:r>
    </w:p>
    <w:p w14:paraId="2B1D1E32" w14:textId="171C39BC" w:rsidR="00F92575" w:rsidRDefault="00F92575" w:rsidP="00E43F14">
      <w:pPr>
        <w:spacing w:after="0" w:line="240" w:lineRule="auto"/>
      </w:pPr>
    </w:p>
    <w:p w14:paraId="30DFA568" w14:textId="3A6995B9" w:rsidR="00F92575" w:rsidRDefault="006B40F9" w:rsidP="00E43F14">
      <w:pPr>
        <w:spacing w:after="0" w:line="240" w:lineRule="auto"/>
      </w:pPr>
      <w:r>
        <w:t>Con respecto a l</w:t>
      </w:r>
      <w:r w:rsidR="00F92575" w:rsidRPr="00F92575">
        <w:t>as tasas de deserción entre las sedes andinas</w:t>
      </w:r>
      <w:r>
        <w:t>,</w:t>
      </w:r>
      <w:r w:rsidR="00F92575" w:rsidRPr="00F92575">
        <w:t xml:space="preserve"> </w:t>
      </w:r>
      <w:r>
        <w:t>l</w:t>
      </w:r>
      <w:r w:rsidR="00F92575" w:rsidRPr="00F92575">
        <w:t>a Sede Medellín</w:t>
      </w:r>
      <w:r w:rsidR="00A003F3">
        <w:t xml:space="preserve"> es la </w:t>
      </w:r>
      <w:r w:rsidR="00A003F3" w:rsidRPr="00F92575">
        <w:t xml:space="preserve">que ha presentado </w:t>
      </w:r>
      <w:r>
        <w:t xml:space="preserve">el valor más alto, </w:t>
      </w:r>
      <w:r w:rsidR="00A003F3">
        <w:t>cercano al</w:t>
      </w:r>
      <w:r w:rsidR="00F92575" w:rsidRPr="00F92575">
        <w:t xml:space="preserve"> 50 %</w:t>
      </w:r>
      <w:r w:rsidR="00A003F3">
        <w:t>.</w:t>
      </w:r>
      <w:r w:rsidR="00F92575" w:rsidRPr="00F92575">
        <w:t xml:space="preserve"> </w:t>
      </w:r>
      <w:r w:rsidR="00BC05C2">
        <w:t>En contraste, l</w:t>
      </w:r>
      <w:r w:rsidR="00F92575" w:rsidRPr="00F92575">
        <w:t>a Sede Bogotá</w:t>
      </w:r>
      <w:r w:rsidR="00BC05C2">
        <w:t xml:space="preserve"> es la que</w:t>
      </w:r>
      <w:r w:rsidR="00F92575" w:rsidRPr="00F92575">
        <w:t xml:space="preserve"> presenta la tasa </w:t>
      </w:r>
      <w:r w:rsidR="00A003F3" w:rsidRPr="00F92575">
        <w:t>más baja</w:t>
      </w:r>
      <w:r w:rsidR="00A003F3">
        <w:t xml:space="preserve">. </w:t>
      </w:r>
      <w:r>
        <w:t xml:space="preserve">Mientras que </w:t>
      </w:r>
      <w:r w:rsidR="00F92575" w:rsidRPr="00F92575">
        <w:t xml:space="preserve">las tasas de </w:t>
      </w:r>
      <w:r w:rsidR="00A003F3">
        <w:t xml:space="preserve">las Sedes </w:t>
      </w:r>
      <w:r w:rsidR="00F92575" w:rsidRPr="00F92575">
        <w:t xml:space="preserve">Manizales y </w:t>
      </w:r>
      <w:r w:rsidR="00A003F3">
        <w:t>P</w:t>
      </w:r>
      <w:r w:rsidR="00F92575" w:rsidRPr="00F92575">
        <w:t xml:space="preserve">almira, </w:t>
      </w:r>
      <w:r>
        <w:t>en</w:t>
      </w:r>
      <w:r w:rsidR="00F92575" w:rsidRPr="00F92575">
        <w:t xml:space="preserve"> algunos </w:t>
      </w:r>
      <w:r>
        <w:t>semestres</w:t>
      </w:r>
      <w:r w:rsidR="00F92575" w:rsidRPr="00F92575">
        <w:t xml:space="preserve">, se </w:t>
      </w:r>
      <w:r w:rsidR="00A003F3">
        <w:t>asemeja</w:t>
      </w:r>
      <w:r>
        <w:t>ro</w:t>
      </w:r>
      <w:r w:rsidR="00A003F3">
        <w:t>n</w:t>
      </w:r>
      <w:r w:rsidR="00F92575" w:rsidRPr="00F92575">
        <w:t xml:space="preserve"> </w:t>
      </w:r>
      <w:r w:rsidR="00A003F3">
        <w:t>a la</w:t>
      </w:r>
      <w:r w:rsidR="00BC05C2">
        <w:t xml:space="preserve"> de Bogotá</w:t>
      </w:r>
      <w:r w:rsidR="00EE5DFE">
        <w:t xml:space="preserve"> (Gráfico 37)</w:t>
      </w:r>
      <w:r w:rsidR="00F92575" w:rsidRPr="00F92575">
        <w:t>.</w:t>
      </w:r>
    </w:p>
    <w:p w14:paraId="25BE9F80" w14:textId="1CF9B370" w:rsidR="00BC05C2" w:rsidRDefault="00BC05C2" w:rsidP="00E43F14">
      <w:pPr>
        <w:spacing w:after="0" w:line="240" w:lineRule="auto"/>
      </w:pPr>
    </w:p>
    <w:p w14:paraId="1F123B7C" w14:textId="6F005F77" w:rsidR="003764B1" w:rsidRDefault="003764B1" w:rsidP="003764B1">
      <w:pPr>
        <w:spacing w:after="0" w:line="240" w:lineRule="auto"/>
        <w:ind w:left="-284"/>
      </w:pPr>
      <w:r w:rsidRPr="003764B1">
        <w:rPr>
          <w:noProof/>
        </w:rPr>
        <w:lastRenderedPageBreak/>
        <w:drawing>
          <wp:inline distT="0" distB="0" distL="0" distR="0" wp14:anchorId="7C5B3A9C" wp14:editId="07DFA94F">
            <wp:extent cx="5886450" cy="3002915"/>
            <wp:effectExtent l="19050" t="19050" r="19050" b="26035"/>
            <wp:docPr id="2942772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7215" name="Imagen 1" descr="Gráf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5A389" w14:textId="72A22843" w:rsidR="00BC05C2" w:rsidRDefault="00BC05C2" w:rsidP="00BC05C2">
      <w:pPr>
        <w:spacing w:after="0" w:line="240" w:lineRule="auto"/>
        <w:jc w:val="center"/>
      </w:pPr>
      <w:r>
        <w:t>[Incluir Gráfico 37]</w:t>
      </w:r>
    </w:p>
    <w:p w14:paraId="1E873B9F" w14:textId="4506F304" w:rsidR="00BC05C2" w:rsidRDefault="00BC05C2" w:rsidP="00E43F14">
      <w:pPr>
        <w:spacing w:after="0" w:line="240" w:lineRule="auto"/>
      </w:pPr>
    </w:p>
    <w:p w14:paraId="36A5C7C8" w14:textId="79444DD6" w:rsidR="00BC05C2" w:rsidRDefault="006B40F9" w:rsidP="00E43F14">
      <w:pPr>
        <w:spacing w:after="0" w:line="240" w:lineRule="auto"/>
      </w:pPr>
      <w:r>
        <w:t>Al analizar las tasas de deserción por facultades, sus valores presentan mucha dispersión</w:t>
      </w:r>
      <w:r w:rsidRPr="006B40F9">
        <w:t xml:space="preserve">. </w:t>
      </w:r>
      <w:r>
        <w:t>Para la cohorte de 2024, l</w:t>
      </w:r>
      <w:r w:rsidRPr="006B40F9">
        <w:t>as facultades de Ciencias Agrarias</w:t>
      </w:r>
      <w:r>
        <w:t xml:space="preserve"> (</w:t>
      </w:r>
      <w:r w:rsidRPr="006B40F9">
        <w:t>Bogotá</w:t>
      </w:r>
      <w:r>
        <w:t>)</w:t>
      </w:r>
      <w:r w:rsidRPr="006B40F9">
        <w:t xml:space="preserve">, Ciencias Exactas y Naturales de </w:t>
      </w:r>
      <w:r>
        <w:t>(</w:t>
      </w:r>
      <w:r w:rsidRPr="006B40F9">
        <w:t>Manizales</w:t>
      </w:r>
      <w:r>
        <w:t>)</w:t>
      </w:r>
      <w:r w:rsidRPr="006B40F9">
        <w:t>,</w:t>
      </w:r>
      <w:r>
        <w:t xml:space="preserve"> de</w:t>
      </w:r>
      <w:r w:rsidRPr="006B40F9">
        <w:t xml:space="preserve"> Ciencias</w:t>
      </w:r>
      <w:r>
        <w:t xml:space="preserve"> (</w:t>
      </w:r>
      <w:r w:rsidRPr="006B40F9">
        <w:t>Medellín</w:t>
      </w:r>
      <w:r>
        <w:t>)</w:t>
      </w:r>
      <w:r w:rsidRPr="006B40F9">
        <w:t xml:space="preserve"> y Ciencias Agrarias </w:t>
      </w:r>
      <w:r>
        <w:t>(M</w:t>
      </w:r>
      <w:r w:rsidRPr="006B40F9">
        <w:t>edellín</w:t>
      </w:r>
      <w:r>
        <w:t>)</w:t>
      </w:r>
      <w:r w:rsidRPr="006B40F9">
        <w:t xml:space="preserve"> </w:t>
      </w:r>
      <w:r>
        <w:t>son las que muestran</w:t>
      </w:r>
      <w:r w:rsidRPr="006B40F9">
        <w:t xml:space="preserve"> </w:t>
      </w:r>
      <w:r>
        <w:t>tasas</w:t>
      </w:r>
      <w:r w:rsidR="00D60CB0">
        <w:t xml:space="preserve"> superiores </w:t>
      </w:r>
      <w:r w:rsidR="00C44ED1">
        <w:t>al</w:t>
      </w:r>
      <w:r w:rsidRPr="006B40F9">
        <w:t xml:space="preserve"> 50 % de deserción por cohortes.</w:t>
      </w:r>
    </w:p>
    <w:p w14:paraId="16F4A515" w14:textId="77777777" w:rsidR="00BC05C2" w:rsidRDefault="00BC05C2" w:rsidP="00E43F14">
      <w:pPr>
        <w:spacing w:after="0" w:line="240" w:lineRule="auto"/>
      </w:pPr>
    </w:p>
    <w:sectPr w:rsidR="00BC05C2" w:rsidSect="003E16CA">
      <w:pgSz w:w="12240" w:h="15840"/>
      <w:pgMar w:top="1418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B4B04" w14:textId="77777777" w:rsidR="0014612B" w:rsidRDefault="0014612B" w:rsidP="007C5B7A">
      <w:pPr>
        <w:spacing w:after="0" w:line="240" w:lineRule="auto"/>
      </w:pPr>
      <w:r>
        <w:separator/>
      </w:r>
    </w:p>
  </w:endnote>
  <w:endnote w:type="continuationSeparator" w:id="0">
    <w:p w14:paraId="2723E279" w14:textId="77777777" w:rsidR="0014612B" w:rsidRDefault="0014612B" w:rsidP="007C5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CDF7BB" w14:textId="77777777" w:rsidR="0014612B" w:rsidRDefault="0014612B" w:rsidP="007C5B7A">
      <w:pPr>
        <w:spacing w:after="0" w:line="240" w:lineRule="auto"/>
      </w:pPr>
      <w:r>
        <w:separator/>
      </w:r>
    </w:p>
  </w:footnote>
  <w:footnote w:type="continuationSeparator" w:id="0">
    <w:p w14:paraId="1CEF590D" w14:textId="77777777" w:rsidR="0014612B" w:rsidRDefault="0014612B" w:rsidP="007C5B7A">
      <w:pPr>
        <w:spacing w:after="0" w:line="240" w:lineRule="auto"/>
      </w:pPr>
      <w:r>
        <w:continuationSeparator/>
      </w:r>
    </w:p>
  </w:footnote>
  <w:footnote w:id="1">
    <w:p w14:paraId="1A9E5066" w14:textId="2D561676" w:rsidR="007C5B7A" w:rsidRDefault="007C5B7A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E2641F">
        <w:t>El comportamiento atípico en el total de matriculados en el período 2020-1, se explica por la cancelación del semestre académico en las Sede Medellín</w:t>
      </w:r>
      <w:r w:rsidR="003C0C21">
        <w:t>,</w:t>
      </w:r>
      <w:r w:rsidR="00E2641F">
        <w:t xml:space="preserve"> </w:t>
      </w:r>
      <w:r w:rsidR="003C0C21">
        <w:t>como</w:t>
      </w:r>
      <w:r w:rsidR="00E2641F">
        <w:t xml:space="preserve"> consecuencia de las protestas estudiantiles</w:t>
      </w:r>
      <w:r w:rsidR="006A1586">
        <w:t>,</w:t>
      </w:r>
      <w:r w:rsidR="00E2641F">
        <w:t xml:space="preserve"> a nivel nacional</w:t>
      </w:r>
      <w:r w:rsidR="006A1586">
        <w:t>,</w:t>
      </w:r>
      <w:r w:rsidR="00E2641F">
        <w:t xml:space="preserve"> que se presentaron en 2019.</w:t>
      </w:r>
    </w:p>
  </w:footnote>
  <w:footnote w:id="2">
    <w:p w14:paraId="0A9EF233" w14:textId="0B78951A" w:rsidR="003B0FEC" w:rsidRDefault="003B0FEC">
      <w:pPr>
        <w:pStyle w:val="Textonotapie"/>
      </w:pPr>
      <w:r>
        <w:rPr>
          <w:rStyle w:val="Refdenotaalpie"/>
        </w:rPr>
        <w:footnoteRef/>
      </w:r>
      <w:r>
        <w:t xml:space="preserve"> Se debe </w:t>
      </w:r>
      <w:r w:rsidR="00295097">
        <w:t>anotar</w:t>
      </w:r>
      <w:r>
        <w:t xml:space="preserve"> que este </w:t>
      </w:r>
      <w:r w:rsidR="00F56D2F">
        <w:t>pequeño</w:t>
      </w:r>
      <w:r>
        <w:t xml:space="preserve"> aumento</w:t>
      </w:r>
      <w:r w:rsidR="008064CE">
        <w:t>,</w:t>
      </w:r>
      <w:r>
        <w:t xml:space="preserve"> en buena medida</w:t>
      </w:r>
      <w:r w:rsidR="008064CE">
        <w:t>,</w:t>
      </w:r>
      <w:r>
        <w:t xml:space="preserve"> se debe a ajustes en las tipologías de vinculación de los docentes en las diferentes unidades académicas.</w:t>
      </w:r>
    </w:p>
  </w:footnote>
  <w:footnote w:id="3">
    <w:p w14:paraId="153D7E6C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La escala de calificación en la Prueba Saber Pro está entre 0 y 300 puntos.</w:t>
      </w:r>
    </w:p>
  </w:footnote>
  <w:footnote w:id="4">
    <w:p w14:paraId="25C81B66" w14:textId="77777777" w:rsidR="00115370" w:rsidRDefault="00115370" w:rsidP="00115370">
      <w:pPr>
        <w:pStyle w:val="Textonotapie"/>
      </w:pPr>
      <w:r>
        <w:rPr>
          <w:rStyle w:val="Refdenotaalpie"/>
        </w:rPr>
        <w:footnoteRef/>
      </w:r>
      <w:r>
        <w:t xml:space="preserve"> Tradicionalmente, la UNAL presenta el puntaje más bajo en la competencia de comunicación escrita.</w:t>
      </w:r>
    </w:p>
  </w:footnote>
  <w:footnote w:id="5">
    <w:p w14:paraId="7DF9428F" w14:textId="057543F0" w:rsidR="000C3153" w:rsidRDefault="000C3153">
      <w:pPr>
        <w:pStyle w:val="Textonotapie"/>
      </w:pPr>
      <w:r>
        <w:rPr>
          <w:rStyle w:val="Refdenotaalpie"/>
        </w:rPr>
        <w:footnoteRef/>
      </w:r>
      <w:r>
        <w:t xml:space="preserve"> El promedio global (GLOBAL) es la media aritmética de los puntajes de las 5 competencias evaluadas.</w:t>
      </w:r>
    </w:p>
  </w:footnote>
  <w:footnote w:id="6">
    <w:p w14:paraId="12DCFD33" w14:textId="77777777" w:rsidR="003E7165" w:rsidRDefault="003E7165" w:rsidP="003E7165">
      <w:pPr>
        <w:pStyle w:val="Textonotapie"/>
      </w:pPr>
      <w:r>
        <w:rPr>
          <w:rStyle w:val="Refdenotaalpie"/>
        </w:rPr>
        <w:footnoteRef/>
      </w:r>
      <w:r>
        <w:t xml:space="preserve"> Información disponible en: </w:t>
      </w:r>
      <w:hyperlink r:id="rId1" w:history="1">
        <w:r w:rsidRPr="00293054">
          <w:rPr>
            <w:rStyle w:val="Hipervnculo"/>
          </w:rPr>
          <w:t>https://www.eltiempo.com/vida/educacion/resultados-del-saber-pro-estas-son-las-universidades-de-colombia-con-mejor-puntaje-855906</w:t>
        </w:r>
      </w:hyperlink>
    </w:p>
  </w:footnote>
  <w:footnote w:id="7">
    <w:p w14:paraId="09ADA9EA" w14:textId="737BADB4" w:rsidR="00D129C3" w:rsidRDefault="00D129C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2C62F4">
        <w:t>U</w:t>
      </w:r>
      <w:r>
        <w:t>n docente de planta se clasifica como investigador</w:t>
      </w:r>
      <w:r w:rsidR="002C62F4">
        <w:t xml:space="preserve"> de la</w:t>
      </w:r>
      <w:r>
        <w:t xml:space="preserve"> UNAL si, en los últimos tres años, tiene aprobado por la institución, por lo menos, un proyecto de investigación, de creación artística o de desarrollo tecnológico, o si ha producido, como mínimo, un producto de conocimiento nuevo.</w:t>
      </w:r>
    </w:p>
  </w:footnote>
  <w:footnote w:id="8">
    <w:p w14:paraId="4DFF04D7" w14:textId="1F2258E4" w:rsidR="006B00ED" w:rsidRDefault="006B00ED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AF6A38">
        <w:t>La educación continua y permanente</w:t>
      </w:r>
      <w:r>
        <w:t xml:space="preserve"> comprende</w:t>
      </w:r>
      <w:r w:rsidR="00AF6A38">
        <w:t xml:space="preserve"> </w:t>
      </w:r>
      <w:r>
        <w:t>cursos de extensión, diplomados, talleres, cursos de actualización o profundización, eventos,</w:t>
      </w:r>
      <w:r w:rsidR="00587A12">
        <w:t xml:space="preserve"> conferencias,</w:t>
      </w:r>
      <w:r>
        <w:t xml:space="preserve"> seminarios</w:t>
      </w:r>
      <w:r w:rsidR="00587A12">
        <w:t>, congresos</w:t>
      </w:r>
      <w:r>
        <w:t xml:space="preserve"> o programas de formación docente.</w:t>
      </w:r>
    </w:p>
  </w:footnote>
  <w:footnote w:id="9">
    <w:p w14:paraId="2E88139F" w14:textId="38AA5735" w:rsidR="005911FE" w:rsidRDefault="005911FE" w:rsidP="005911FE">
      <w:pPr>
        <w:pStyle w:val="Textonotapie"/>
      </w:pPr>
      <w:r>
        <w:rPr>
          <w:rStyle w:val="Refdenotaalpie"/>
        </w:rPr>
        <w:footnoteRef/>
      </w:r>
      <w:r>
        <w:t xml:space="preserve"> En</w:t>
      </w:r>
      <w:r w:rsidR="00355624">
        <w:t xml:space="preserve"> el</w:t>
      </w:r>
      <w:r>
        <w:t xml:space="preserve"> siguiente enlace</w:t>
      </w:r>
      <w:r w:rsidR="007D48F0">
        <w:t>,</w:t>
      </w:r>
      <w:r>
        <w:t xml:space="preserve"> se presenta con más detalle las posiciones de la UNAL en diferentes rankings, así como los aspectos metodológicos de los mismos: </w:t>
      </w:r>
      <w:hyperlink r:id="rId2" w:history="1">
        <w:r w:rsidRPr="005911FE">
          <w:rPr>
            <w:rStyle w:val="Hipervnculo"/>
          </w:rPr>
          <w:t>https://planeacion.unal.edu.co/menu-principal/rankings/</w:t>
        </w:r>
      </w:hyperlink>
      <w: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904704"/>
    <w:multiLevelType w:val="hybridMultilevel"/>
    <w:tmpl w:val="3156035A"/>
    <w:lvl w:ilvl="0" w:tplc="57A0E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32087"/>
    <w:multiLevelType w:val="hybridMultilevel"/>
    <w:tmpl w:val="3F003742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469580">
    <w:abstractNumId w:val="0"/>
  </w:num>
  <w:num w:numId="2" w16cid:durableId="1043941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A3"/>
    <w:rsid w:val="00004228"/>
    <w:rsid w:val="00016135"/>
    <w:rsid w:val="00036EF4"/>
    <w:rsid w:val="00047039"/>
    <w:rsid w:val="00054368"/>
    <w:rsid w:val="00057481"/>
    <w:rsid w:val="00076283"/>
    <w:rsid w:val="00090C1E"/>
    <w:rsid w:val="000B71F1"/>
    <w:rsid w:val="000C3153"/>
    <w:rsid w:val="000E0EBC"/>
    <w:rsid w:val="000E57E4"/>
    <w:rsid w:val="000F6A4D"/>
    <w:rsid w:val="00103C86"/>
    <w:rsid w:val="00107358"/>
    <w:rsid w:val="00115370"/>
    <w:rsid w:val="001154A0"/>
    <w:rsid w:val="001252FF"/>
    <w:rsid w:val="00141314"/>
    <w:rsid w:val="0014612B"/>
    <w:rsid w:val="0015051F"/>
    <w:rsid w:val="00151B84"/>
    <w:rsid w:val="00154477"/>
    <w:rsid w:val="001632FD"/>
    <w:rsid w:val="00165ECC"/>
    <w:rsid w:val="00177EA5"/>
    <w:rsid w:val="00191D79"/>
    <w:rsid w:val="00195B25"/>
    <w:rsid w:val="001A17D8"/>
    <w:rsid w:val="001A2C5B"/>
    <w:rsid w:val="001F1E03"/>
    <w:rsid w:val="0020403C"/>
    <w:rsid w:val="00207F03"/>
    <w:rsid w:val="002142AC"/>
    <w:rsid w:val="002335A2"/>
    <w:rsid w:val="0023364E"/>
    <w:rsid w:val="00234946"/>
    <w:rsid w:val="00240EC7"/>
    <w:rsid w:val="00243B3D"/>
    <w:rsid w:val="00252E4C"/>
    <w:rsid w:val="00256673"/>
    <w:rsid w:val="0026613F"/>
    <w:rsid w:val="00272861"/>
    <w:rsid w:val="00280F44"/>
    <w:rsid w:val="00293054"/>
    <w:rsid w:val="00295097"/>
    <w:rsid w:val="002B5455"/>
    <w:rsid w:val="002C1953"/>
    <w:rsid w:val="002C62F4"/>
    <w:rsid w:val="002C6916"/>
    <w:rsid w:val="002E16A2"/>
    <w:rsid w:val="002E1C7E"/>
    <w:rsid w:val="002F1F66"/>
    <w:rsid w:val="00301776"/>
    <w:rsid w:val="00311F61"/>
    <w:rsid w:val="00322BAE"/>
    <w:rsid w:val="003513C9"/>
    <w:rsid w:val="00354715"/>
    <w:rsid w:val="003555FA"/>
    <w:rsid w:val="00355624"/>
    <w:rsid w:val="003607A4"/>
    <w:rsid w:val="00360A2F"/>
    <w:rsid w:val="00361B8E"/>
    <w:rsid w:val="00371D45"/>
    <w:rsid w:val="00372A9F"/>
    <w:rsid w:val="003764B1"/>
    <w:rsid w:val="003938F2"/>
    <w:rsid w:val="0039671C"/>
    <w:rsid w:val="003A1EF1"/>
    <w:rsid w:val="003A6C51"/>
    <w:rsid w:val="003B0FEC"/>
    <w:rsid w:val="003B3A98"/>
    <w:rsid w:val="003B6015"/>
    <w:rsid w:val="003C0C21"/>
    <w:rsid w:val="003C171A"/>
    <w:rsid w:val="003C5F49"/>
    <w:rsid w:val="003D42F9"/>
    <w:rsid w:val="003E16CA"/>
    <w:rsid w:val="003E7165"/>
    <w:rsid w:val="003F3995"/>
    <w:rsid w:val="004003CA"/>
    <w:rsid w:val="00401063"/>
    <w:rsid w:val="00402A19"/>
    <w:rsid w:val="00402B3A"/>
    <w:rsid w:val="00410825"/>
    <w:rsid w:val="00411AB7"/>
    <w:rsid w:val="00434121"/>
    <w:rsid w:val="00437744"/>
    <w:rsid w:val="00447FB3"/>
    <w:rsid w:val="004531DE"/>
    <w:rsid w:val="00461D40"/>
    <w:rsid w:val="00470BA1"/>
    <w:rsid w:val="0048744E"/>
    <w:rsid w:val="00487A38"/>
    <w:rsid w:val="00490849"/>
    <w:rsid w:val="00495D25"/>
    <w:rsid w:val="004A148A"/>
    <w:rsid w:val="004A46FA"/>
    <w:rsid w:val="004A716F"/>
    <w:rsid w:val="004B2A2B"/>
    <w:rsid w:val="004B3959"/>
    <w:rsid w:val="004B5B66"/>
    <w:rsid w:val="004C4829"/>
    <w:rsid w:val="004D062D"/>
    <w:rsid w:val="004E024B"/>
    <w:rsid w:val="004E2EFA"/>
    <w:rsid w:val="004E2FB2"/>
    <w:rsid w:val="004E63F7"/>
    <w:rsid w:val="004E6B03"/>
    <w:rsid w:val="004F2F2C"/>
    <w:rsid w:val="00504E7B"/>
    <w:rsid w:val="00521C6C"/>
    <w:rsid w:val="00525CAA"/>
    <w:rsid w:val="00540A34"/>
    <w:rsid w:val="00542BDE"/>
    <w:rsid w:val="005626A3"/>
    <w:rsid w:val="005663D2"/>
    <w:rsid w:val="00566BB7"/>
    <w:rsid w:val="00575A5E"/>
    <w:rsid w:val="005802FE"/>
    <w:rsid w:val="005821C0"/>
    <w:rsid w:val="00587A12"/>
    <w:rsid w:val="005911FE"/>
    <w:rsid w:val="005923D0"/>
    <w:rsid w:val="00595B1D"/>
    <w:rsid w:val="005A647D"/>
    <w:rsid w:val="005B22C3"/>
    <w:rsid w:val="005B6451"/>
    <w:rsid w:val="005D698F"/>
    <w:rsid w:val="005E32DA"/>
    <w:rsid w:val="005E40C8"/>
    <w:rsid w:val="005E4795"/>
    <w:rsid w:val="00600530"/>
    <w:rsid w:val="00612351"/>
    <w:rsid w:val="00624AEE"/>
    <w:rsid w:val="0063087E"/>
    <w:rsid w:val="00653357"/>
    <w:rsid w:val="00663F85"/>
    <w:rsid w:val="0066508E"/>
    <w:rsid w:val="00665B2E"/>
    <w:rsid w:val="00692923"/>
    <w:rsid w:val="006A1586"/>
    <w:rsid w:val="006A6F50"/>
    <w:rsid w:val="006B00ED"/>
    <w:rsid w:val="006B24C0"/>
    <w:rsid w:val="006B40F9"/>
    <w:rsid w:val="006C38BF"/>
    <w:rsid w:val="006C76D9"/>
    <w:rsid w:val="00704FDD"/>
    <w:rsid w:val="00714E63"/>
    <w:rsid w:val="00726D8B"/>
    <w:rsid w:val="0074384A"/>
    <w:rsid w:val="00754336"/>
    <w:rsid w:val="007649A8"/>
    <w:rsid w:val="007855EB"/>
    <w:rsid w:val="00787A74"/>
    <w:rsid w:val="007919CA"/>
    <w:rsid w:val="00793526"/>
    <w:rsid w:val="00796FCE"/>
    <w:rsid w:val="007A0334"/>
    <w:rsid w:val="007A2E1F"/>
    <w:rsid w:val="007A549F"/>
    <w:rsid w:val="007B2502"/>
    <w:rsid w:val="007B3BC5"/>
    <w:rsid w:val="007B646E"/>
    <w:rsid w:val="007C5B7A"/>
    <w:rsid w:val="007D3685"/>
    <w:rsid w:val="007D48F0"/>
    <w:rsid w:val="007D6D02"/>
    <w:rsid w:val="007E160D"/>
    <w:rsid w:val="007F1B8E"/>
    <w:rsid w:val="007F4CC9"/>
    <w:rsid w:val="00800DC8"/>
    <w:rsid w:val="008064CE"/>
    <w:rsid w:val="00806A79"/>
    <w:rsid w:val="00810A61"/>
    <w:rsid w:val="00811F23"/>
    <w:rsid w:val="008163CD"/>
    <w:rsid w:val="0083073F"/>
    <w:rsid w:val="008309E3"/>
    <w:rsid w:val="008361C5"/>
    <w:rsid w:val="008368C0"/>
    <w:rsid w:val="00840587"/>
    <w:rsid w:val="00841FC6"/>
    <w:rsid w:val="00846903"/>
    <w:rsid w:val="00852D1A"/>
    <w:rsid w:val="00855C78"/>
    <w:rsid w:val="00857DBA"/>
    <w:rsid w:val="00861384"/>
    <w:rsid w:val="00862C4E"/>
    <w:rsid w:val="00876C4C"/>
    <w:rsid w:val="00882CF8"/>
    <w:rsid w:val="008A18B3"/>
    <w:rsid w:val="008B027B"/>
    <w:rsid w:val="008C5977"/>
    <w:rsid w:val="008D09AA"/>
    <w:rsid w:val="008D3EC2"/>
    <w:rsid w:val="008D4F54"/>
    <w:rsid w:val="008D5BB0"/>
    <w:rsid w:val="008E7345"/>
    <w:rsid w:val="008F6030"/>
    <w:rsid w:val="008F7ABD"/>
    <w:rsid w:val="00903681"/>
    <w:rsid w:val="0090736A"/>
    <w:rsid w:val="00937FB7"/>
    <w:rsid w:val="00953195"/>
    <w:rsid w:val="00953622"/>
    <w:rsid w:val="00957437"/>
    <w:rsid w:val="00961123"/>
    <w:rsid w:val="009644AF"/>
    <w:rsid w:val="00971597"/>
    <w:rsid w:val="009B6350"/>
    <w:rsid w:val="009B63BE"/>
    <w:rsid w:val="009B7364"/>
    <w:rsid w:val="009D1AE6"/>
    <w:rsid w:val="009D7943"/>
    <w:rsid w:val="009F439C"/>
    <w:rsid w:val="009F4CCA"/>
    <w:rsid w:val="00A003F3"/>
    <w:rsid w:val="00A069AB"/>
    <w:rsid w:val="00A16AC7"/>
    <w:rsid w:val="00A3281A"/>
    <w:rsid w:val="00A32E00"/>
    <w:rsid w:val="00A40131"/>
    <w:rsid w:val="00A4483B"/>
    <w:rsid w:val="00A46F50"/>
    <w:rsid w:val="00A520FF"/>
    <w:rsid w:val="00A61A92"/>
    <w:rsid w:val="00A61DDF"/>
    <w:rsid w:val="00A65580"/>
    <w:rsid w:val="00A6741C"/>
    <w:rsid w:val="00A724B5"/>
    <w:rsid w:val="00A7335B"/>
    <w:rsid w:val="00A7444C"/>
    <w:rsid w:val="00A75A45"/>
    <w:rsid w:val="00A77B8A"/>
    <w:rsid w:val="00A96149"/>
    <w:rsid w:val="00AA4823"/>
    <w:rsid w:val="00AA5127"/>
    <w:rsid w:val="00AB01D0"/>
    <w:rsid w:val="00AC1DE9"/>
    <w:rsid w:val="00AC390A"/>
    <w:rsid w:val="00AC61A1"/>
    <w:rsid w:val="00AD7ABF"/>
    <w:rsid w:val="00AE5818"/>
    <w:rsid w:val="00AF2767"/>
    <w:rsid w:val="00AF3FE6"/>
    <w:rsid w:val="00AF50E4"/>
    <w:rsid w:val="00AF5B36"/>
    <w:rsid w:val="00AF6A38"/>
    <w:rsid w:val="00B0718F"/>
    <w:rsid w:val="00B23F85"/>
    <w:rsid w:val="00B315A0"/>
    <w:rsid w:val="00B41E60"/>
    <w:rsid w:val="00B61E67"/>
    <w:rsid w:val="00B62F78"/>
    <w:rsid w:val="00B6599E"/>
    <w:rsid w:val="00B71474"/>
    <w:rsid w:val="00B75BBE"/>
    <w:rsid w:val="00B83AF1"/>
    <w:rsid w:val="00B87025"/>
    <w:rsid w:val="00B953B6"/>
    <w:rsid w:val="00BA2792"/>
    <w:rsid w:val="00BB1EFF"/>
    <w:rsid w:val="00BB3EA5"/>
    <w:rsid w:val="00BC05C2"/>
    <w:rsid w:val="00BD1750"/>
    <w:rsid w:val="00BD6C68"/>
    <w:rsid w:val="00BF4D08"/>
    <w:rsid w:val="00C21513"/>
    <w:rsid w:val="00C32262"/>
    <w:rsid w:val="00C414E0"/>
    <w:rsid w:val="00C41DCF"/>
    <w:rsid w:val="00C44ED1"/>
    <w:rsid w:val="00C53478"/>
    <w:rsid w:val="00C61F37"/>
    <w:rsid w:val="00C73130"/>
    <w:rsid w:val="00C8193D"/>
    <w:rsid w:val="00C86483"/>
    <w:rsid w:val="00CB4CF7"/>
    <w:rsid w:val="00CC7357"/>
    <w:rsid w:val="00CD38DF"/>
    <w:rsid w:val="00CE40C0"/>
    <w:rsid w:val="00CE4468"/>
    <w:rsid w:val="00CF1E18"/>
    <w:rsid w:val="00CF2EE9"/>
    <w:rsid w:val="00CF74FF"/>
    <w:rsid w:val="00D12531"/>
    <w:rsid w:val="00D129C3"/>
    <w:rsid w:val="00D15E54"/>
    <w:rsid w:val="00D30347"/>
    <w:rsid w:val="00D406A9"/>
    <w:rsid w:val="00D533D5"/>
    <w:rsid w:val="00D56A1E"/>
    <w:rsid w:val="00D56A6A"/>
    <w:rsid w:val="00D60CB0"/>
    <w:rsid w:val="00D628A5"/>
    <w:rsid w:val="00D65DFB"/>
    <w:rsid w:val="00D70891"/>
    <w:rsid w:val="00D76E44"/>
    <w:rsid w:val="00D91607"/>
    <w:rsid w:val="00D91D54"/>
    <w:rsid w:val="00D935E0"/>
    <w:rsid w:val="00D95E56"/>
    <w:rsid w:val="00DA0E59"/>
    <w:rsid w:val="00DA2FFC"/>
    <w:rsid w:val="00DB0854"/>
    <w:rsid w:val="00DB7DDD"/>
    <w:rsid w:val="00DB7F50"/>
    <w:rsid w:val="00DC2827"/>
    <w:rsid w:val="00DD79CD"/>
    <w:rsid w:val="00DE33BB"/>
    <w:rsid w:val="00DE65BA"/>
    <w:rsid w:val="00DF460D"/>
    <w:rsid w:val="00DF4F1B"/>
    <w:rsid w:val="00E16A78"/>
    <w:rsid w:val="00E24972"/>
    <w:rsid w:val="00E254B2"/>
    <w:rsid w:val="00E2641F"/>
    <w:rsid w:val="00E43F14"/>
    <w:rsid w:val="00E461C7"/>
    <w:rsid w:val="00E6401E"/>
    <w:rsid w:val="00E728D3"/>
    <w:rsid w:val="00E72B30"/>
    <w:rsid w:val="00E7442A"/>
    <w:rsid w:val="00E750A1"/>
    <w:rsid w:val="00E80BD9"/>
    <w:rsid w:val="00EA1553"/>
    <w:rsid w:val="00EB3957"/>
    <w:rsid w:val="00EC09EE"/>
    <w:rsid w:val="00EE5DFE"/>
    <w:rsid w:val="00EF3CCD"/>
    <w:rsid w:val="00EF4D6A"/>
    <w:rsid w:val="00F27A3C"/>
    <w:rsid w:val="00F55E68"/>
    <w:rsid w:val="00F56D2F"/>
    <w:rsid w:val="00F635F9"/>
    <w:rsid w:val="00F722DE"/>
    <w:rsid w:val="00F7440A"/>
    <w:rsid w:val="00F84BC4"/>
    <w:rsid w:val="00F90D4E"/>
    <w:rsid w:val="00F92575"/>
    <w:rsid w:val="00F9687F"/>
    <w:rsid w:val="00F97DF4"/>
    <w:rsid w:val="00FA0FFD"/>
    <w:rsid w:val="00FB1C68"/>
    <w:rsid w:val="00FB2A9C"/>
    <w:rsid w:val="00FD138D"/>
    <w:rsid w:val="00FE79B7"/>
    <w:rsid w:val="00FF2194"/>
    <w:rsid w:val="00FF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47DA6D"/>
  <w15:chartTrackingRefBased/>
  <w15:docId w15:val="{97418726-E9CA-4CB7-84A7-6AB77C71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Theme="minorHAnsi" w:hAnsi="Garamond" w:cstheme="minorBidi"/>
        <w:sz w:val="24"/>
        <w:szCs w:val="22"/>
        <w:lang w:val="es-CO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439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F439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2EFA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C5B7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5B7A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5B7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laboratorios.unal.edu.co/vicerrector%C3%ADa-de-investigaci%C3%B3n/cifra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estadisticas.unal.edu.co/home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laneacion.unal.edu.co/menu-principal/rankings/" TargetMode="External"/><Relationship Id="rId1" Type="http://schemas.openxmlformats.org/officeDocument/2006/relationships/hyperlink" Target="https://www.eltiempo.com/vida/educacion/resultados-del-saber-pro-estas-son-las-universidades-de-colombia-con-mejor-puntaje-855906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D98C3-E200-C346-91A2-51A7ECF7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28</Pages>
  <Words>3592</Words>
  <Characters>19756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Ruíz Granados</dc:creator>
  <cp:keywords/>
  <dc:description/>
  <cp:lastModifiedBy>Alberto Rodriguez Rodriguez</cp:lastModifiedBy>
  <cp:revision>17</cp:revision>
  <dcterms:created xsi:type="dcterms:W3CDTF">2024-12-27T15:04:00Z</dcterms:created>
  <dcterms:modified xsi:type="dcterms:W3CDTF">2024-12-28T16:57:00Z</dcterms:modified>
</cp:coreProperties>
</file>