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8"/>
          <w:szCs w:val="28"/>
        </w:rPr>
      </w:pPr>
      <w:r>
        <w:rPr>
          <w:sz w:val="28"/>
          <w:szCs w:val="28"/>
        </w:rPr>
        <w:t xml:space="preserve">TP 3</w:t>
      </w:r>
      <w:r>
        <w:rPr>
          <w:sz w:val="28"/>
          <w:szCs w:val="28"/>
        </w:rPr>
      </w:r>
    </w:p>
    <w:p>
      <w:pPr>
        <w:pStyle w:val="897"/>
        <w:numPr>
          <w:ilvl w:val="0"/>
          <w:numId w:val="1"/>
        </w:numPr>
        <w:pBdr/>
        <w:spacing/>
        <w:ind/>
        <w:jc w:val="both"/>
        <w:rPr/>
      </w:pPr>
      <w:r>
        <w:t xml:space="preserve">La semántica en un lenguaje de programación define el significado y su comportamiento en el código, determina que sucede cuando un programa es ejecutado. </w:t>
      </w:r>
      <w:r>
        <w:t xml:space="preserve">Mientras</w:t>
      </w:r>
      <w:r>
        <w:t xml:space="preserve"> la sintaxis dicta las reglas para su escritura, la semántica determina la lógica o los que  la computadora hace realmente con esa porción de código. Esto es esencial para asegurar que el código funciona correctamente de forma segura y eficiente.</w:t>
      </w:r>
      <w:r/>
    </w:p>
    <w:p>
      <w:pPr>
        <w:pStyle w:val="897"/>
        <w:numPr>
          <w:ilvl w:val="0"/>
          <w:numId w:val="1"/>
        </w:numPr>
        <w:pBdr/>
        <w:spacing/>
        <w:ind/>
        <w:jc w:val="both"/>
        <w:rPr/>
      </w:pPr>
      <w:r>
        <w:t xml:space="preserve">A) Se puede definir a compilar como el proceso de traducir código fuente, escrito por un humano, a código maquina, es decir binario. Esta tares es realizada por el compilador transformando todo el código antes de la ejecución.</w:t>
      </w:r>
      <w:r/>
    </w:p>
    <w:p>
      <w:pPr>
        <w:pStyle w:val="897"/>
        <w:pBdr/>
        <w:spacing/>
        <w:ind w:left="709"/>
        <w:jc w:val="both"/>
        <w:rPr/>
      </w:pPr>
      <w:r>
        <w:t xml:space="preserve">B) </w:t>
      </w:r>
      <w:r>
        <w:t xml:space="preserve"> </w:t>
      </w:r>
      <w:r>
        <w:t xml:space="preserve">Los pasos explicados brevemente son:</w:t>
      </w:r>
      <w:r/>
    </w:p>
    <w:p>
      <w:pPr>
        <w:pStyle w:val="897"/>
        <w:pBdr/>
        <w:spacing/>
        <w:ind w:left="709"/>
        <w:jc w:val="both"/>
        <w:rPr/>
      </w:pPr>
      <w:r>
        <w:tab/>
        <w:t xml:space="preserve">1. Se escribe el programa en un HLL</w:t>
      </w:r>
      <w:r/>
    </w:p>
    <w:p>
      <w:pPr>
        <w:pStyle w:val="897"/>
        <w:pBdr/>
        <w:spacing/>
        <w:ind w:left="709"/>
        <w:jc w:val="both"/>
        <w:rPr/>
      </w:pPr>
      <w:r>
        <w:tab/>
        <w:t xml:space="preserve">2. El Scanner (Analizador léxico) recibe el programa fuente, que hace lo que dice.</w:t>
      </w:r>
      <w:r/>
    </w:p>
    <w:p>
      <w:pPr>
        <w:pStyle w:val="897"/>
        <w:pBdr/>
        <w:spacing/>
        <w:ind w:left="709"/>
        <w:jc w:val="both"/>
        <w:rPr/>
      </w:pPr>
      <w:r>
        <w:tab/>
        <w:t xml:space="preserve">3. Aquí se hace el análisis sintáctico con el </w:t>
      </w:r>
      <w:r>
        <w:t xml:space="preserve">Parser</w:t>
      </w:r>
      <w:r>
        <w:t xml:space="preserve">, el cual es el encargado de procesar el programa según las reglas de sintaxis del lenguaje. </w:t>
      </w:r>
      <w:r/>
    </w:p>
    <w:p>
      <w:pPr>
        <w:pStyle w:val="897"/>
        <w:pBdr/>
        <w:spacing/>
        <w:ind w:left="709"/>
        <w:jc w:val="both"/>
        <w:rPr/>
      </w:pPr>
      <w:r>
        <w:tab/>
        <w:t xml:space="preserve">4. Anális</w:t>
      </w:r>
      <w:r>
        <w:t xml:space="preserve">is de Semántica estática: Aquí se hace la verificación de formas validas que no corresponden directamente con el significado de la ejecución. Se realiza durante la compilación para resolver y detectar errores que las gramáticas BNF/EBNF no pueden recordar.</w:t>
      </w:r>
      <w:r/>
    </w:p>
    <w:p>
      <w:pPr>
        <w:pStyle w:val="897"/>
        <w:pBdr/>
        <w:spacing/>
        <w:ind w:left="709"/>
        <w:jc w:val="both"/>
        <w:rPr/>
      </w:pPr>
      <w:r>
        <w:tab/>
        <w:t xml:space="preserve">5. Generador de código intermedio: Se tomas las estructuras reconocidas por los analizadores y produce un código de nivel intermedio.</w:t>
      </w:r>
      <w:r/>
    </w:p>
    <w:p>
      <w:pPr>
        <w:pStyle w:val="897"/>
        <w:pBdr/>
        <w:spacing/>
        <w:ind w:left="709"/>
        <w:jc w:val="both"/>
        <w:rPr/>
      </w:pPr>
      <w:r>
        <w:tab/>
        <w:t xml:space="preserve">6. Optimizador de código intermedio: Se procesa el código intermedio para simplificar las instrucciones y hacer </w:t>
      </w:r>
      <w:r>
        <w:t xml:space="preserve">más</w:t>
      </w:r>
      <w:r>
        <w:t xml:space="preserve"> rápido el flujo. </w:t>
      </w:r>
      <w:r/>
    </w:p>
    <w:p>
      <w:pPr>
        <w:pStyle w:val="897"/>
        <w:pBdr/>
        <w:spacing/>
        <w:ind w:left="709"/>
        <w:jc w:val="both"/>
        <w:rPr/>
      </w:pPr>
      <w:r>
        <w:tab/>
        <w:t xml:space="preserve">7. Generador de código objeto: Último </w:t>
      </w:r>
      <w:r>
        <w:t xml:space="preserve">pasó</w:t>
      </w:r>
      <w:r>
        <w:t xml:space="preserve"> en el que el programa se traduce de manera completa a lenguaje de máquina. Una vez finalizado este proceso, el archivo ejecutable resultante puede correr por sí solo sin la presencia del compilador en memoria.</w:t>
      </w:r>
      <w:r/>
    </w:p>
    <w:p>
      <w:pPr>
        <w:pStyle w:val="897"/>
        <w:pBdr/>
        <w:spacing/>
        <w:ind w:left="709"/>
        <w:jc w:val="both"/>
        <w:rPr/>
      </w:pPr>
      <w:r>
        <w:t xml:space="preserve">C) La semántica interviene en el proceso de análisis semántico (o también conocido como el procesamiento de la semántica </w:t>
      </w:r>
      <w:r>
        <w:t xml:space="preserve">estática</w:t>
      </w:r>
      <w:r>
        <w:t xml:space="preserve">). Este proceso es importante </w:t>
      </w:r>
      <w:r>
        <w:t xml:space="preserve">ya que se verifica que el programa tena sentido lógico y sea coherente, cosa que las reglas sintácticas por si solas no pueden hacer. Mientras que la sintaxis solo comprueba que las palabras y los símbolos estén en el orden correcto, la semántica</w:t>
      </w:r>
      <w:r>
        <w:t xml:space="preserve"> comprueba el significado y la validez de las operaciones. Si este análisis el compilador tomaría como valido un código que quizás a nivel estructura está bien, pero lógicamente es absurdo, lo que daría pie a fallos críticos durante el tiempo de ejecución.</w:t>
      </w:r>
      <w:r/>
    </w:p>
    <w:p>
      <w:pPr>
        <w:pBdr/>
        <w:spacing/>
        <w:ind/>
        <w:jc w:val="both"/>
        <w:rPr/>
      </w:pPr>
      <w:r>
        <w:t xml:space="preserve">3) No, no es lo mismo compilar un programa que interpretarlo, tiene algunos puntos en común pero en general es distinto:</w:t>
      </w:r>
      <w:r/>
    </w:p>
    <w:p>
      <w:pPr>
        <w:pStyle w:val="897"/>
        <w:numPr>
          <w:ilvl w:val="0"/>
          <w:numId w:val="2"/>
        </w:numPr>
        <w:pBdr/>
        <w:spacing/>
        <w:ind/>
        <w:jc w:val="both"/>
        <w:rPr/>
      </w:pPr>
      <w:r>
        <w:t xml:space="preserve">El </w:t>
      </w:r>
      <w:r>
        <w:t xml:space="preserve">intérprete</w:t>
      </w:r>
      <w:r>
        <w:t xml:space="preserve"> se encarga de leer, analizar, decodif</w:t>
      </w:r>
      <w:r>
        <w:t xml:space="preserve">icar y luego ejecutar una a una las sentencias de un programa escrito en un HLL. Por cada posible acción hay un subprograma en un lenguaje maquina que ejecuta esta acción. La interpretación se realiza llamando a estos subprogramas en la secuencia adecuada.</w:t>
      </w:r>
      <w:r>
        <w:t xml:space="preserve"> Ejecuta los </w:t>
      </w:r>
      <w:r>
        <w:t xml:space="preserve">programas de entrada directamente y sigue el orden lógico de ejecución. Es poco eficiente.</w:t>
      </w:r>
      <w:r/>
    </w:p>
    <w:p>
      <w:pPr>
        <w:pStyle w:val="897"/>
        <w:numPr>
          <w:ilvl w:val="0"/>
          <w:numId w:val="2"/>
        </w:numPr>
        <w:pBdr/>
        <w:spacing/>
        <w:ind/>
        <w:jc w:val="both"/>
        <w:rPr/>
      </w:pPr>
      <w:r>
        <w:t xml:space="preserve">El compilador por otro lado, traduce los programas escritos en HLL a lenguaje maquina antes de ser ejecutados. El compilador produce un programa equivalente en un lenguaje objeto</w:t>
      </w:r>
      <w:r>
        <w:t xml:space="preserve">, siguiendo el orden físico de las sentencias. El compilador es bastante más eficiente que el </w:t>
      </w:r>
      <w:r>
        <w:t xml:space="preserve">interprete</w:t>
      </w:r>
      <w:r>
        <w:t xml:space="preserve">, aunque su compilación puede tardar.</w:t>
      </w:r>
      <w:r/>
    </w:p>
    <w:p>
      <w:pPr>
        <w:pBdr/>
        <w:spacing/>
        <w:ind/>
        <w:jc w:val="both"/>
        <w:rPr/>
      </w:pPr>
      <w:r>
        <w:t xml:space="preserve">4) </w:t>
      </w:r>
      <w:r>
        <w:t xml:space="preserve">.</w:t>
      </w:r>
      <w:r/>
    </w:p>
    <w:p>
      <w:pPr>
        <w:pStyle w:val="897"/>
        <w:numPr>
          <w:ilvl w:val="0"/>
          <w:numId w:val="3"/>
        </w:numPr>
        <w:pBdr/>
        <w:spacing/>
        <w:ind/>
        <w:jc w:val="both"/>
        <w:rPr/>
      </w:pPr>
      <w:r>
        <w:t xml:space="preserve">Error Sintáctico (La forma): Estos errores ocu</w:t>
      </w:r>
      <w:r>
        <w:t xml:space="preserve">rren cuando se violan las reglas gramaticales y estructurares del lenguaje. El compilador no pude comenzar a procesar la instrucción porque “la oración” está mal construida y no respeta las producciones definidas en la gramática. Ejemplo en código Java: ‘</w:t>
      </w:r>
      <w:r>
        <w:t xml:space="preserve">int</w:t>
      </w:r>
      <w:r>
        <w:t xml:space="preserve"> x = 10’ (falta el ‘;’) o ‘</w:t>
      </w:r>
      <w:r>
        <w:t xml:space="preserve">if</w:t>
      </w:r>
      <w:r>
        <w:t xml:space="preserve"> a &gt; b) </w:t>
      </w:r>
      <w:r>
        <w:t xml:space="preserve">{ </w:t>
      </w:r>
      <w:r>
        <w:t xml:space="preserve">max</w:t>
      </w:r>
      <w:r>
        <w:t xml:space="preserve"> = a; }’ (falta el ‘(‘ en el condicional).</w:t>
      </w:r>
      <w:r/>
    </w:p>
    <w:p>
      <w:pPr>
        <w:pStyle w:val="897"/>
        <w:numPr>
          <w:ilvl w:val="0"/>
          <w:numId w:val="3"/>
        </w:numPr>
        <w:pBdr/>
        <w:spacing/>
        <w:ind/>
        <w:jc w:val="both"/>
        <w:rPr/>
      </w:pPr>
      <w:r>
        <w:t xml:space="preserve">Error Semántico (El significado): Los errores semánticos ocurren cuando la instruc</w:t>
      </w:r>
      <w:r>
        <w:t xml:space="preserve">ción está perfectamente escrita y cumple con las reglas de la gramática del lenguaje, pero a nivel lógico no tienen sentido, viola las reglas del sistema de tipos o realiza una operación prohibida dentro del contexto del programa. Ejemplo en código Java: ‘</w:t>
      </w:r>
      <w:r>
        <w:t xml:space="preserve">int</w:t>
      </w:r>
      <w:r>
        <w:t xml:space="preserve"> numero = 5; </w:t>
      </w:r>
      <w:r>
        <w:t xml:space="preserve">String</w:t>
      </w:r>
      <w:r>
        <w:t xml:space="preserve"> texto = ‘hola’; </w:t>
      </w:r>
      <w:r>
        <w:t xml:space="preserve">int</w:t>
      </w:r>
      <w:r>
        <w:t xml:space="preserve"> resultado = numero * texto;’ (claramente no tiene sentido multiplicado texto con números) o ‘promedio = suma / 10;’ (la variable ‘suma’ no está declarada).</w:t>
      </w:r>
      <w:r/>
    </w:p>
    <w:p>
      <w:pPr>
        <w:pBdr/>
        <w:spacing/>
        <w:ind/>
        <w:jc w:val="both"/>
        <w:rPr/>
      </w:pPr>
      <w:r>
        <w:t xml:space="preserve">6) </w:t>
      </w:r>
      <w:r>
        <w:t xml:space="preserve">Self</w:t>
      </w:r>
      <w:r>
        <w:t xml:space="preserve">: es una variable que siempre hace referencia al contexto de ejecución actual. En el paradigma de OO de </w:t>
      </w:r>
      <w:r>
        <w:t xml:space="preserve">Ruby</w:t>
      </w:r>
      <w:r>
        <w:t xml:space="preserve"> representa al objeto que en ese preciso momento está ejecutando el código o recibiendo la llamada a un método. ¿Qué valor Toma? El valor cambia dependiendo de donde se invoque, por ejemplo, en el top-</w:t>
      </w:r>
      <w:r>
        <w:t xml:space="preserve">level</w:t>
      </w:r>
      <w:r>
        <w:t xml:space="preserve"> si se evalúa </w:t>
      </w:r>
      <w:r>
        <w:t xml:space="preserve">self</w:t>
      </w:r>
      <w:r>
        <w:t xml:space="preserve"> fuera de cualquier clase o modulo su valor es un objeto especial llamado </w:t>
      </w:r>
      <w:r>
        <w:t xml:space="preserve">main</w:t>
      </w:r>
      <w:r>
        <w:t xml:space="preserve">, que es la instancia raíz donde se ejecuta el script; dentro de la definición de una clase o módulo su valor es la propia clase o el propio módulo en el que se encuentra. ¿Cómo es usado por el lenguaje? El lenguaje los usa para llamadas a métodos </w:t>
      </w:r>
      <w:r>
        <w:t xml:space="preserve">implícitas, para definir métodos que pertenecen a la clase entera y no a las instancias individuales y cuando es necesario distinguir entre una variable local y una llamada a un método de asignación.</w:t>
      </w:r>
      <w:r/>
    </w:p>
    <w:p>
      <w:pPr>
        <w:pBdr/>
        <w:spacing/>
        <w:ind/>
        <w:jc w:val="both"/>
        <w:rPr/>
      </w:pPr>
      <w:r>
        <w:t xml:space="preserve">Nil</w:t>
      </w:r>
      <w:r>
        <w:t xml:space="preserve">: Como en </w:t>
      </w:r>
      <w:r>
        <w:t xml:space="preserve">Ruby</w:t>
      </w:r>
      <w:r>
        <w:t xml:space="preserve"> todo es considerado un objeto, </w:t>
      </w:r>
      <w:r>
        <w:t xml:space="preserve">nil</w:t>
      </w:r>
      <w:r>
        <w:t xml:space="preserve"> es objeto real y concreto. ¿Qué valor toma? Representa la nada o ausencia de valor, es la única instancia existente de la clase </w:t>
      </w:r>
      <w:r>
        <w:t xml:space="preserve">NilClass</w:t>
      </w:r>
      <w:r>
        <w:t xml:space="preserve"> ¿Cómo es usado por el lenguaje? </w:t>
      </w:r>
      <w:r>
        <w:t xml:space="preserve">Ruby</w:t>
      </w:r>
      <w:r>
        <w:t xml:space="preserve"> asigna automáticamente </w:t>
      </w:r>
      <w:r>
        <w:t xml:space="preserve">nil</w:t>
      </w:r>
      <w:r>
        <w:t xml:space="preserve"> a las variable</w:t>
      </w:r>
      <w:r>
        <w:t xml:space="preserve">s de instancia y variables globales que no fueron inicializadas, en lugar de lanzar un error de interrupción. También sirve como lógica booleana (se evalúa como falso), en fallas de operaciones de métodos de búsqueda o consultas y como receptor de métodos.</w:t>
      </w:r>
      <w:r/>
    </w:p>
    <w:p>
      <w:pPr>
        <w:pBdr/>
        <w:spacing/>
        <w:ind/>
        <w:jc w:val="both"/>
        <w:rPr/>
      </w:pPr>
      <w:r>
        <w:t xml:space="preserve">7) </w:t>
      </w:r>
      <w:r>
        <w:t xml:space="preserve">Undefined</w:t>
      </w:r>
      <w:r>
        <w:t xml:space="preserve"> significa que una variable ha sido declarada pero aun no se le ha asignado un valor. Es el valor por defecto que el propio motor de </w:t>
      </w:r>
      <w:r>
        <w:t xml:space="preserve">JavaScript</w:t>
      </w:r>
      <w:r>
        <w:t xml:space="preserve"> asigna automáticamente en varias situaciones. Este aparece cuando se declara una variable con ‘</w:t>
      </w:r>
      <w:r>
        <w:t xml:space="preserve">let</w:t>
      </w:r>
      <w:r>
        <w:t xml:space="preserve">’ o ‘</w:t>
      </w:r>
      <w:r>
        <w:t xml:space="preserve">var</w:t>
      </w:r>
      <w:r>
        <w:t xml:space="preserve">’ pero no se le asigna ningún valor, cuando intentas acceder a una propiedad de un objeto que no existe, cuando una función no tiene una sentencia ‘</w:t>
      </w:r>
      <w:r>
        <w:t xml:space="preserve">return</w:t>
      </w:r>
      <w:r>
        <w:t xml:space="preserve">’ explicita, y cuando una función espera parámetros pero no se los pasas al invocarla.</w:t>
      </w:r>
      <w:r/>
    </w:p>
    <w:p>
      <w:pPr>
        <w:pBdr/>
        <w:spacing/>
        <w:ind/>
        <w:jc w:val="both"/>
        <w:rPr/>
      </w:pPr>
      <w:r>
        <w:t xml:space="preserve">Null</w:t>
      </w:r>
      <w:r>
        <w:t xml:space="preserve">: es un valor que representa la ausencia intencional de cualquier valor de objeto. A diferencia de </w:t>
      </w:r>
      <w:r>
        <w:t xml:space="preserve">undefined</w:t>
      </w:r>
      <w:r>
        <w:t xml:space="preserve">, el motor de JS casi nunca asigna ‘</w:t>
      </w:r>
      <w:r>
        <w:t xml:space="preserve">null</w:t>
      </w:r>
      <w:r>
        <w:t xml:space="preserve">’ por su cuenta; es el programador quien debe asignarlo explícitamente. Se usa cuando se quiere ‘vaciar’ una variable que antes tenía un objeto, y cuando una función que debería devolver un objeto no encuentra ningún resultado válido.</w:t>
      </w:r>
      <w:r/>
    </w:p>
    <w:p>
      <w:pPr>
        <w:pBdr/>
        <w:spacing/>
        <w:ind/>
        <w:jc w:val="both"/>
        <w:rPr/>
      </w:pPr>
      <w:r>
        <w:t xml:space="preserve">8) En general, la sentencia ‘break’ tiene como objetivo semántico la alteración del flujo de control, deteniendo </w:t>
      </w:r>
      <w:r>
        <w:t xml:space="preserve">inmediatamente la ejecución del bucle o estructura condicional en la que se encuentra y transfiriendo el control a la primera instrucción que sigue a dicha estructura. Esta sentencia es implementada en múltiples lenguaje con diferentes reglas y capacidades</w:t>
      </w:r>
      <w:r/>
    </w:p>
    <w:p>
      <w:pPr>
        <w:pStyle w:val="897"/>
        <w:numPr>
          <w:ilvl w:val="0"/>
          <w:numId w:val="4"/>
        </w:numPr>
        <w:pBdr/>
        <w:spacing/>
        <w:ind/>
        <w:jc w:val="both"/>
        <w:rPr/>
      </w:pPr>
      <w:r>
        <w:t xml:space="preserve">C: Aquí es la </w:t>
      </w:r>
      <w:r>
        <w:t xml:space="preserve">mas</w:t>
      </w:r>
      <w:r>
        <w:t xml:space="preserve"> tradicional y restrictiva. Solo se puede utilizan dentro de bucles (</w:t>
      </w:r>
      <w:r>
        <w:t xml:space="preserve">for</w:t>
      </w:r>
      <w:r>
        <w:t xml:space="preserve">, </w:t>
      </w:r>
      <w:r>
        <w:t xml:space="preserve">while</w:t>
      </w:r>
      <w:r>
        <w:t xml:space="preserve">, do-</w:t>
      </w:r>
      <w:r>
        <w:t xml:space="preserve">while</w:t>
      </w:r>
      <w:r>
        <w:t xml:space="preserve">) y en la estructura </w:t>
      </w:r>
      <w:r>
        <w:t xml:space="preserve">switch</w:t>
      </w:r>
      <w:r>
        <w:t xml:space="preserve">. No acepta argumentos, solo rompe el bucle mas interno; si estoy en un bucle anidado, break no puede romperlos directamente. En el </w:t>
      </w:r>
      <w:r>
        <w:t xml:space="preserve">switch</w:t>
      </w:r>
      <w:r>
        <w:t xml:space="preserve"> el break es fundamental para evitar el efecto “caída libre” (</w:t>
      </w:r>
      <w:r>
        <w:t xml:space="preserve">fall-through</w:t>
      </w:r>
      <w:r>
        <w:t xml:space="preserve">).</w:t>
      </w:r>
      <w:r/>
    </w:p>
    <w:p>
      <w:pPr>
        <w:pStyle w:val="897"/>
        <w:numPr>
          <w:ilvl w:val="0"/>
          <w:numId w:val="4"/>
        </w:numPr>
        <w:pBdr/>
        <w:spacing/>
        <w:ind/>
        <w:jc w:val="both"/>
        <w:rPr/>
      </w:pPr>
      <w:r>
        <w:t xml:space="preserve">PHP: Este lo hereda de C, pero los expande bastante. Se utiliza para bucles; su característica </w:t>
      </w:r>
      <w:r>
        <w:t xml:space="preserve">mas</w:t>
      </w:r>
      <w:r>
        <w:t xml:space="preserve"> potente es que acepta un numero opcional que indica de cuantas estructuras anidadas debe salir. En PHP, la estructura </w:t>
      </w:r>
      <w:r>
        <w:t xml:space="preserve">switch</w:t>
      </w:r>
      <w:r>
        <w:t xml:space="preserve"> se considera una estructura iterativa a efectos de break.</w:t>
      </w:r>
      <w:r/>
    </w:p>
    <w:p>
      <w:pPr>
        <w:pStyle w:val="897"/>
        <w:numPr>
          <w:ilvl w:val="0"/>
          <w:numId w:val="4"/>
        </w:numPr>
        <w:pBdr/>
        <w:spacing/>
        <w:ind/>
        <w:jc w:val="both"/>
        <w:rPr/>
      </w:pPr>
      <w:r>
        <w:t xml:space="preserve">JavaScript</w:t>
      </w:r>
      <w:r>
        <w:t xml:space="preserve">: Aquí es diferente, aquí se presentan etiquetas las cuales identifican un bucle. Al escribir ‘break </w:t>
      </w:r>
      <w:r>
        <w:t xml:space="preserve">nombre_etiqueta</w:t>
      </w:r>
      <w:r>
        <w:t xml:space="preserve">;’ el </w:t>
      </w:r>
      <w:r>
        <w:t xml:space="preserve">interprete</w:t>
      </w:r>
      <w:r>
        <w:t xml:space="preserve"> romperá la ejecución de cualquier bucle exterior que esté marcado con ese nombre. Es una alternativa elegante al </w:t>
      </w:r>
      <w:r>
        <w:t xml:space="preserve">goto</w:t>
      </w:r>
      <w:r>
        <w:t xml:space="preserve"> de C o a los </w:t>
      </w:r>
      <w:r>
        <w:t xml:space="preserve">numero</w:t>
      </w:r>
      <w:r>
        <w:t xml:space="preserve"> fijos de PHP.</w:t>
      </w:r>
      <w:r/>
    </w:p>
    <w:p>
      <w:pPr>
        <w:pStyle w:val="897"/>
        <w:numPr>
          <w:ilvl w:val="0"/>
          <w:numId w:val="4"/>
        </w:numPr>
        <w:pBdr/>
        <w:spacing/>
        <w:ind/>
        <w:jc w:val="both"/>
        <w:rPr/>
      </w:pPr>
      <w:r>
        <w:t xml:space="preserve">Ruby</w:t>
      </w:r>
      <w:r>
        <w:t xml:space="preserve">: Este trata al break con una filosofía orientada a objetos y expresiones. Se utiliza en bucles tradicionales y, de manera muy especial, dentro de bloques e </w:t>
      </w:r>
      <w:r>
        <w:t xml:space="preserve">iteradores</w:t>
      </w:r>
      <w:r>
        <w:t xml:space="preserve"> (como </w:t>
      </w:r>
      <w:r>
        <w:t xml:space="preserve">each</w:t>
      </w:r>
      <w:r>
        <w:t xml:space="preserve">, times, y </w:t>
      </w:r>
      <w:r>
        <w:t xml:space="preserve">map</w:t>
      </w:r>
      <w:r>
        <w:t xml:space="preserve">). Como en </w:t>
      </w:r>
      <w:r>
        <w:t xml:space="preserve">Ruby</w:t>
      </w:r>
      <w:r>
        <w:t xml:space="preserve"> casi todo es una expresión que devuelve un valor, el break puede rec</w:t>
      </w:r>
      <w:r>
        <w:t xml:space="preserve">ibir un argumento que se convertirá en el valor de retorno de bucle que se está abandonando. Cuando se usa dentro de un bloque pasado a un método, no solo detiene la iteración actual, sino que hace que el método que invoco al bloque termine inmediatamente.</w:t>
      </w:r>
      <w:r/>
    </w:p>
    <w:p>
      <w:pPr>
        <w:pBdr/>
        <w:spacing/>
        <w:ind/>
        <w:jc w:val="both"/>
        <w:rPr>
          <w:highlight w:val="none"/>
        </w:rPr>
      </w:pPr>
      <w:r>
        <w:t xml:space="preserve">9) </w:t>
      </w:r>
      <w:r>
        <w:t xml:space="preserve">La ligadura es cuando un atributo se asocia con un valor determinado. Es la asociación de una entidad (que puede ser una variable o un llamado a una función) con otra (como una dirección de memoria, tipo de dato o una implementación especifica de código). Este concepto es generalmente categorizado cuando la asociación ocurre y que esta siendo conectado.</w:t>
      </w:r>
      <w:r/>
    </w:p>
    <w:p w14:paraId="2C15FAE3">
      <w:pPr>
        <w:pBdr/>
        <w:spacing/>
        <w:ind/>
        <w:jc w:val="both"/>
        <w:rPr/>
      </w:pPr>
      <w:r>
        <w:rPr>
          <w:highlight w:val="none"/>
        </w:rPr>
      </w:r>
      <w:r>
        <w:rPr>
          <w:highlight w:val="none"/>
        </w:rPr>
        <w:t xml:space="preserve">Otra manera de definirlo es: </w:t>
      </w:r>
      <w:r/>
      <w:r>
        <w:rPr>
          <w:highlight w:val="none"/>
        </w:rPr>
        <w:t xml:space="preserve">Hay que asociar cada entidad a sus </w:t>
      </w:r>
      <w:r/>
      <w:r>
        <w:rPr>
          <w:highlight w:val="none"/>
        </w:rPr>
        <w:t xml:space="preserve">atributos.</w:t>
      </w:r>
      <w:r/>
      <w:r>
        <w:rPr>
          <w:highlight w:val="none"/>
        </w:rPr>
      </w:r>
    </w:p>
    <w:p w14:paraId="19812365">
      <w:pPr>
        <w:pBdr/>
        <w:spacing/>
        <w:ind/>
        <w:jc w:val="both"/>
        <w:rPr>
          <w:highlight w:val="none"/>
        </w:rPr>
      </w:pPr>
      <w:r>
        <w:rPr>
          <w:highlight w:val="none"/>
        </w:rPr>
        <w:t xml:space="preserve">Es un concepto central en la </w:t>
      </w:r>
      <w:r/>
      <w:r>
        <w:rPr>
          <w:highlight w:val="none"/>
        </w:rPr>
        <w:t xml:space="preserve">definición de la semántica de los </w:t>
      </w:r>
      <w:r/>
      <w:r>
        <w:rPr>
          <w:highlight w:val="none"/>
        </w:rPr>
      </w:r>
      <w:r>
        <w:rPr>
          <w:highlight w:val="none"/>
        </w:rPr>
        <w:t xml:space="preserve">lenguajes de programación</w:t>
      </w:r>
      <w:r/>
      <w:r>
        <w:rPr>
          <w:highlight w:val="none"/>
        </w:rPr>
      </w:r>
      <w:r>
        <w:rPr>
          <w:highlight w:val="none"/>
        </w:rPr>
      </w:r>
      <w:r>
        <w:t xml:space="preserve">.</w:t>
      </w:r>
      <w:r>
        <w:rPr>
          <w:highlight w:val="none"/>
        </w:rPr>
      </w:r>
    </w:p>
    <w:p w14:paraId="2F1D07FC">
      <w:pPr>
        <w:pBdr/>
        <w:spacing/>
        <w:ind/>
        <w:jc w:val="both"/>
        <w:rPr>
          <w:highlight w:val="none"/>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C907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7CC4D3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2A32E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55711B5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60">
    <w:name w:val="Title Char"/>
    <w:basedOn w:val="709"/>
    <w:link w:val="856"/>
    <w:uiPriority w:val="10"/>
    <w:pPr>
      <w:pBdr/>
      <w:spacing/>
      <w:ind/>
    </w:pPr>
    <w:rPr>
      <w:rFonts w:ascii="Arial" w:hAnsi="Arial" w:eastAsia="Arial" w:cs="Arial"/>
      <w:spacing w:val="-10"/>
      <w:sz w:val="56"/>
      <w:szCs w:val="56"/>
    </w:rPr>
  </w:style>
  <w:style w:type="character" w:styleId="162">
    <w:name w:val="Subtitle Char"/>
    <w:basedOn w:val="709"/>
    <w:link w:val="858"/>
    <w:uiPriority w:val="11"/>
    <w:pPr>
      <w:pBdr/>
      <w:spacing/>
      <w:ind/>
    </w:pPr>
    <w:rPr>
      <w:color w:val="595959" w:themeColor="text1" w:themeTint="A6"/>
      <w:spacing w:val="15"/>
      <w:sz w:val="28"/>
      <w:szCs w:val="28"/>
    </w:rPr>
  </w:style>
  <w:style w:type="character" w:styleId="164">
    <w:name w:val="Quote Char"/>
    <w:basedOn w:val="709"/>
    <w:link w:val="860"/>
    <w:uiPriority w:val="29"/>
    <w:pPr>
      <w:pBdr/>
      <w:spacing/>
      <w:ind/>
    </w:pPr>
    <w:rPr>
      <w:i/>
      <w:iCs/>
      <w:color w:val="404040" w:themeColor="text1" w:themeTint="BF"/>
    </w:rPr>
  </w:style>
  <w:style w:type="character" w:styleId="168">
    <w:name w:val="Intense Quote Char"/>
    <w:basedOn w:val="709"/>
    <w:link w:val="863"/>
    <w:uiPriority w:val="30"/>
    <w:pPr>
      <w:pBdr/>
      <w:spacing/>
      <w:ind/>
    </w:pPr>
    <w:rPr>
      <w:i/>
      <w:iCs/>
      <w:color w:val="0f4761" w:themeColor="accent1" w:themeShade="BF"/>
    </w:rPr>
  </w:style>
  <w:style w:type="character" w:styleId="182">
    <w:name w:val="Footnote Text Char"/>
    <w:basedOn w:val="709"/>
    <w:link w:val="876"/>
    <w:uiPriority w:val="99"/>
    <w:semiHidden/>
    <w:pPr>
      <w:pBdr/>
      <w:spacing/>
      <w:ind/>
    </w:pPr>
    <w:rPr>
      <w:sz w:val="20"/>
      <w:szCs w:val="20"/>
    </w:rPr>
  </w:style>
  <w:style w:type="character" w:styleId="185">
    <w:name w:val="Endnote Text Char"/>
    <w:basedOn w:val="709"/>
    <w:link w:val="879"/>
    <w:uiPriority w:val="99"/>
    <w:semiHidden/>
    <w:pPr>
      <w:pBdr/>
      <w:spacing/>
      <w:ind/>
    </w:pPr>
    <w:rPr>
      <w:sz w:val="20"/>
      <w:szCs w:val="20"/>
    </w:rPr>
  </w:style>
  <w:style w:type="paragraph" w:styleId="708" w:default="1">
    <w:name w:val="Normal"/>
    <w:qFormat/>
    <w:pPr>
      <w:pBdr/>
      <w:spacing/>
      <w:ind/>
    </w:pPr>
  </w:style>
  <w:style w:type="character" w:styleId="709" w:default="1">
    <w:name w:val="Default Paragraph Font"/>
    <w:uiPriority w:val="1"/>
    <w:semiHidden/>
    <w:unhideWhenUsed/>
    <w:pPr>
      <w:pBdr/>
      <w:spacing/>
      <w:ind/>
    </w:pPr>
  </w:style>
  <w:style w:type="table" w:styleId="710"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1" w:default="1">
    <w:name w:val="No List"/>
    <w:uiPriority w:val="99"/>
    <w:semiHidden/>
    <w:unhideWhenUsed/>
    <w:pPr>
      <w:pBdr/>
      <w:spacing/>
      <w:ind/>
    </w:pPr>
  </w:style>
  <w:style w:type="table" w:styleId="712">
    <w:name w:val="Table Grid"/>
    <w:basedOn w:val="7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customStyle="1">
    <w:name w:val="Table Grid Light"/>
    <w:basedOn w:val="710"/>
    <w:uiPriority w:val="59"/>
    <w:pPr>
      <w:pBdr/>
      <w:spacing w:after="0" w:line="240" w:lineRule="auto"/>
      <w:ind/>
    </w:pPr>
    <w:tblPr>
      <w:tblInd w:w="0" w:type="dxa"/>
      <w:tblCellMar>
        <w:left w:w="108" w:type="dxa"/>
        <w:top w:w="0" w:type="dxa"/>
        <w:right w:w="108" w:type="dxa"/>
        <w:bottom w:w="0" w:type="dxa"/>
      </w:tblCellMa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customStyle="1">
    <w:name w:val="Plain Table 1"/>
    <w:basedOn w:val="710"/>
    <w:uiPriority w:val="59"/>
    <w:pPr>
      <w:pBdr/>
      <w:spacing w:after="0" w:line="240" w:lineRule="auto"/>
      <w:ind/>
    </w:pPr>
    <w:tblPr>
      <w:tblInd w:w="0" w:type="dxa"/>
      <w:tblCellMar>
        <w:left w:w="108" w:type="dxa"/>
        <w:top w:w="0" w:type="dxa"/>
        <w:right w:w="108" w:type="dxa"/>
        <w:bottom w:w="0" w:type="dxa"/>
      </w:tblCellMa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0" w:fill="f2f2f2" w:themeFill="text1" w:themeFillTint="00"/>
        <w:tcBorders/>
      </w:tcPr>
    </w:tblStylePr>
    <w:tblStylePr w:type="band1Vert">
      <w:pPr>
        <w:pBdr/>
        <w:spacing/>
        <w:ind/>
      </w:pPr>
      <w:tblPr>
        <w:tblBorders/>
      </w:tblPr>
      <w:tcPr>
        <w:shd w:val="clear" w:color="f2f2f2"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customStyle="1">
    <w:name w:val="Plain Table 2"/>
    <w:basedOn w:val="7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customStyle="1">
    <w:name w:val="Plain Table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customStyle="1">
    <w:name w:val="Plain Table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customStyle="1">
    <w:name w:val="Plain Table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customStyle="1">
    <w:name w:val="Grid Table 1 Light"/>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customStyle="1">
    <w:name w:val="Grid Table 1 Light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customStyle="1">
    <w:name w:val="Grid Table 1 Light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customStyle="1">
    <w:name w:val="Grid Table 1 Light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customStyle="1">
    <w:name w:val="Grid Table 1 Light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customStyle="1">
    <w:name w:val="Grid Table 1 Light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customStyle="1">
    <w:name w:val="Grid Table 1 Light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customStyle="1">
    <w:name w:val="Grid Table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customStyle="1">
    <w:name w:val="Grid Table 2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customStyle="1">
    <w:name w:val="Grid Table 2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customStyle="1">
    <w:name w:val="Grid Table 2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customStyle="1">
    <w:name w:val="Grid Table 2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customStyle="1">
    <w:name w:val="Grid Table 2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customStyle="1">
    <w:name w:val="Grid Table 2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customStyle="1">
    <w:name w:val="Grid Table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customStyle="1">
    <w:name w:val="Grid Table 3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customStyle="1">
    <w:name w:val="Grid Table 3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customStyle="1">
    <w:name w:val="Grid Table 3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customStyle="1">
    <w:name w:val="Grid Table 3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customStyle="1">
    <w:name w:val="Grid Table 3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customStyle="1">
    <w:name w:val="Grid Table 3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customStyle="1">
    <w:name w:val="Grid Table 4"/>
    <w:basedOn w:val="710"/>
    <w:uiPriority w:val="5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customStyle="1">
    <w:name w:val="Grid Table 4 - Accent 1"/>
    <w:basedOn w:val="710"/>
    <w:uiPriority w:val="5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customStyle="1">
    <w:name w:val="Grid Table 4 - Accent 2"/>
    <w:basedOn w:val="710"/>
    <w:uiPriority w:val="5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customStyle="1">
    <w:name w:val="Grid Table 4 - Accent 3"/>
    <w:basedOn w:val="710"/>
    <w:uiPriority w:val="5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customStyle="1">
    <w:name w:val="Grid Table 4 - Accent 4"/>
    <w:basedOn w:val="710"/>
    <w:uiPriority w:val="5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customStyle="1">
    <w:name w:val="Grid Table 4 - Accent 5"/>
    <w:basedOn w:val="710"/>
    <w:uiPriority w:val="5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customStyle="1">
    <w:name w:val="Grid Table 4 - Accent 6"/>
    <w:basedOn w:val="710"/>
    <w:uiPriority w:val="5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customStyle="1">
    <w:name w:val="Grid Table 5 Dark"/>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customStyle="1">
    <w:name w:val="Grid Table 5 Dark-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5 Dark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customStyle="1">
    <w:name w:val="Grid Table 5 Dark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5 Dark-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Grid Table 5 Dark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customStyle="1">
    <w:name w:val="Grid Table 5 Dark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Grid Table 6 Colorful"/>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Grid Table 6 Colorful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6 Colorful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customStyle="1">
    <w:name w:val="Grid Table 6 Colorful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6 Colorful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6 Colorful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6 Colorful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7 Colorful"/>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0" w:fill="f2f2f2" w:themeFill="text1" w:themeFillTint="00"/>
        <w:tcBorders/>
      </w:tcPr>
    </w:tblStylePr>
    <w:tblStylePr w:type="band1Vert">
      <w:pPr>
        <w:pBdr/>
        <w:spacing/>
        <w:ind/>
      </w:pPr>
      <w:tblPr>
        <w:tblBorders/>
      </w:tblPr>
      <w:tcPr>
        <w:shd w:val="clear" w:color="f2f2f2" w:themeColor="text1" w:themeTint="00" w:fill="f2f2f2" w:themeFill="text1" w:themeFillTint="0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7 Colorful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7 Colorful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Grid Table 7 Colorful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7 Colorful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7 Colorful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7 Colorful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List Table 1 Light"/>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List Table 1 Light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List Table 1 Light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List Table 1 Light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List Table 1 Light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List Table 1 Light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List Table 1 Light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List Table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List Table 2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List Table 2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List Table 2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List Table 2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List Table 2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List Table 2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List Table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List Table 3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List Table 3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List Table 3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List Table 3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List Table 3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List Table 3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List Table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List Table 4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List Table 4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List Table 4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List Table 4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List Table 4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List Table 4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List Table 5 Dark"/>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List Table 5 Dark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5 Dark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List Table 5 Dark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List Table 5 Dark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List Table 5 Dark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List Table 5 Dark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List Table 6 Colorful"/>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List Table 6 Colorful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6 Colorful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List Table 6 Colorful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6 Colorful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6 Colorful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6 Colorful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7 Colorful"/>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7 Colorful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7 Colorful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List Table 7 Colorful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7 Colorful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7 Colorful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7 Colorful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ned - Accent"/>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2Vert">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ned - Accent 1"/>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ned - Accent 2"/>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ned - Accent 3"/>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ned - Accent 4"/>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ned - Accent 5"/>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ned - Accent 6"/>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Bordered &amp; Lined - Accent"/>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2Vert">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Bordered &amp; Lined - Accent 1"/>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Bordered &amp; Lined - Accent 2"/>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Bordered &amp; Lined - Accent 3"/>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Bordered &amp; Lined - Accent 4"/>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Bordered &amp; Lined - Accent 5"/>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Bordered &amp; Lined - Accent 6"/>
    <w:basedOn w:val="710"/>
    <w:uiPriority w:val="99"/>
    <w:pPr>
      <w:pBdr/>
      <w:spacing w:after="0" w:line="240" w:lineRule="auto"/>
      <w:ind/>
    </w:pPr>
    <w:rPr>
      <w:color w:val="404040"/>
      <w:sz w:val="20"/>
      <w:szCs w:val="20"/>
      <w:lang w:val="en-US"/>
    </w:rPr>
    <w:tblPr>
      <w:tblStyleRowBandSize w:val="1"/>
      <w:tblStyleColBandSize w:val="1"/>
      <w:tblInd w:w="0" w:type="dxa"/>
      <w:tblCellMar>
        <w:left w:w="108" w:type="dxa"/>
        <w:top w:w="0" w:type="dxa"/>
        <w:right w:w="108" w:type="dxa"/>
        <w:bottom w:w="0" w:type="dxa"/>
      </w:tblCellMar>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Bordered"/>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Bordered - Accent 1"/>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Bordered - Accent 2"/>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Bordered - Accent 3"/>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Bordered - Accent 4"/>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Bordered - Accent 5"/>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Bordered - Accent 6"/>
    <w:basedOn w:val="710"/>
    <w:uiPriority w:val="9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8" w:customStyle="1">
    <w:name w:val="Heading 1"/>
    <w:basedOn w:val="708"/>
    <w:next w:val="708"/>
    <w:link w:val="847"/>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839" w:customStyle="1">
    <w:name w:val="Heading 2"/>
    <w:basedOn w:val="708"/>
    <w:next w:val="708"/>
    <w:link w:val="848"/>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840" w:customStyle="1">
    <w:name w:val="Heading 3"/>
    <w:basedOn w:val="708"/>
    <w:next w:val="708"/>
    <w:link w:val="849"/>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841" w:customStyle="1">
    <w:name w:val="Heading 4"/>
    <w:basedOn w:val="708"/>
    <w:next w:val="708"/>
    <w:link w:val="850"/>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842" w:customStyle="1">
    <w:name w:val="Heading 5"/>
    <w:basedOn w:val="708"/>
    <w:next w:val="708"/>
    <w:link w:val="851"/>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843" w:customStyle="1">
    <w:name w:val="Heading 6"/>
    <w:basedOn w:val="708"/>
    <w:next w:val="708"/>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4" w:customStyle="1">
    <w:name w:val="Heading 7"/>
    <w:basedOn w:val="708"/>
    <w:next w:val="708"/>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5" w:customStyle="1">
    <w:name w:val="Heading 8"/>
    <w:basedOn w:val="708"/>
    <w:next w:val="708"/>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6" w:customStyle="1">
    <w:name w:val="Heading 9"/>
    <w:basedOn w:val="708"/>
    <w:next w:val="708"/>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7" w:customStyle="1">
    <w:name w:val="Heading 1 Char"/>
    <w:basedOn w:val="709"/>
    <w:link w:val="838"/>
    <w:uiPriority w:val="9"/>
    <w:pPr>
      <w:pBdr/>
      <w:spacing/>
      <w:ind/>
    </w:pPr>
    <w:rPr>
      <w:rFonts w:ascii="Arial" w:hAnsi="Arial" w:eastAsia="Arial" w:cs="Arial"/>
      <w:color w:val="2e74b5" w:themeColor="accent1" w:themeShade="BF"/>
      <w:sz w:val="40"/>
      <w:szCs w:val="40"/>
    </w:rPr>
  </w:style>
  <w:style w:type="character" w:styleId="848" w:customStyle="1">
    <w:name w:val="Heading 2 Char"/>
    <w:basedOn w:val="709"/>
    <w:link w:val="839"/>
    <w:uiPriority w:val="9"/>
    <w:pPr>
      <w:pBdr/>
      <w:spacing/>
      <w:ind/>
    </w:pPr>
    <w:rPr>
      <w:rFonts w:ascii="Arial" w:hAnsi="Arial" w:eastAsia="Arial" w:cs="Arial"/>
      <w:color w:val="2e74b5" w:themeColor="accent1" w:themeShade="BF"/>
      <w:sz w:val="32"/>
      <w:szCs w:val="32"/>
    </w:rPr>
  </w:style>
  <w:style w:type="character" w:styleId="849" w:customStyle="1">
    <w:name w:val="Heading 3 Char"/>
    <w:basedOn w:val="709"/>
    <w:link w:val="840"/>
    <w:uiPriority w:val="9"/>
    <w:pPr>
      <w:pBdr/>
      <w:spacing/>
      <w:ind/>
    </w:pPr>
    <w:rPr>
      <w:rFonts w:ascii="Arial" w:hAnsi="Arial" w:eastAsia="Arial" w:cs="Arial"/>
      <w:color w:val="2e74b5" w:themeColor="accent1" w:themeShade="BF"/>
      <w:sz w:val="28"/>
      <w:szCs w:val="28"/>
    </w:rPr>
  </w:style>
  <w:style w:type="character" w:styleId="850" w:customStyle="1">
    <w:name w:val="Heading 4 Char"/>
    <w:basedOn w:val="709"/>
    <w:link w:val="841"/>
    <w:uiPriority w:val="9"/>
    <w:pPr>
      <w:pBdr/>
      <w:spacing/>
      <w:ind/>
    </w:pPr>
    <w:rPr>
      <w:rFonts w:ascii="Arial" w:hAnsi="Arial" w:eastAsia="Arial" w:cs="Arial"/>
      <w:i/>
      <w:iCs/>
      <w:color w:val="2e74b5" w:themeColor="accent1" w:themeShade="BF"/>
    </w:rPr>
  </w:style>
  <w:style w:type="character" w:styleId="851" w:customStyle="1">
    <w:name w:val="Heading 5 Char"/>
    <w:basedOn w:val="709"/>
    <w:link w:val="842"/>
    <w:uiPriority w:val="9"/>
    <w:pPr>
      <w:pBdr/>
      <w:spacing/>
      <w:ind/>
    </w:pPr>
    <w:rPr>
      <w:rFonts w:ascii="Arial" w:hAnsi="Arial" w:eastAsia="Arial" w:cs="Arial"/>
      <w:color w:val="2e74b5" w:themeColor="accent1" w:themeShade="BF"/>
    </w:rPr>
  </w:style>
  <w:style w:type="character" w:styleId="852" w:customStyle="1">
    <w:name w:val="Heading 6 Char"/>
    <w:basedOn w:val="709"/>
    <w:link w:val="843"/>
    <w:uiPriority w:val="9"/>
    <w:pPr>
      <w:pBdr/>
      <w:spacing/>
      <w:ind/>
    </w:pPr>
    <w:rPr>
      <w:rFonts w:ascii="Arial" w:hAnsi="Arial" w:eastAsia="Arial" w:cs="Arial"/>
      <w:i/>
      <w:iCs/>
      <w:color w:val="595959" w:themeColor="text1" w:themeTint="A6"/>
    </w:rPr>
  </w:style>
  <w:style w:type="character" w:styleId="853" w:customStyle="1">
    <w:name w:val="Heading 7 Char"/>
    <w:basedOn w:val="709"/>
    <w:link w:val="844"/>
    <w:uiPriority w:val="9"/>
    <w:pPr>
      <w:pBdr/>
      <w:spacing/>
      <w:ind/>
    </w:pPr>
    <w:rPr>
      <w:rFonts w:ascii="Arial" w:hAnsi="Arial" w:eastAsia="Arial" w:cs="Arial"/>
      <w:color w:val="595959" w:themeColor="text1" w:themeTint="A6"/>
    </w:rPr>
  </w:style>
  <w:style w:type="character" w:styleId="854" w:customStyle="1">
    <w:name w:val="Heading 8 Char"/>
    <w:basedOn w:val="709"/>
    <w:link w:val="845"/>
    <w:uiPriority w:val="9"/>
    <w:pPr>
      <w:pBdr/>
      <w:spacing/>
      <w:ind/>
    </w:pPr>
    <w:rPr>
      <w:rFonts w:ascii="Arial" w:hAnsi="Arial" w:eastAsia="Arial" w:cs="Arial"/>
      <w:i/>
      <w:iCs/>
      <w:color w:val="272727" w:themeColor="text1" w:themeTint="D8"/>
    </w:rPr>
  </w:style>
  <w:style w:type="character" w:styleId="855" w:customStyle="1">
    <w:name w:val="Heading 9 Char"/>
    <w:basedOn w:val="709"/>
    <w:link w:val="846"/>
    <w:uiPriority w:val="9"/>
    <w:pPr>
      <w:pBdr/>
      <w:spacing/>
      <w:ind/>
    </w:pPr>
    <w:rPr>
      <w:rFonts w:ascii="Arial" w:hAnsi="Arial" w:eastAsia="Arial" w:cs="Arial"/>
      <w:i/>
      <w:iCs/>
      <w:color w:val="272727" w:themeColor="text1" w:themeTint="D8"/>
    </w:rPr>
  </w:style>
  <w:style w:type="paragraph" w:styleId="856">
    <w:name w:val="Title"/>
    <w:basedOn w:val="708"/>
    <w:next w:val="708"/>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customStyle="1">
    <w:name w:val="Título Car"/>
    <w:basedOn w:val="709"/>
    <w:link w:val="856"/>
    <w:uiPriority w:val="10"/>
    <w:pPr>
      <w:pBdr/>
      <w:spacing/>
      <w:ind/>
    </w:pPr>
    <w:rPr>
      <w:rFonts w:ascii="Arial" w:hAnsi="Arial" w:eastAsia="Arial" w:cs="Arial"/>
      <w:spacing w:val="-10"/>
      <w:sz w:val="56"/>
      <w:szCs w:val="56"/>
    </w:rPr>
  </w:style>
  <w:style w:type="paragraph" w:styleId="858">
    <w:name w:val="Subtitle"/>
    <w:basedOn w:val="708"/>
    <w:next w:val="708"/>
    <w:link w:val="859"/>
    <w:uiPriority w:val="11"/>
    <w:qFormat/>
    <w:pPr>
      <w:numPr>
        <w:ilvl w:val="1"/>
      </w:numPr>
      <w:pBdr/>
      <w:spacing/>
      <w:ind/>
    </w:pPr>
    <w:rPr>
      <w:color w:val="595959" w:themeColor="text1" w:themeTint="A6"/>
      <w:spacing w:val="15"/>
      <w:sz w:val="28"/>
      <w:szCs w:val="28"/>
    </w:rPr>
  </w:style>
  <w:style w:type="character" w:styleId="859" w:customStyle="1">
    <w:name w:val="Subtítulo Car"/>
    <w:basedOn w:val="709"/>
    <w:link w:val="858"/>
    <w:uiPriority w:val="11"/>
    <w:pPr>
      <w:pBdr/>
      <w:spacing/>
      <w:ind/>
    </w:pPr>
    <w:rPr>
      <w:color w:val="595959" w:themeColor="text1" w:themeTint="A6"/>
      <w:spacing w:val="15"/>
      <w:sz w:val="28"/>
      <w:szCs w:val="28"/>
    </w:rPr>
  </w:style>
  <w:style w:type="paragraph" w:styleId="860">
    <w:name w:val="Quote"/>
    <w:basedOn w:val="708"/>
    <w:next w:val="708"/>
    <w:link w:val="861"/>
    <w:uiPriority w:val="29"/>
    <w:qFormat/>
    <w:pPr>
      <w:pBdr/>
      <w:spacing w:before="160"/>
      <w:ind/>
      <w:jc w:val="center"/>
    </w:pPr>
    <w:rPr>
      <w:i/>
      <w:iCs/>
      <w:color w:val="404040" w:themeColor="text1" w:themeTint="BF"/>
    </w:rPr>
  </w:style>
  <w:style w:type="character" w:styleId="861" w:customStyle="1">
    <w:name w:val="Cita Car"/>
    <w:basedOn w:val="709"/>
    <w:link w:val="860"/>
    <w:uiPriority w:val="29"/>
    <w:pPr>
      <w:pBdr/>
      <w:spacing/>
      <w:ind/>
    </w:pPr>
    <w:rPr>
      <w:i/>
      <w:iCs/>
      <w:color w:val="404040" w:themeColor="text1" w:themeTint="BF"/>
    </w:rPr>
  </w:style>
  <w:style w:type="character" w:styleId="862">
    <w:name w:val="Intense Emphasis"/>
    <w:basedOn w:val="709"/>
    <w:uiPriority w:val="21"/>
    <w:qFormat/>
    <w:pPr>
      <w:pBdr/>
      <w:spacing/>
      <w:ind/>
    </w:pPr>
    <w:rPr>
      <w:i/>
      <w:iCs/>
      <w:color w:val="2e74b5" w:themeColor="accent1" w:themeShade="BF"/>
    </w:rPr>
  </w:style>
  <w:style w:type="paragraph" w:styleId="863">
    <w:name w:val="Intense Quote"/>
    <w:basedOn w:val="708"/>
    <w:next w:val="708"/>
    <w:link w:val="864"/>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864" w:customStyle="1">
    <w:name w:val="Cita destacada Car"/>
    <w:basedOn w:val="709"/>
    <w:link w:val="863"/>
    <w:uiPriority w:val="30"/>
    <w:pPr>
      <w:pBdr/>
      <w:spacing/>
      <w:ind/>
    </w:pPr>
    <w:rPr>
      <w:i/>
      <w:iCs/>
      <w:color w:val="2e74b5" w:themeColor="accent1" w:themeShade="BF"/>
    </w:rPr>
  </w:style>
  <w:style w:type="character" w:styleId="865">
    <w:name w:val="Intense Reference"/>
    <w:basedOn w:val="709"/>
    <w:uiPriority w:val="32"/>
    <w:qFormat/>
    <w:pPr>
      <w:pBdr/>
      <w:spacing/>
      <w:ind/>
    </w:pPr>
    <w:rPr>
      <w:b/>
      <w:bCs/>
      <w:smallCaps/>
      <w:color w:val="2e74b5" w:themeColor="accent1" w:themeShade="BF"/>
      <w:spacing w:val="5"/>
    </w:rPr>
  </w:style>
  <w:style w:type="character" w:styleId="866">
    <w:name w:val="Subtle Emphasis"/>
    <w:basedOn w:val="709"/>
    <w:uiPriority w:val="19"/>
    <w:qFormat/>
    <w:pPr>
      <w:pBdr/>
      <w:spacing/>
      <w:ind/>
    </w:pPr>
    <w:rPr>
      <w:i/>
      <w:iCs/>
      <w:color w:val="404040" w:themeColor="text1" w:themeTint="BF"/>
    </w:rPr>
  </w:style>
  <w:style w:type="character" w:styleId="867">
    <w:name w:val="Emphasis"/>
    <w:basedOn w:val="709"/>
    <w:uiPriority w:val="20"/>
    <w:qFormat/>
    <w:pPr>
      <w:pBdr/>
      <w:spacing/>
      <w:ind/>
    </w:pPr>
    <w:rPr>
      <w:i/>
      <w:iCs/>
    </w:rPr>
  </w:style>
  <w:style w:type="character" w:styleId="868">
    <w:name w:val="Strong"/>
    <w:basedOn w:val="709"/>
    <w:uiPriority w:val="22"/>
    <w:qFormat/>
    <w:pPr>
      <w:pBdr/>
      <w:spacing/>
      <w:ind/>
    </w:pPr>
    <w:rPr>
      <w:b/>
      <w:bCs/>
    </w:rPr>
  </w:style>
  <w:style w:type="character" w:styleId="869">
    <w:name w:val="Subtle Reference"/>
    <w:basedOn w:val="709"/>
    <w:uiPriority w:val="31"/>
    <w:qFormat/>
    <w:pPr>
      <w:pBdr/>
      <w:spacing/>
      <w:ind/>
    </w:pPr>
    <w:rPr>
      <w:smallCaps/>
      <w:color w:val="5a5a5a" w:themeColor="text1" w:themeTint="A5"/>
    </w:rPr>
  </w:style>
  <w:style w:type="character" w:styleId="870">
    <w:name w:val="Book Title"/>
    <w:basedOn w:val="709"/>
    <w:uiPriority w:val="33"/>
    <w:qFormat/>
    <w:pPr>
      <w:pBdr/>
      <w:spacing/>
      <w:ind/>
    </w:pPr>
    <w:rPr>
      <w:b/>
      <w:bCs/>
      <w:i/>
      <w:iCs/>
      <w:spacing w:val="5"/>
    </w:rPr>
  </w:style>
  <w:style w:type="paragraph" w:styleId="871" w:customStyle="1">
    <w:name w:val="Header"/>
    <w:basedOn w:val="708"/>
    <w:link w:val="872"/>
    <w:uiPriority w:val="99"/>
    <w:unhideWhenUsed/>
    <w:pPr>
      <w:pBdr/>
      <w:tabs>
        <w:tab w:val="center" w:leader="none" w:pos="4844"/>
        <w:tab w:val="right" w:leader="none" w:pos="9689"/>
      </w:tabs>
      <w:spacing w:after="0" w:line="240" w:lineRule="auto"/>
      <w:ind/>
    </w:pPr>
  </w:style>
  <w:style w:type="character" w:styleId="872" w:customStyle="1">
    <w:name w:val="Header Char"/>
    <w:basedOn w:val="709"/>
    <w:link w:val="871"/>
    <w:uiPriority w:val="99"/>
    <w:pPr>
      <w:pBdr/>
      <w:spacing/>
      <w:ind/>
    </w:pPr>
  </w:style>
  <w:style w:type="paragraph" w:styleId="873" w:customStyle="1">
    <w:name w:val="Footer"/>
    <w:basedOn w:val="708"/>
    <w:link w:val="874"/>
    <w:uiPriority w:val="99"/>
    <w:unhideWhenUsed/>
    <w:pPr>
      <w:pBdr/>
      <w:tabs>
        <w:tab w:val="center" w:leader="none" w:pos="4844"/>
        <w:tab w:val="right" w:leader="none" w:pos="9689"/>
      </w:tabs>
      <w:spacing w:after="0" w:line="240" w:lineRule="auto"/>
      <w:ind/>
    </w:pPr>
  </w:style>
  <w:style w:type="character" w:styleId="874" w:customStyle="1">
    <w:name w:val="Footer Char"/>
    <w:basedOn w:val="709"/>
    <w:link w:val="873"/>
    <w:uiPriority w:val="99"/>
    <w:pPr>
      <w:pBdr/>
      <w:spacing/>
      <w:ind/>
    </w:pPr>
  </w:style>
  <w:style w:type="paragraph" w:styleId="875" w:customStyle="1">
    <w:name w:val="Caption"/>
    <w:basedOn w:val="708"/>
    <w:next w:val="708"/>
    <w:uiPriority w:val="35"/>
    <w:unhideWhenUsed/>
    <w:qFormat/>
    <w:pPr>
      <w:pBdr/>
      <w:spacing w:line="240" w:lineRule="auto"/>
      <w:ind/>
    </w:pPr>
    <w:rPr>
      <w:i/>
      <w:iCs/>
      <w:color w:val="44546a" w:themeColor="text2"/>
      <w:sz w:val="18"/>
      <w:szCs w:val="18"/>
    </w:rPr>
  </w:style>
  <w:style w:type="paragraph" w:styleId="876">
    <w:name w:val="footnote text"/>
    <w:basedOn w:val="708"/>
    <w:link w:val="877"/>
    <w:uiPriority w:val="99"/>
    <w:semiHidden/>
    <w:unhideWhenUsed/>
    <w:pPr>
      <w:pBdr/>
      <w:spacing w:after="0" w:line="240" w:lineRule="auto"/>
      <w:ind/>
    </w:pPr>
    <w:rPr>
      <w:sz w:val="20"/>
      <w:szCs w:val="20"/>
    </w:rPr>
  </w:style>
  <w:style w:type="character" w:styleId="877" w:customStyle="1">
    <w:name w:val="Texto nota pie Car"/>
    <w:basedOn w:val="709"/>
    <w:link w:val="876"/>
    <w:uiPriority w:val="99"/>
    <w:semiHidden/>
    <w:pPr>
      <w:pBdr/>
      <w:spacing/>
      <w:ind/>
    </w:pPr>
    <w:rPr>
      <w:sz w:val="20"/>
      <w:szCs w:val="20"/>
    </w:rPr>
  </w:style>
  <w:style w:type="character" w:styleId="878">
    <w:name w:val="footnote reference"/>
    <w:basedOn w:val="709"/>
    <w:uiPriority w:val="99"/>
    <w:semiHidden/>
    <w:unhideWhenUsed/>
    <w:pPr>
      <w:pBdr/>
      <w:spacing/>
      <w:ind/>
    </w:pPr>
    <w:rPr>
      <w:vertAlign w:val="superscript"/>
    </w:rPr>
  </w:style>
  <w:style w:type="paragraph" w:styleId="879">
    <w:name w:val="endnote text"/>
    <w:basedOn w:val="708"/>
    <w:link w:val="880"/>
    <w:uiPriority w:val="99"/>
    <w:semiHidden/>
    <w:unhideWhenUsed/>
    <w:pPr>
      <w:pBdr/>
      <w:spacing w:after="0" w:line="240" w:lineRule="auto"/>
      <w:ind/>
    </w:pPr>
    <w:rPr>
      <w:sz w:val="20"/>
      <w:szCs w:val="20"/>
    </w:rPr>
  </w:style>
  <w:style w:type="character" w:styleId="880" w:customStyle="1">
    <w:name w:val="Texto nota al final Car"/>
    <w:basedOn w:val="709"/>
    <w:link w:val="879"/>
    <w:uiPriority w:val="99"/>
    <w:semiHidden/>
    <w:pPr>
      <w:pBdr/>
      <w:spacing/>
      <w:ind/>
    </w:pPr>
    <w:rPr>
      <w:sz w:val="20"/>
      <w:szCs w:val="20"/>
    </w:rPr>
  </w:style>
  <w:style w:type="character" w:styleId="881">
    <w:name w:val="endnote reference"/>
    <w:basedOn w:val="709"/>
    <w:uiPriority w:val="99"/>
    <w:semiHidden/>
    <w:unhideWhenUsed/>
    <w:pPr>
      <w:pBdr/>
      <w:spacing/>
      <w:ind/>
    </w:pPr>
    <w:rPr>
      <w:vertAlign w:val="superscript"/>
    </w:rPr>
  </w:style>
  <w:style w:type="character" w:styleId="882">
    <w:name w:val="Hyperlink"/>
    <w:basedOn w:val="709"/>
    <w:uiPriority w:val="99"/>
    <w:unhideWhenUsed/>
    <w:pPr>
      <w:pBdr/>
      <w:spacing/>
      <w:ind/>
    </w:pPr>
    <w:rPr>
      <w:color w:val="0563c1" w:themeColor="hyperlink"/>
      <w:u w:val="single"/>
    </w:rPr>
  </w:style>
  <w:style w:type="character" w:styleId="883">
    <w:name w:val="FollowedHyperlink"/>
    <w:basedOn w:val="709"/>
    <w:uiPriority w:val="99"/>
    <w:semiHidden/>
    <w:unhideWhenUsed/>
    <w:pPr>
      <w:pBdr/>
      <w:spacing/>
      <w:ind/>
    </w:pPr>
    <w:rPr>
      <w:color w:val="954f72" w:themeColor="followedHyperlink"/>
      <w:u w:val="single"/>
    </w:rPr>
  </w:style>
  <w:style w:type="paragraph" w:styleId="884">
    <w:name w:val="toc 1"/>
    <w:basedOn w:val="708"/>
    <w:next w:val="708"/>
    <w:uiPriority w:val="39"/>
    <w:unhideWhenUsed/>
    <w:pPr>
      <w:pBdr/>
      <w:spacing w:after="100"/>
      <w:ind/>
    </w:pPr>
  </w:style>
  <w:style w:type="paragraph" w:styleId="885">
    <w:name w:val="toc 2"/>
    <w:basedOn w:val="708"/>
    <w:next w:val="708"/>
    <w:uiPriority w:val="39"/>
    <w:unhideWhenUsed/>
    <w:pPr>
      <w:pBdr/>
      <w:spacing w:after="100"/>
      <w:ind w:left="220"/>
    </w:pPr>
  </w:style>
  <w:style w:type="paragraph" w:styleId="886">
    <w:name w:val="toc 3"/>
    <w:basedOn w:val="708"/>
    <w:next w:val="708"/>
    <w:uiPriority w:val="39"/>
    <w:unhideWhenUsed/>
    <w:pPr>
      <w:pBdr/>
      <w:spacing w:after="100"/>
      <w:ind w:left="440"/>
    </w:pPr>
  </w:style>
  <w:style w:type="paragraph" w:styleId="887">
    <w:name w:val="toc 4"/>
    <w:basedOn w:val="708"/>
    <w:next w:val="708"/>
    <w:uiPriority w:val="39"/>
    <w:unhideWhenUsed/>
    <w:pPr>
      <w:pBdr/>
      <w:spacing w:after="100"/>
      <w:ind w:left="660"/>
    </w:pPr>
  </w:style>
  <w:style w:type="paragraph" w:styleId="888">
    <w:name w:val="toc 5"/>
    <w:basedOn w:val="708"/>
    <w:next w:val="708"/>
    <w:uiPriority w:val="39"/>
    <w:unhideWhenUsed/>
    <w:pPr>
      <w:pBdr/>
      <w:spacing w:after="100"/>
      <w:ind w:left="880"/>
    </w:pPr>
  </w:style>
  <w:style w:type="paragraph" w:styleId="889">
    <w:name w:val="toc 6"/>
    <w:basedOn w:val="708"/>
    <w:next w:val="708"/>
    <w:uiPriority w:val="39"/>
    <w:unhideWhenUsed/>
    <w:pPr>
      <w:pBdr/>
      <w:spacing w:after="100"/>
      <w:ind w:left="1100"/>
    </w:pPr>
  </w:style>
  <w:style w:type="paragraph" w:styleId="890">
    <w:name w:val="toc 7"/>
    <w:basedOn w:val="708"/>
    <w:next w:val="708"/>
    <w:uiPriority w:val="39"/>
    <w:unhideWhenUsed/>
    <w:pPr>
      <w:pBdr/>
      <w:spacing w:after="100"/>
      <w:ind w:left="1320"/>
    </w:pPr>
  </w:style>
  <w:style w:type="paragraph" w:styleId="891">
    <w:name w:val="toc 8"/>
    <w:basedOn w:val="708"/>
    <w:next w:val="708"/>
    <w:uiPriority w:val="39"/>
    <w:unhideWhenUsed/>
    <w:pPr>
      <w:pBdr/>
      <w:spacing w:after="100"/>
      <w:ind w:left="1540"/>
    </w:pPr>
  </w:style>
  <w:style w:type="paragraph" w:styleId="892">
    <w:name w:val="toc 9"/>
    <w:basedOn w:val="708"/>
    <w:next w:val="708"/>
    <w:uiPriority w:val="39"/>
    <w:unhideWhenUsed/>
    <w:pPr>
      <w:pBdr/>
      <w:spacing w:after="100"/>
      <w:ind w:left="1760"/>
    </w:pPr>
  </w:style>
  <w:style w:type="character" w:styleId="893">
    <w:name w:val="Placeholder Text"/>
    <w:basedOn w:val="709"/>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708"/>
    <w:next w:val="708"/>
    <w:uiPriority w:val="99"/>
    <w:unhideWhenUsed/>
    <w:pPr>
      <w:pBdr/>
      <w:spacing w:after="0"/>
      <w:ind/>
    </w:pPr>
  </w:style>
  <w:style w:type="paragraph" w:styleId="896">
    <w:name w:val="No Spacing"/>
    <w:basedOn w:val="708"/>
    <w:uiPriority w:val="1"/>
    <w:qFormat/>
    <w:pPr>
      <w:pBdr/>
      <w:spacing w:after="0" w:line="240" w:lineRule="auto"/>
      <w:ind/>
    </w:pPr>
  </w:style>
  <w:style w:type="paragraph" w:styleId="897">
    <w:name w:val="List Paragraph"/>
    <w:basedOn w:val="70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10</cp:revision>
  <dcterms:created xsi:type="dcterms:W3CDTF">2026-04-03T12:08:00Z</dcterms:created>
  <dcterms:modified xsi:type="dcterms:W3CDTF">2026-04-05T23:51:12Z</dcterms:modified>
</cp:coreProperties>
</file>