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jc w:val="both"/>
        <w:rPr>
          <w:sz w:val="20"/>
          <w:szCs w:val="20"/>
        </w:rPr>
      </w:pPr>
      <w:r>
        <w:rPr>
          <w:b/>
          <w:sz w:val="20"/>
          <w:szCs w:val="20"/>
          <w:u w:val="none"/>
        </w:rPr>
        <w:t>C</w:t>
      </w:r>
      <w:r>
        <w:rPr>
          <w:b/>
          <w:sz w:val="20"/>
          <w:szCs w:val="20"/>
          <w:u w:val="none"/>
        </w:rPr>
        <w:t>APITULO1 RESTAURACIÓN Y PINTURA EN HABITACIONES Y BAÑO</w:t>
      </w:r>
    </w:p>
    <w:p>
      <w:pPr>
        <w:pStyle w:val="Normal"/>
        <w:jc w:val="both"/>
        <w:rPr>
          <w:b w:val="false"/>
          <w:b w:val="false"/>
          <w:bCs w:val="false"/>
          <w:sz w:val="20"/>
          <w:szCs w:val="20"/>
          <w:u w:val="none"/>
        </w:rPr>
      </w:pPr>
      <w:r>
        <w:rPr>
          <w:b w:val="false"/>
          <w:bCs w:val="false"/>
          <w:sz w:val="20"/>
          <w:szCs w:val="20"/>
          <w:u w:val="none"/>
        </w:rPr>
        <w:t xml:space="preserve">Una vez reunidos con la propiedad y recogido sus deseos a continuación se describen y valorean los trabajos a realizar con </w:t>
      </w:r>
      <w:r>
        <w:rPr>
          <w:b/>
          <w:bCs/>
          <w:sz w:val="20"/>
          <w:szCs w:val="20"/>
          <w:u w:val="none"/>
        </w:rPr>
        <w:t>materiales de</w:t>
      </w:r>
      <w:r>
        <w:rPr>
          <w:b w:val="false"/>
          <w:bCs w:val="false"/>
          <w:sz w:val="20"/>
          <w:szCs w:val="20"/>
          <w:u w:val="none"/>
        </w:rPr>
        <w:t xml:space="preserve"> </w:t>
      </w:r>
      <w:r>
        <w:rPr>
          <w:b/>
          <w:bCs/>
          <w:sz w:val="20"/>
          <w:szCs w:val="20"/>
          <w:u w:val="none"/>
        </w:rPr>
        <w:t>1ª calidad</w:t>
      </w:r>
      <w:r>
        <w:rPr>
          <w:b w:val="false"/>
          <w:bCs w:val="false"/>
          <w:sz w:val="20"/>
          <w:szCs w:val="20"/>
          <w:u w:val="none"/>
        </w:rPr>
        <w:t xml:space="preserve"> y los acabados exigibles.</w:t>
      </w:r>
    </w:p>
    <w:p>
      <w:pPr>
        <w:pStyle w:val="Normal"/>
        <w:jc w:val="both"/>
        <w:rPr>
          <w:sz w:val="20"/>
          <w:szCs w:val="20"/>
        </w:rPr>
      </w:pPr>
      <w:r>
        <w:rPr>
          <w:b/>
          <w:sz w:val="20"/>
          <w:szCs w:val="20"/>
          <w:u w:val="single"/>
        </w:rPr>
        <w:t>Habitación Principal y habitación niño</w:t>
      </w:r>
    </w:p>
    <w:p>
      <w:pPr>
        <w:pStyle w:val="Normal"/>
        <w:jc w:val="both"/>
        <w:rPr>
          <w:sz w:val="20"/>
          <w:szCs w:val="20"/>
        </w:rPr>
      </w:pPr>
      <w:r>
        <w:rPr>
          <w:sz w:val="20"/>
          <w:szCs w:val="20"/>
          <w:u w:val="single"/>
        </w:rPr>
        <w:t>Actuaciones Previas y Medios Auxiliares</w:t>
      </w:r>
    </w:p>
    <w:p>
      <w:pPr>
        <w:pStyle w:val="ListParagraph"/>
        <w:numPr>
          <w:ilvl w:val="0"/>
          <w:numId w:val="1"/>
        </w:numPr>
        <w:jc w:val="both"/>
        <w:rPr>
          <w:sz w:val="20"/>
          <w:szCs w:val="20"/>
        </w:rPr>
      </w:pPr>
      <w:r>
        <w:rPr>
          <w:sz w:val="20"/>
          <w:szCs w:val="20"/>
        </w:rPr>
        <w:t>Se taparán los suelos, cercos, enchufes, puertas y ventanas, protegiéndolos mediante tapado con encintados plásticos y cartonaje en suelo al objeto de preservarlos totalmente.</w:t>
      </w:r>
    </w:p>
    <w:p>
      <w:pPr>
        <w:pStyle w:val="ListParagraph"/>
        <w:numPr>
          <w:ilvl w:val="0"/>
          <w:numId w:val="1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utilizarán los medios auxiliares necesarios al objeto de la realización de los trabajos de acorde a los </w:t>
      </w:r>
      <w:r>
        <w:rPr>
          <w:b/>
          <w:sz w:val="20"/>
          <w:szCs w:val="20"/>
        </w:rPr>
        <w:t xml:space="preserve">mayores estándares de Calidad y </w:t>
      </w:r>
      <w:r>
        <w:rPr>
          <w:b/>
          <w:sz w:val="20"/>
          <w:szCs w:val="20"/>
        </w:rPr>
        <w:t>garantía</w:t>
      </w:r>
      <w:r>
        <w:rPr>
          <w:b/>
          <w:sz w:val="20"/>
          <w:szCs w:val="20"/>
        </w:rPr>
        <w:t>.</w:t>
      </w:r>
    </w:p>
    <w:p>
      <w:pPr>
        <w:pStyle w:val="Normal"/>
        <w:jc w:val="both"/>
        <w:rPr>
          <w:sz w:val="20"/>
          <w:szCs w:val="20"/>
        </w:rPr>
      </w:pPr>
      <w:r>
        <w:rPr>
          <w:sz w:val="20"/>
          <w:szCs w:val="20"/>
          <w:u w:val="single"/>
        </w:rPr>
        <w:t>Tratamiento de rodapiés y de jambas de puertas, consistente en:</w:t>
      </w:r>
    </w:p>
    <w:p>
      <w:pPr>
        <w:pStyle w:val="ListParagraph"/>
        <w:numPr>
          <w:ilvl w:val="0"/>
          <w:numId w:val="1"/>
        </w:numPr>
        <w:jc w:val="both"/>
        <w:rPr>
          <w:sz w:val="20"/>
          <w:szCs w:val="20"/>
        </w:rPr>
      </w:pPr>
      <w:r>
        <w:rPr>
          <w:sz w:val="20"/>
          <w:szCs w:val="20"/>
        </w:rPr>
        <w:t>Preparación de superficie para su posterior pintado, incluido lijado y limpieza necesaria.</w:t>
      </w:r>
    </w:p>
    <w:p>
      <w:pPr>
        <w:pStyle w:val="ListParagraph"/>
        <w:numPr>
          <w:ilvl w:val="0"/>
          <w:numId w:val="1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Imprimación previa </w:t>
      </w:r>
      <w:r>
        <w:rPr>
          <w:sz w:val="20"/>
          <w:szCs w:val="20"/>
        </w:rPr>
        <w:t>R-100 como puente de unión al esmalte</w:t>
      </w:r>
      <w:r>
        <w:rPr>
          <w:sz w:val="20"/>
          <w:szCs w:val="20"/>
        </w:rPr>
        <w:t>.</w:t>
      </w:r>
    </w:p>
    <w:p>
      <w:pPr>
        <w:pStyle w:val="ListParagraph"/>
        <w:numPr>
          <w:ilvl w:val="0"/>
          <w:numId w:val="1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Aplicación de </w:t>
      </w:r>
      <w:r>
        <w:rPr>
          <w:b/>
          <w:sz w:val="20"/>
          <w:szCs w:val="20"/>
        </w:rPr>
        <w:t>esmalte al óleo</w:t>
      </w:r>
      <w:r>
        <w:rPr>
          <w:sz w:val="20"/>
          <w:szCs w:val="20"/>
        </w:rPr>
        <w:t xml:space="preserve"> especial resistencia a agentes exteriores acabado color </w:t>
      </w:r>
      <w:r>
        <w:rPr>
          <w:sz w:val="20"/>
          <w:szCs w:val="20"/>
        </w:rPr>
        <w:t>blanco</w:t>
      </w:r>
      <w:r>
        <w:rPr>
          <w:sz w:val="20"/>
          <w:szCs w:val="20"/>
        </w:rPr>
        <w:t xml:space="preserve">. </w:t>
      </w:r>
    </w:p>
    <w:p>
      <w:pPr>
        <w:pStyle w:val="ListParagraph"/>
        <w:ind w:left="7080" w:hanging="0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jc w:val="both"/>
        <w:rPr>
          <w:sz w:val="20"/>
          <w:szCs w:val="20"/>
        </w:rPr>
      </w:pPr>
      <w:r>
        <w:rPr>
          <w:sz w:val="20"/>
          <w:szCs w:val="20"/>
          <w:u w:val="single"/>
        </w:rPr>
        <w:t>Tratamiento de ventanas, consistente en:</w:t>
      </w:r>
    </w:p>
    <w:p>
      <w:pPr>
        <w:pStyle w:val="ListParagraph"/>
        <w:numPr>
          <w:ilvl w:val="0"/>
          <w:numId w:val="1"/>
        </w:numPr>
        <w:jc w:val="both"/>
        <w:rPr>
          <w:sz w:val="20"/>
          <w:szCs w:val="20"/>
        </w:rPr>
      </w:pPr>
      <w:r>
        <w:rPr>
          <w:sz w:val="20"/>
          <w:szCs w:val="20"/>
        </w:rPr>
        <w:t>Preparación de superficie para su posterior pintado, incluido lijado y limpieza necesaria.</w:t>
      </w:r>
    </w:p>
    <w:p>
      <w:pPr>
        <w:pStyle w:val="ListParagraph"/>
        <w:numPr>
          <w:ilvl w:val="0"/>
          <w:numId w:val="1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Imprimación previa </w:t>
      </w:r>
      <w:r>
        <w:rPr>
          <w:sz w:val="20"/>
          <w:szCs w:val="20"/>
        </w:rPr>
        <w:t>R-100 como puente de unión al esmalte</w:t>
      </w:r>
      <w:r>
        <w:rPr>
          <w:sz w:val="20"/>
          <w:szCs w:val="20"/>
        </w:rPr>
        <w:t>.</w:t>
      </w:r>
    </w:p>
    <w:p>
      <w:pPr>
        <w:pStyle w:val="ListParagraph"/>
        <w:numPr>
          <w:ilvl w:val="0"/>
          <w:numId w:val="1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Aplicación de </w:t>
      </w:r>
      <w:r>
        <w:rPr>
          <w:b/>
          <w:sz w:val="20"/>
          <w:szCs w:val="20"/>
        </w:rPr>
        <w:t>esmalte al óleo</w:t>
      </w:r>
      <w:r>
        <w:rPr>
          <w:sz w:val="20"/>
          <w:szCs w:val="20"/>
        </w:rPr>
        <w:t xml:space="preserve"> especial resistencia a agentes exteriores acabado color negro.</w:t>
      </w:r>
    </w:p>
    <w:p>
      <w:pPr>
        <w:pStyle w:val="ListParagraph"/>
        <w:ind w:left="6384" w:firstLine="696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ind w:left="0" w:hanging="0"/>
        <w:jc w:val="both"/>
        <w:rPr>
          <w:b/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</w:rPr>
      </w:r>
    </w:p>
    <w:p>
      <w:pPr>
        <w:pStyle w:val="ListParagraph"/>
        <w:ind w:left="0" w:hanging="0"/>
        <w:jc w:val="both"/>
        <w:rPr>
          <w:sz w:val="20"/>
          <w:szCs w:val="20"/>
        </w:rPr>
      </w:pPr>
      <w:r>
        <w:rPr>
          <w:b/>
          <w:sz w:val="20"/>
          <w:szCs w:val="20"/>
          <w:u w:val="single"/>
        </w:rPr>
        <w:t>Baño habitación principal</w:t>
      </w:r>
    </w:p>
    <w:p>
      <w:pPr>
        <w:pStyle w:val="ListParagraph"/>
        <w:ind w:left="0" w:hanging="0"/>
        <w:jc w:val="both"/>
        <w:rPr>
          <w:sz w:val="20"/>
          <w:szCs w:val="20"/>
        </w:rPr>
      </w:pPr>
      <w:r>
        <w:rPr>
          <w:sz w:val="20"/>
          <w:szCs w:val="20"/>
        </w:rPr>
        <w:t>Se realizarán las siguientes actuaciones:</w:t>
      </w:r>
    </w:p>
    <w:p>
      <w:pPr>
        <w:pStyle w:val="ListParagraph"/>
        <w:numPr>
          <w:ilvl w:val="0"/>
          <w:numId w:val="1"/>
        </w:numPr>
        <w:jc w:val="both"/>
        <w:rPr>
          <w:sz w:val="20"/>
          <w:szCs w:val="20"/>
        </w:rPr>
      </w:pPr>
      <w:r>
        <w:rPr>
          <w:sz w:val="20"/>
          <w:szCs w:val="20"/>
        </w:rPr>
        <w:t>Desmontaje de losetas de piedra existentes en paramentos verticales.</w:t>
      </w:r>
    </w:p>
    <w:p>
      <w:pPr>
        <w:pStyle w:val="ListParagraph"/>
        <w:numPr>
          <w:ilvl w:val="0"/>
          <w:numId w:val="1"/>
        </w:numPr>
        <w:jc w:val="both"/>
        <w:rPr>
          <w:sz w:val="20"/>
          <w:szCs w:val="20"/>
        </w:rPr>
      </w:pPr>
      <w:r>
        <w:rPr>
          <w:sz w:val="20"/>
          <w:szCs w:val="20"/>
          <w:u w:val="single"/>
        </w:rPr>
        <w:t>Tratamiento de techo y paredes consistente en:</w:t>
      </w:r>
    </w:p>
    <w:p>
      <w:pPr>
        <w:pStyle w:val="ListParagraph"/>
        <w:numPr>
          <w:ilvl w:val="1"/>
          <w:numId w:val="1"/>
        </w:numPr>
        <w:jc w:val="both"/>
        <w:rPr>
          <w:sz w:val="20"/>
          <w:szCs w:val="20"/>
        </w:rPr>
      </w:pPr>
      <w:r>
        <w:rPr>
          <w:sz w:val="20"/>
          <w:szCs w:val="20"/>
        </w:rPr>
        <w:t>Preparación necesaria de la superficie para su posterior pintado en liso.</w:t>
      </w:r>
    </w:p>
    <w:p>
      <w:pPr>
        <w:pStyle w:val="ListParagraph"/>
        <w:numPr>
          <w:ilvl w:val="1"/>
          <w:numId w:val="1"/>
        </w:numPr>
        <w:jc w:val="both"/>
        <w:rPr>
          <w:sz w:val="20"/>
          <w:szCs w:val="20"/>
        </w:rPr>
      </w:pPr>
      <w:r>
        <w:rPr>
          <w:sz w:val="20"/>
          <w:szCs w:val="20"/>
        </w:rPr>
        <w:t>Imprimación previa para consolidación de revestimiento.</w:t>
      </w:r>
    </w:p>
    <w:p>
      <w:pPr>
        <w:pStyle w:val="ListParagraph"/>
        <w:numPr>
          <w:ilvl w:val="1"/>
          <w:numId w:val="1"/>
        </w:numPr>
        <w:jc w:val="both"/>
        <w:rPr>
          <w:sz w:val="20"/>
          <w:szCs w:val="20"/>
        </w:rPr>
      </w:pPr>
      <w:r>
        <w:rPr>
          <w:sz w:val="20"/>
          <w:szCs w:val="20"/>
        </w:rPr>
        <w:t>Aplicación de revestimiento plástico</w:t>
      </w:r>
      <w:r>
        <w:rPr>
          <w:b/>
          <w:sz w:val="20"/>
          <w:szCs w:val="20"/>
        </w:rPr>
        <w:t xml:space="preserve"> P-</w:t>
      </w:r>
      <w:r>
        <w:rPr>
          <w:b/>
          <w:sz w:val="20"/>
          <w:szCs w:val="20"/>
        </w:rPr>
        <w:t>5</w:t>
      </w:r>
      <w:r>
        <w:rPr>
          <w:b/>
          <w:sz w:val="20"/>
          <w:szCs w:val="20"/>
        </w:rPr>
        <w:t>00</w:t>
      </w:r>
      <w:r>
        <w:rPr>
          <w:sz w:val="20"/>
          <w:szCs w:val="20"/>
        </w:rPr>
        <w:t xml:space="preserve"> alta resistencia a la humedad acabado color blanco.</w:t>
      </w:r>
    </w:p>
    <w:p>
      <w:pPr>
        <w:pStyle w:val="ListParagraph"/>
        <w:ind w:left="1440" w:hanging="0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numPr>
          <w:ilvl w:val="0"/>
          <w:numId w:val="1"/>
        </w:numPr>
        <w:jc w:val="both"/>
        <w:rPr>
          <w:sz w:val="20"/>
          <w:szCs w:val="20"/>
        </w:rPr>
      </w:pPr>
      <w:r>
        <w:rPr>
          <w:sz w:val="20"/>
          <w:szCs w:val="20"/>
          <w:u w:val="single"/>
        </w:rPr>
        <w:t>Tratamiento de ventanas consistente en:</w:t>
      </w:r>
    </w:p>
    <w:p>
      <w:pPr>
        <w:pStyle w:val="ListParagraph"/>
        <w:numPr>
          <w:ilvl w:val="1"/>
          <w:numId w:val="1"/>
        </w:numPr>
        <w:jc w:val="both"/>
        <w:rPr>
          <w:sz w:val="20"/>
          <w:szCs w:val="20"/>
        </w:rPr>
      </w:pPr>
      <w:r>
        <w:rPr>
          <w:sz w:val="20"/>
          <w:szCs w:val="20"/>
        </w:rPr>
        <w:t>Preparación de superficie para su posterior pintado, incluido lijado, y limpieza necesaria.</w:t>
      </w:r>
    </w:p>
    <w:p>
      <w:pPr>
        <w:pStyle w:val="ListParagraph"/>
        <w:numPr>
          <w:ilvl w:val="1"/>
          <w:numId w:val="1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Imprimación previa </w:t>
      </w:r>
      <w:r>
        <w:rPr>
          <w:sz w:val="20"/>
          <w:szCs w:val="20"/>
        </w:rPr>
        <w:t>R-100 como puente de unión al esmalte</w:t>
      </w:r>
      <w:r>
        <w:rPr>
          <w:sz w:val="20"/>
          <w:szCs w:val="20"/>
        </w:rPr>
        <w:t>.</w:t>
      </w:r>
    </w:p>
    <w:p>
      <w:pPr>
        <w:pStyle w:val="ListParagraph"/>
        <w:numPr>
          <w:ilvl w:val="1"/>
          <w:numId w:val="1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Aplicación de </w:t>
      </w:r>
      <w:r>
        <w:rPr>
          <w:b/>
          <w:sz w:val="20"/>
          <w:szCs w:val="20"/>
        </w:rPr>
        <w:t>esmalte al óleo</w:t>
      </w:r>
      <w:r>
        <w:rPr>
          <w:sz w:val="20"/>
          <w:szCs w:val="20"/>
        </w:rPr>
        <w:t xml:space="preserve"> especial resistencia a agentes exteriores acabado color negro.</w:t>
      </w:r>
    </w:p>
    <w:p>
      <w:pPr>
        <w:pStyle w:val="ListParagraph"/>
        <w:ind w:left="1440" w:hanging="0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numPr>
          <w:ilvl w:val="0"/>
          <w:numId w:val="1"/>
        </w:numPr>
        <w:jc w:val="both"/>
        <w:rPr>
          <w:sz w:val="20"/>
          <w:szCs w:val="20"/>
        </w:rPr>
      </w:pPr>
      <w:r>
        <w:rPr>
          <w:sz w:val="20"/>
          <w:szCs w:val="20"/>
          <w:u w:val="single"/>
        </w:rPr>
        <w:t>Tratamiento de jambas de ventanas, consistente en:</w:t>
      </w:r>
    </w:p>
    <w:p>
      <w:pPr>
        <w:pStyle w:val="ListParagraph"/>
        <w:numPr>
          <w:ilvl w:val="1"/>
          <w:numId w:val="1"/>
        </w:numPr>
        <w:jc w:val="both"/>
        <w:rPr>
          <w:sz w:val="20"/>
          <w:szCs w:val="20"/>
        </w:rPr>
      </w:pPr>
      <w:r>
        <w:rPr>
          <w:sz w:val="20"/>
          <w:szCs w:val="20"/>
        </w:rPr>
        <w:t>Preparación de superficie para su posterior pintado, incluido lijado y limpieza necesaria.</w:t>
      </w:r>
    </w:p>
    <w:p>
      <w:pPr>
        <w:pStyle w:val="ListParagraph"/>
        <w:numPr>
          <w:ilvl w:val="1"/>
          <w:numId w:val="1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Imprimación previa </w:t>
      </w:r>
      <w:r>
        <w:rPr>
          <w:sz w:val="20"/>
          <w:szCs w:val="20"/>
        </w:rPr>
        <w:t>R-100 como puente de unión al esmalte</w:t>
      </w:r>
      <w:r>
        <w:rPr>
          <w:sz w:val="20"/>
          <w:szCs w:val="20"/>
        </w:rPr>
        <w:t>.</w:t>
      </w:r>
    </w:p>
    <w:p>
      <w:pPr>
        <w:pStyle w:val="ListParagraph"/>
        <w:numPr>
          <w:ilvl w:val="1"/>
          <w:numId w:val="1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Aplicación de </w:t>
      </w:r>
      <w:r>
        <w:rPr>
          <w:b/>
          <w:sz w:val="20"/>
          <w:szCs w:val="20"/>
        </w:rPr>
        <w:t>esmalte al óleo</w:t>
      </w:r>
      <w:r>
        <w:rPr>
          <w:sz w:val="20"/>
          <w:szCs w:val="20"/>
        </w:rPr>
        <w:t xml:space="preserve"> especial resistencia a agentes exteriores acabado color </w:t>
      </w:r>
      <w:r>
        <w:rPr>
          <w:sz w:val="20"/>
          <w:szCs w:val="20"/>
        </w:rPr>
        <w:t>blanco</w:t>
      </w:r>
      <w:r>
        <w:rPr>
          <w:sz w:val="20"/>
          <w:szCs w:val="20"/>
        </w:rPr>
        <w:t>.</w:t>
      </w:r>
    </w:p>
    <w:p>
      <w:pPr>
        <w:pStyle w:val="ListParagraph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ind w:left="6384" w:firstLine="696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jc w:val="both"/>
        <w:rPr>
          <w:sz w:val="20"/>
          <w:szCs w:val="20"/>
        </w:rPr>
      </w:pPr>
      <w:r>
        <w:rPr>
          <w:b/>
          <w:sz w:val="20"/>
          <w:szCs w:val="20"/>
          <w:u w:val="single"/>
        </w:rPr>
        <w:t xml:space="preserve">Capitulo </w:t>
      </w:r>
      <w:r>
        <w:rPr>
          <w:b/>
          <w:sz w:val="20"/>
          <w:szCs w:val="20"/>
          <w:u w:val="single"/>
        </w:rPr>
        <w:t>2</w:t>
      </w:r>
      <w:r>
        <w:rPr>
          <w:b/>
          <w:sz w:val="20"/>
          <w:szCs w:val="20"/>
          <w:u w:val="single"/>
        </w:rPr>
        <w:t xml:space="preserve">: </w:t>
      </w:r>
      <w:r>
        <w:rPr>
          <w:b/>
          <w:sz w:val="20"/>
          <w:szCs w:val="20"/>
          <w:u w:val="single"/>
        </w:rPr>
        <w:t>RESTAURACION TEJADO Y CUBIERTA</w:t>
      </w:r>
    </w:p>
    <w:p>
      <w:pPr>
        <w:pStyle w:val="Normal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contempla la restauración de la cubierta al objeto de </w:t>
      </w:r>
      <w:r>
        <w:rPr>
          <w:b/>
          <w:bCs/>
          <w:sz w:val="20"/>
          <w:szCs w:val="20"/>
        </w:rPr>
        <w:t>garantizar</w:t>
      </w:r>
      <w:r>
        <w:rPr>
          <w:sz w:val="20"/>
          <w:szCs w:val="20"/>
        </w:rPr>
        <w:t xml:space="preserve"> que no haya goteras ni filtraciones.</w:t>
      </w:r>
    </w:p>
    <w:p>
      <w:pPr>
        <w:pStyle w:val="Normal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Reparación </w:t>
      </w:r>
      <w:r>
        <w:rPr>
          <w:sz w:val="20"/>
          <w:szCs w:val="20"/>
        </w:rPr>
        <w:t xml:space="preserve">la cubierta </w:t>
      </w:r>
      <w:r>
        <w:rPr>
          <w:sz w:val="20"/>
          <w:szCs w:val="20"/>
        </w:rPr>
        <w:t xml:space="preserve">de tejado y </w:t>
      </w:r>
      <w:r>
        <w:rPr>
          <w:sz w:val="20"/>
          <w:szCs w:val="20"/>
        </w:rPr>
        <w:t>s</w:t>
      </w:r>
      <w:r>
        <w:rPr>
          <w:sz w:val="20"/>
          <w:szCs w:val="20"/>
        </w:rPr>
        <w:t>aneamiento de la totalidad de tejado realizándose las siguientes actuaciones:</w:t>
      </w:r>
    </w:p>
    <w:p>
      <w:pPr>
        <w:pStyle w:val="ListParagraph"/>
        <w:numPr>
          <w:ilvl w:val="0"/>
          <w:numId w:val="1"/>
        </w:numPr>
        <w:jc w:val="both"/>
        <w:rPr>
          <w:sz w:val="20"/>
          <w:szCs w:val="20"/>
        </w:rPr>
      </w:pPr>
      <w:r>
        <w:rPr>
          <w:sz w:val="20"/>
          <w:szCs w:val="20"/>
        </w:rPr>
        <w:t>Sustitución de tejas deterioradas.</w:t>
      </w:r>
    </w:p>
    <w:p>
      <w:pPr>
        <w:pStyle w:val="ListParagraph"/>
        <w:numPr>
          <w:ilvl w:val="0"/>
          <w:numId w:val="1"/>
        </w:numPr>
        <w:jc w:val="both"/>
        <w:rPr>
          <w:sz w:val="20"/>
          <w:szCs w:val="20"/>
        </w:rPr>
      </w:pPr>
      <w:r>
        <w:rPr>
          <w:sz w:val="20"/>
          <w:szCs w:val="20"/>
        </w:rPr>
        <w:t>Subsanación de desperfectos con mortero de cemento reforzado.</w:t>
      </w:r>
    </w:p>
    <w:p>
      <w:pPr>
        <w:pStyle w:val="ListParagraph"/>
        <w:numPr>
          <w:ilvl w:val="0"/>
          <w:numId w:val="1"/>
        </w:numPr>
        <w:jc w:val="both"/>
        <w:rPr>
          <w:sz w:val="20"/>
          <w:szCs w:val="20"/>
        </w:rPr>
      </w:pPr>
      <w:r>
        <w:rPr>
          <w:sz w:val="20"/>
          <w:szCs w:val="20"/>
        </w:rPr>
        <w:t>Limpieza a alta presión.</w:t>
      </w:r>
    </w:p>
    <w:p>
      <w:pPr>
        <w:pStyle w:val="Normal"/>
        <w:ind w:left="4956" w:hanging="0"/>
        <w:jc w:val="both"/>
        <w:rPr>
          <w:b/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jc w:val="both"/>
        <w:rPr>
          <w:sz w:val="20"/>
          <w:szCs w:val="20"/>
        </w:rPr>
      </w:pPr>
      <w:r>
        <w:rPr>
          <w:b/>
          <w:sz w:val="20"/>
          <w:szCs w:val="20"/>
          <w:u w:val="single"/>
        </w:rPr>
        <w:t xml:space="preserve">Capitulo </w:t>
      </w:r>
      <w:r>
        <w:rPr>
          <w:b/>
          <w:sz w:val="20"/>
          <w:szCs w:val="20"/>
          <w:u w:val="single"/>
        </w:rPr>
        <w:t>3</w:t>
      </w:r>
      <w:r>
        <w:rPr>
          <w:b/>
          <w:sz w:val="20"/>
          <w:szCs w:val="20"/>
          <w:u w:val="single"/>
        </w:rPr>
        <w:t xml:space="preserve">: </w:t>
      </w:r>
      <w:r>
        <w:rPr>
          <w:b/>
          <w:sz w:val="20"/>
          <w:szCs w:val="20"/>
          <w:u w:val="single"/>
        </w:rPr>
        <w:t xml:space="preserve">RESTAURACION E </w:t>
      </w:r>
      <w:r>
        <w:rPr>
          <w:b/>
          <w:sz w:val="20"/>
          <w:szCs w:val="20"/>
          <w:u w:val="single"/>
        </w:rPr>
        <w:t>I</w:t>
      </w:r>
      <w:r>
        <w:rPr>
          <w:b/>
          <w:sz w:val="20"/>
          <w:szCs w:val="20"/>
          <w:u w:val="single"/>
        </w:rPr>
        <w:t>MPERMEABILIZACION DE TERRAZA</w:t>
      </w:r>
    </w:p>
    <w:p>
      <w:pPr>
        <w:pStyle w:val="Normal"/>
        <w:jc w:val="both"/>
        <w:rPr>
          <w:sz w:val="20"/>
          <w:szCs w:val="20"/>
        </w:rPr>
      </w:pPr>
      <w:r>
        <w:rPr>
          <w:sz w:val="20"/>
          <w:szCs w:val="20"/>
        </w:rPr>
        <w:t>Se trata de impermeabilizar la terraza con el fin de evitar que se produzcan filtraciones.</w:t>
      </w:r>
    </w:p>
    <w:p>
      <w:pPr>
        <w:pStyle w:val="Normal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Para ello hay que hacer </w:t>
      </w:r>
      <w:r>
        <w:rPr>
          <w:b/>
          <w:bCs/>
          <w:sz w:val="20"/>
          <w:szCs w:val="20"/>
        </w:rPr>
        <w:t>una rehabilitación integral</w:t>
      </w:r>
      <w:r>
        <w:rPr>
          <w:sz w:val="20"/>
          <w:szCs w:val="20"/>
        </w:rPr>
        <w:t>, realizando las siguientes actuaciones:</w:t>
      </w:r>
    </w:p>
    <w:p>
      <w:pPr>
        <w:pStyle w:val="ListParagraph"/>
        <w:numPr>
          <w:ilvl w:val="0"/>
          <w:numId w:val="1"/>
        </w:numPr>
        <w:jc w:val="both"/>
        <w:rPr>
          <w:sz w:val="20"/>
          <w:szCs w:val="20"/>
        </w:rPr>
      </w:pPr>
      <w:r>
        <w:rPr>
          <w:sz w:val="20"/>
          <w:szCs w:val="20"/>
        </w:rPr>
        <w:t>Vaciado de Jardineras y picado de mortero existente.</w:t>
      </w:r>
    </w:p>
    <w:p>
      <w:pPr>
        <w:pStyle w:val="ListParagraph"/>
        <w:numPr>
          <w:ilvl w:val="0"/>
          <w:numId w:val="1"/>
        </w:numPr>
        <w:jc w:val="both"/>
        <w:rPr>
          <w:sz w:val="20"/>
          <w:szCs w:val="20"/>
        </w:rPr>
      </w:pPr>
      <w:r>
        <w:rPr>
          <w:sz w:val="20"/>
          <w:szCs w:val="20"/>
        </w:rPr>
        <w:t>Impermeabilización de jardineras.</w:t>
      </w:r>
    </w:p>
    <w:p>
      <w:pPr>
        <w:pStyle w:val="ListParagraph"/>
        <w:numPr>
          <w:ilvl w:val="0"/>
          <w:numId w:val="1"/>
        </w:numPr>
        <w:jc w:val="both"/>
        <w:rPr>
          <w:sz w:val="20"/>
          <w:szCs w:val="20"/>
        </w:rPr>
      </w:pPr>
      <w:r>
        <w:rPr>
          <w:sz w:val="20"/>
          <w:szCs w:val="20"/>
        </w:rPr>
        <w:t>Levantado de rodapié en suelo trastero.</w:t>
      </w:r>
    </w:p>
    <w:p>
      <w:pPr>
        <w:pStyle w:val="ListParagraph"/>
        <w:numPr>
          <w:ilvl w:val="0"/>
          <w:numId w:val="1"/>
        </w:numPr>
        <w:jc w:val="both"/>
        <w:rPr>
          <w:sz w:val="20"/>
          <w:szCs w:val="20"/>
        </w:rPr>
      </w:pPr>
      <w:r>
        <w:rPr>
          <w:sz w:val="20"/>
          <w:szCs w:val="20"/>
        </w:rPr>
        <w:t>Impermeabilización de suelo en trastero terraza.</w:t>
      </w:r>
    </w:p>
    <w:p>
      <w:pPr>
        <w:pStyle w:val="ListParagraph"/>
        <w:numPr>
          <w:ilvl w:val="0"/>
          <w:numId w:val="1"/>
        </w:numPr>
        <w:jc w:val="both"/>
        <w:rPr>
          <w:sz w:val="20"/>
          <w:szCs w:val="20"/>
        </w:rPr>
      </w:pPr>
      <w:r>
        <w:rPr>
          <w:sz w:val="20"/>
          <w:szCs w:val="20"/>
        </w:rPr>
        <w:t>Instalación de plaquetas en suelo trastero.</w:t>
      </w:r>
    </w:p>
    <w:p>
      <w:pPr>
        <w:pStyle w:val="ListParagraph"/>
        <w:numPr>
          <w:ilvl w:val="0"/>
          <w:numId w:val="1"/>
        </w:numPr>
        <w:jc w:val="both"/>
        <w:rPr>
          <w:sz w:val="20"/>
          <w:szCs w:val="20"/>
        </w:rPr>
      </w:pPr>
      <w:r>
        <w:rPr>
          <w:sz w:val="20"/>
          <w:szCs w:val="20"/>
        </w:rPr>
        <w:t>Tendido de mortero de cemento en jardineras y su pintado.</w:t>
      </w:r>
    </w:p>
    <w:p>
      <w:pPr>
        <w:pStyle w:val="ListParagraph"/>
        <w:numPr>
          <w:ilvl w:val="0"/>
          <w:numId w:val="1"/>
        </w:numPr>
        <w:jc w:val="both"/>
        <w:rPr>
          <w:sz w:val="20"/>
          <w:szCs w:val="20"/>
        </w:rPr>
      </w:pPr>
      <w:r>
        <w:rPr>
          <w:sz w:val="20"/>
          <w:szCs w:val="20"/>
        </w:rPr>
        <w:t>Aplicación de revestimiento al clorocaucho en jardineras.</w:t>
      </w:r>
    </w:p>
    <w:p>
      <w:pPr>
        <w:pStyle w:val="Normal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jc w:val="both"/>
        <w:rPr>
          <w:sz w:val="20"/>
          <w:szCs w:val="20"/>
        </w:rPr>
      </w:pPr>
      <w:r>
        <w:rPr>
          <w:sz w:val="20"/>
          <w:szCs w:val="20"/>
        </w:rPr>
        <w:t>Se trata de establecer las medidas correctoras y actuaciones necesarias para conseguir unas condiciones óptimas de habitabilidad y confort en la vivienda.</w:t>
      </w:r>
    </w:p>
    <w:p>
      <w:pPr>
        <w:pStyle w:val="Normal"/>
        <w:jc w:val="both"/>
        <w:rPr>
          <w:sz w:val="20"/>
          <w:szCs w:val="20"/>
        </w:rPr>
      </w:pPr>
      <w:r>
        <w:rPr>
          <w:sz w:val="20"/>
          <w:szCs w:val="20"/>
        </w:rPr>
        <w:t>A tal objeto y tras el estudio efectuado se estima necesario acometer reformas en:</w:t>
      </w:r>
    </w:p>
    <w:p>
      <w:pPr>
        <w:pStyle w:val="ListParagraph"/>
        <w:numPr>
          <w:ilvl w:val="0"/>
          <w:numId w:val="1"/>
        </w:numPr>
        <w:jc w:val="both"/>
        <w:rPr>
          <w:sz w:val="20"/>
          <w:szCs w:val="20"/>
        </w:rPr>
      </w:pPr>
      <w:r>
        <w:rPr>
          <w:sz w:val="20"/>
          <w:szCs w:val="20"/>
        </w:rPr>
        <w:t>Restauración</w:t>
      </w:r>
      <w:r>
        <w:rPr>
          <w:sz w:val="20"/>
          <w:szCs w:val="20"/>
        </w:rPr>
        <w:t xml:space="preserve"> y pint</w:t>
      </w:r>
      <w:r>
        <w:rPr>
          <w:sz w:val="20"/>
          <w:szCs w:val="20"/>
        </w:rPr>
        <w:t xml:space="preserve">ura </w:t>
      </w:r>
      <w:r>
        <w:rPr>
          <w:sz w:val="20"/>
          <w:szCs w:val="20"/>
        </w:rPr>
        <w:t xml:space="preserve">en habitaciones y baño______3420,08  </w:t>
      </w:r>
      <w:r>
        <w:rPr>
          <w:sz w:val="20"/>
          <w:szCs w:val="20"/>
        </w:rPr>
        <w:t>necesario</w:t>
      </w:r>
    </w:p>
    <w:p>
      <w:pPr>
        <w:pStyle w:val="ListParagraph"/>
        <w:numPr>
          <w:ilvl w:val="0"/>
          <w:numId w:val="1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Restauración tejado y cubierta ____________________ 2948,40  </w:t>
      </w:r>
      <w:r>
        <w:rPr>
          <w:sz w:val="20"/>
          <w:szCs w:val="20"/>
        </w:rPr>
        <w:t>imprescindible</w:t>
      </w:r>
      <w:r>
        <w:rPr>
          <w:sz w:val="20"/>
          <w:szCs w:val="20"/>
        </w:rPr>
        <w:tab/>
      </w:r>
    </w:p>
    <w:p>
      <w:pPr>
        <w:pStyle w:val="ListParagraph"/>
        <w:numPr>
          <w:ilvl w:val="0"/>
          <w:numId w:val="1"/>
        </w:numPr>
        <w:spacing w:before="0" w:after="20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Restauración e impermeabilización de terraza _____4821,07   </w:t>
      </w:r>
      <w:r>
        <w:rPr>
          <w:sz w:val="20"/>
          <w:szCs w:val="20"/>
        </w:rPr>
        <w:t>imprescindible</w:t>
      </w:r>
    </w:p>
    <w:sectPr>
      <w:type w:val="nextPage"/>
      <w:pgSz w:w="11906" w:h="16838"/>
      <w:pgMar w:left="713" w:right="993" w:header="0" w:top="851" w:footer="0" w:bottom="141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auto"/>
    <w:pitch w:val="default"/>
  </w:font>
  <w:font w:name="Courier New">
    <w:charset w:val="01"/>
    <w:family w:val="auto"/>
    <w:pitch w:val="default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Calibri" w:hAnsi="Calibri" w:cs="Calibri" w:hint="default"/>
        <w:rFonts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  <w:rFonts w:cs="Wingdings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0"/>
  <w:defaultTabStop w:val="708"/>
  <w:compat/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es-ES" w:eastAsia="en-US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c9502a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E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ListLabel1">
    <w:name w:val="ListLabel 1"/>
    <w:qFormat/>
    <w:rPr>
      <w:rFonts w:eastAsia="Calibri" w:cs="Calibri"/>
    </w:rPr>
  </w:style>
  <w:style w:type="character" w:styleId="ListLabel2">
    <w:name w:val="ListLabel 2"/>
    <w:qFormat/>
    <w:rPr>
      <w:rFonts w:cs="Courier New"/>
    </w:rPr>
  </w:style>
  <w:style w:type="character" w:styleId="ListLabel3">
    <w:name w:val="ListLabel 3"/>
    <w:qFormat/>
    <w:rPr>
      <w:rFonts w:cs="Courier New"/>
    </w:rPr>
  </w:style>
  <w:style w:type="character" w:styleId="ListLabel4">
    <w:name w:val="ListLabel 4"/>
    <w:qFormat/>
    <w:rPr>
      <w:rFonts w:cs="Courier New"/>
    </w:rPr>
  </w:style>
  <w:style w:type="character" w:styleId="ListLabel5">
    <w:name w:val="ListLabel 5"/>
    <w:qFormat/>
    <w:rPr>
      <w:rFonts w:cs="Calibri"/>
    </w:rPr>
  </w:style>
  <w:style w:type="character" w:styleId="ListLabel6">
    <w:name w:val="ListLabel 6"/>
    <w:qFormat/>
    <w:rPr>
      <w:rFonts w:cs="Courier New"/>
    </w:rPr>
  </w:style>
  <w:style w:type="character" w:styleId="ListLabel7">
    <w:name w:val="ListLabel 7"/>
    <w:qFormat/>
    <w:rPr>
      <w:rFonts w:cs="Wingdings"/>
    </w:rPr>
  </w:style>
  <w:style w:type="character" w:styleId="ListLabel8">
    <w:name w:val="ListLabel 8"/>
    <w:qFormat/>
    <w:rPr>
      <w:rFonts w:cs="Symbol"/>
    </w:rPr>
  </w:style>
  <w:style w:type="character" w:styleId="ListLabel9">
    <w:name w:val="ListLabel 9"/>
    <w:qFormat/>
    <w:rPr>
      <w:rFonts w:cs="Courier New"/>
    </w:rPr>
  </w:style>
  <w:style w:type="character" w:styleId="ListLabel10">
    <w:name w:val="ListLabel 10"/>
    <w:qFormat/>
    <w:rPr>
      <w:rFonts w:cs="Wingdings"/>
    </w:rPr>
  </w:style>
  <w:style w:type="character" w:styleId="ListLabel11">
    <w:name w:val="ListLabel 11"/>
    <w:qFormat/>
    <w:rPr>
      <w:rFonts w:cs="Symbol"/>
    </w:rPr>
  </w:style>
  <w:style w:type="character" w:styleId="ListLabel12">
    <w:name w:val="ListLabel 12"/>
    <w:qFormat/>
    <w:rPr>
      <w:rFonts w:cs="Courier New"/>
    </w:rPr>
  </w:style>
  <w:style w:type="character" w:styleId="ListLabel13">
    <w:name w:val="ListLabel 13"/>
    <w:qFormat/>
    <w:rPr>
      <w:rFonts w:cs="Wingdings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5a7980"/>
    <w:pPr>
      <w:spacing w:before="0" w:after="20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1685</TotalTime>
  <Application>LibreOffice/6.0.7.3$Linux_X86_64 LibreOffice_project/00m0$Build-3</Application>
  <Pages>2</Pages>
  <Words>539</Words>
  <Characters>3154</Characters>
  <CharactersWithSpaces>3615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2020-09-23T08:27:00Z</dcterms:created>
  <dc:creator>Atica 1</dc:creator>
  <dc:description/>
  <dc:language>es-ES</dc:language>
  <cp:lastModifiedBy/>
  <cp:lastPrinted>2020-09-24T10:46:09Z</cp:lastPrinted>
  <dcterms:modified xsi:type="dcterms:W3CDTF">2020-09-25T12:30:45Z</dcterms:modified>
  <cp:revision>50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