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632991">
      <w:pPr>
        <w:pStyle w:val="35"/>
      </w:pPr>
      <w:r>
        <w:t xml:space="preserve">Informe de Resultados </w:t>
      </w:r>
      <w:bookmarkStart w:id="0" w:name="_GoBack"/>
      <w:bookmarkEnd w:id="0"/>
    </w:p>
    <w:p w14:paraId="5973E34B">
      <w:pPr>
        <w:pStyle w:val="2"/>
      </w:pPr>
      <w:r>
        <w:t>1. Identificación de la prueba</w:t>
      </w:r>
    </w:p>
    <w:p w14:paraId="483072EA">
      <w:r>
        <w:t>• Nombre de la prueba: Prueba de carga – Transacción Balance</w:t>
      </w:r>
    </w:p>
    <w:p w14:paraId="41034492">
      <w:r>
        <w:t>• Fecha de ejecución: 2025-04-24</w:t>
      </w:r>
    </w:p>
    <w:p w14:paraId="368BDF05">
      <w:r>
        <w:t>• Responsable: Equipo de QA</w:t>
      </w:r>
    </w:p>
    <w:p w14:paraId="1B1FF5A2">
      <w:r>
        <w:t>• Versión del sistema: N/A (según entorno bajo prueba)</w:t>
      </w:r>
    </w:p>
    <w:p w14:paraId="4A5928BA">
      <w:r>
        <w:t>• Objetivo: Validar el rendimiento del sistema bajo 140 usuarios virtuales concurrentes, confirmando que:</w:t>
      </w:r>
      <w:r>
        <w:br w:type="textWrapping"/>
      </w:r>
      <w:r>
        <w:t xml:space="preserve">  - Tiempo de respuesta ≤ 1.5 segundos.</w:t>
      </w:r>
      <w:r>
        <w:br w:type="textWrapping"/>
      </w:r>
      <w:r>
        <w:t xml:space="preserve">  - Tasa de error &lt; 3%.</w:t>
      </w:r>
    </w:p>
    <w:p w14:paraId="52DC7C90">
      <w:pPr>
        <w:pStyle w:val="2"/>
      </w:pPr>
      <w:r>
        <w:t>2. Resumen de ejecución</w:t>
      </w:r>
    </w:p>
    <w:p w14:paraId="5F9A975A">
      <w:r>
        <w:t>• Usuarios virtuales máximos (VUs): 140</w:t>
      </w:r>
    </w:p>
    <w:p w14:paraId="41ACB905">
      <w:r>
        <w:t>• Solicitudes HTTP totales: 276,650 (73.17 req/s)</w:t>
      </w:r>
    </w:p>
    <w:p w14:paraId="6DB830D3">
      <w:r>
        <w:t>• Tiempo de respuesta promedio: 861.68 ms</w:t>
      </w:r>
    </w:p>
    <w:p w14:paraId="05BC9A8F">
      <w:r>
        <w:t>• Percentiles: p90 = 1.28 s, p95 = 1.57 s</w:t>
      </w:r>
    </w:p>
    <w:p w14:paraId="58C093B9">
      <w:r>
        <w:t>• Tasa de error global: 2.44% (dentro del límite aceptable)</w:t>
      </w:r>
    </w:p>
    <w:p w14:paraId="2DBE8476">
      <w:pPr>
        <w:pStyle w:val="2"/>
      </w:pPr>
      <w:r>
        <w:t>3. Resultados detallados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AA97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6F0477B">
            <w:pPr>
              <w:spacing w:after="0" w:line="240" w:lineRule="auto"/>
            </w:pPr>
            <w:r>
              <w:t>Métrica</w:t>
            </w:r>
          </w:p>
        </w:tc>
        <w:tc>
          <w:tcPr>
            <w:tcW w:w="2880" w:type="dxa"/>
          </w:tcPr>
          <w:p w14:paraId="5EBC0096">
            <w:pPr>
              <w:spacing w:after="0" w:line="240" w:lineRule="auto"/>
            </w:pPr>
            <w:r>
              <w:t>Valor</w:t>
            </w:r>
          </w:p>
        </w:tc>
        <w:tc>
          <w:tcPr>
            <w:tcW w:w="2880" w:type="dxa"/>
          </w:tcPr>
          <w:p w14:paraId="4914EE1E">
            <w:pPr>
              <w:spacing w:after="0" w:line="240" w:lineRule="auto"/>
            </w:pPr>
            <w:r>
              <w:t>Criterio de aceptación</w:t>
            </w:r>
          </w:p>
        </w:tc>
      </w:tr>
      <w:tr w14:paraId="69713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624F830">
            <w:pPr>
              <w:spacing w:after="0" w:line="240" w:lineRule="auto"/>
            </w:pPr>
            <w:r>
              <w:t>Checks exitosos</w:t>
            </w:r>
          </w:p>
        </w:tc>
        <w:tc>
          <w:tcPr>
            <w:tcW w:w="2880" w:type="dxa"/>
          </w:tcPr>
          <w:p w14:paraId="7FAD7705">
            <w:pPr>
              <w:spacing w:after="0" w:line="240" w:lineRule="auto"/>
            </w:pPr>
            <w:r>
              <w:t>97.55%</w:t>
            </w:r>
          </w:p>
        </w:tc>
        <w:tc>
          <w:tcPr>
            <w:tcW w:w="2880" w:type="dxa"/>
          </w:tcPr>
          <w:p w14:paraId="6EFE3F0D">
            <w:pPr>
              <w:spacing w:after="0" w:line="240" w:lineRule="auto"/>
            </w:pPr>
            <w:r>
              <w:t>≥ 97%</w:t>
            </w:r>
          </w:p>
        </w:tc>
      </w:tr>
      <w:tr w14:paraId="5F151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A1E735A">
            <w:pPr>
              <w:spacing w:after="0" w:line="240" w:lineRule="auto"/>
            </w:pPr>
            <w:r>
              <w:t>Tasa de error</w:t>
            </w:r>
          </w:p>
        </w:tc>
        <w:tc>
          <w:tcPr>
            <w:tcW w:w="2880" w:type="dxa"/>
          </w:tcPr>
          <w:p w14:paraId="1E15DF2D">
            <w:pPr>
              <w:spacing w:after="0" w:line="240" w:lineRule="auto"/>
            </w:pPr>
            <w:r>
              <w:t>2.44%</w:t>
            </w:r>
          </w:p>
        </w:tc>
        <w:tc>
          <w:tcPr>
            <w:tcW w:w="2880" w:type="dxa"/>
          </w:tcPr>
          <w:p w14:paraId="5608DB40">
            <w:pPr>
              <w:spacing w:after="0" w:line="240" w:lineRule="auto"/>
            </w:pPr>
            <w:r>
              <w:t>&lt; 3%</w:t>
            </w:r>
          </w:p>
        </w:tc>
      </w:tr>
      <w:tr w14:paraId="5BAA2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D3FA105">
            <w:pPr>
              <w:spacing w:after="0" w:line="240" w:lineRule="auto"/>
            </w:pPr>
            <w:r>
              <w:t>Tiempo de respuesta promedio</w:t>
            </w:r>
          </w:p>
        </w:tc>
        <w:tc>
          <w:tcPr>
            <w:tcW w:w="2880" w:type="dxa"/>
          </w:tcPr>
          <w:p w14:paraId="67B9A69E">
            <w:pPr>
              <w:spacing w:after="0" w:line="240" w:lineRule="auto"/>
            </w:pPr>
            <w:r>
              <w:t>861.68 ms</w:t>
            </w:r>
          </w:p>
        </w:tc>
        <w:tc>
          <w:tcPr>
            <w:tcW w:w="2880" w:type="dxa"/>
          </w:tcPr>
          <w:p w14:paraId="78BD5DCB">
            <w:pPr>
              <w:spacing w:after="0" w:line="240" w:lineRule="auto"/>
            </w:pPr>
            <w:r>
              <w:t>≤ 1.5 s</w:t>
            </w:r>
          </w:p>
        </w:tc>
      </w:tr>
      <w:tr w14:paraId="5718A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7A7E13C">
            <w:pPr>
              <w:spacing w:after="0" w:line="240" w:lineRule="auto"/>
            </w:pPr>
            <w:r>
              <w:t>Percentil 90</w:t>
            </w:r>
          </w:p>
        </w:tc>
        <w:tc>
          <w:tcPr>
            <w:tcW w:w="2880" w:type="dxa"/>
          </w:tcPr>
          <w:p w14:paraId="1FD473EE">
            <w:pPr>
              <w:spacing w:after="0" w:line="240" w:lineRule="auto"/>
            </w:pPr>
            <w:r>
              <w:t>1.28 s</w:t>
            </w:r>
          </w:p>
        </w:tc>
        <w:tc>
          <w:tcPr>
            <w:tcW w:w="2880" w:type="dxa"/>
          </w:tcPr>
          <w:p w14:paraId="48EF5CD3">
            <w:pPr>
              <w:spacing w:after="0" w:line="240" w:lineRule="auto"/>
            </w:pPr>
            <w:r>
              <w:t>≤ 1.5 s</w:t>
            </w:r>
          </w:p>
        </w:tc>
      </w:tr>
      <w:tr w14:paraId="5C0A1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B85E755">
            <w:pPr>
              <w:spacing w:after="0" w:line="240" w:lineRule="auto"/>
            </w:pPr>
            <w:r>
              <w:t>Percentil 95</w:t>
            </w:r>
          </w:p>
        </w:tc>
        <w:tc>
          <w:tcPr>
            <w:tcW w:w="2880" w:type="dxa"/>
          </w:tcPr>
          <w:p w14:paraId="2A4B6DF2">
            <w:pPr>
              <w:spacing w:after="0" w:line="240" w:lineRule="auto"/>
            </w:pPr>
            <w:r>
              <w:t>1.57 s</w:t>
            </w:r>
          </w:p>
        </w:tc>
        <w:tc>
          <w:tcPr>
            <w:tcW w:w="2880" w:type="dxa"/>
          </w:tcPr>
          <w:p w14:paraId="2C941CDE">
            <w:pPr>
              <w:spacing w:after="0" w:line="240" w:lineRule="auto"/>
            </w:pPr>
            <w:r>
              <w:t>≤ 1.5 s</w:t>
            </w:r>
          </w:p>
        </w:tc>
      </w:tr>
      <w:tr w14:paraId="51955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D31A9EB">
            <w:pPr>
              <w:spacing w:after="0" w:line="240" w:lineRule="auto"/>
            </w:pPr>
            <w:r>
              <w:t>Usuarios virtuales máximos</w:t>
            </w:r>
          </w:p>
        </w:tc>
        <w:tc>
          <w:tcPr>
            <w:tcW w:w="2880" w:type="dxa"/>
          </w:tcPr>
          <w:p w14:paraId="73C83571">
            <w:pPr>
              <w:spacing w:after="0" w:line="240" w:lineRule="auto"/>
            </w:pPr>
            <w:r>
              <w:t>140</w:t>
            </w:r>
          </w:p>
        </w:tc>
        <w:tc>
          <w:tcPr>
            <w:tcW w:w="2880" w:type="dxa"/>
          </w:tcPr>
          <w:p w14:paraId="25EE7510">
            <w:pPr>
              <w:spacing w:after="0" w:line="240" w:lineRule="auto"/>
            </w:pPr>
            <w:r>
              <w:t>140 configurados</w:t>
            </w:r>
          </w:p>
        </w:tc>
      </w:tr>
      <w:tr w14:paraId="1C5BB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D6D15AF">
            <w:pPr>
              <w:spacing w:after="0" w:line="240" w:lineRule="auto"/>
            </w:pPr>
            <w:r>
              <w:t>Solicitudes totales</w:t>
            </w:r>
          </w:p>
        </w:tc>
        <w:tc>
          <w:tcPr>
            <w:tcW w:w="2880" w:type="dxa"/>
          </w:tcPr>
          <w:p w14:paraId="602977F7">
            <w:pPr>
              <w:spacing w:after="0" w:line="240" w:lineRule="auto"/>
            </w:pPr>
            <w:r>
              <w:t>276,650</w:t>
            </w:r>
          </w:p>
        </w:tc>
        <w:tc>
          <w:tcPr>
            <w:tcW w:w="2880" w:type="dxa"/>
          </w:tcPr>
          <w:p w14:paraId="3D9E74B3">
            <w:pPr>
              <w:spacing w:after="0" w:line="240" w:lineRule="auto"/>
            </w:pPr>
            <w:r>
              <w:t>N/A</w:t>
            </w:r>
          </w:p>
        </w:tc>
      </w:tr>
    </w:tbl>
    <w:p w14:paraId="4B540F93">
      <w:pPr>
        <w:pStyle w:val="2"/>
      </w:pPr>
      <w:r>
        <w:t>4. Análisis</w:t>
      </w:r>
    </w:p>
    <w:p w14:paraId="5372D7E1">
      <w:r>
        <w:t>El sistema se mantuvo dentro de los límites definidos para el tiempo de respuesta y la tasa de error. Durante la ejecución, se detectó una caída temporal en el número de usuarios virtuales y throughput, lo que podría indicar un incidente puntual o una degradación transitoria del servicio. Posteriormente, el sistema recuperó su capacidad máxima sin degradación progresiva.</w:t>
      </w:r>
    </w:p>
    <w:p w14:paraId="22B879BB">
      <w:pPr>
        <w:pStyle w:val="2"/>
      </w:pPr>
      <w:r>
        <w:t>5. Conclusiones</w:t>
      </w:r>
    </w:p>
    <w:p w14:paraId="34390735">
      <w:r>
        <w:t>1. Cumplimiento de KPIs definidos: tiempo de respuesta ≤ 1.5 s y tasa de error &lt; 3%.</w:t>
      </w:r>
      <w:r>
        <w:br w:type="textWrapping"/>
      </w:r>
      <w:r>
        <w:t>2. La caída temporal observada debe investigarse para determinar su causa.</w:t>
      </w:r>
      <w:r>
        <w:br w:type="textWrapping"/>
      </w:r>
      <w:r>
        <w:t>3. La estabilidad en la fase final demuestra que el sistema soporta la carga configurada.</w:t>
      </w:r>
    </w:p>
    <w:p w14:paraId="63513D54">
      <w:pPr>
        <w:pStyle w:val="2"/>
      </w:pPr>
      <w:r>
        <w:t>6. Recomendaciones</w:t>
      </w:r>
    </w:p>
    <w:p w14:paraId="1BF8F8CB">
      <w:r>
        <w:t>• Revisar logs y métricas de infraestructura en el momento de la caída.</w:t>
      </w:r>
      <w:r>
        <w:br w:type="textWrapping"/>
      </w:r>
      <w:r>
        <w:t>• Repetir la prueba para validar si el comportamiento es consistente.</w:t>
      </w:r>
      <w:r>
        <w:br w:type="textWrapping"/>
      </w:r>
      <w:r>
        <w:t>• Considerar pruebas de estrés adicionales para identificar el punto de saturación.</w:t>
      </w:r>
      <w:r>
        <w:br w:type="textWrapping"/>
      </w:r>
      <w:r>
        <w:t>• Implementar monitoreo proactivo y alertas tempranas.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D8A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1">
    <w:name w:val="List 3"/>
    <w:basedOn w:val="1"/>
    <w:unhideWhenUsed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uiPriority w:val="99"/>
    <w:pPr>
      <w:spacing w:after="120"/>
    </w:pPr>
  </w:style>
  <w:style w:type="paragraph" w:styleId="34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uiPriority w:val="99"/>
  </w:style>
  <w:style w:type="character" w:customStyle="1" w:styleId="47">
    <w:name w:val="Body Text 2 Char"/>
    <w:basedOn w:val="11"/>
    <w:link w:val="20"/>
    <w:uiPriority w:val="99"/>
  </w:style>
  <w:style w:type="character" w:customStyle="1" w:styleId="48">
    <w:name w:val="Body Text 3 Char"/>
    <w:basedOn w:val="11"/>
    <w:link w:val="34"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SANIE</cp:lastModifiedBy>
  <dcterms:modified xsi:type="dcterms:W3CDTF">2025-08-08T14:29:22Z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3082-12.2.0.22222</vt:lpwstr>
  </property>
  <property fmtid="{D5CDD505-2E9C-101B-9397-08002B2CF9AE}" pid="3" name="ICV">
    <vt:lpwstr>13707E226B074BC5811CD8DB8AC96990_12</vt:lpwstr>
  </property>
</Properties>
</file>