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C16F7" w14:textId="77777777" w:rsidR="00F349DA" w:rsidRPr="00F349DA" w:rsidRDefault="00F349DA" w:rsidP="007112DB">
      <w:pPr>
        <w:rPr>
          <w:b/>
          <w:bCs/>
        </w:rPr>
      </w:pPr>
      <w:r w:rsidRPr="00F349DA">
        <w:rPr>
          <w:b/>
          <w:bCs/>
        </w:rPr>
        <w:t xml:space="preserve">Acerca de </w:t>
      </w:r>
      <w:proofErr w:type="spellStart"/>
      <w:r w:rsidRPr="00F349DA">
        <w:rPr>
          <w:b/>
          <w:bCs/>
        </w:rPr>
        <w:t>iTop</w:t>
      </w:r>
      <w:proofErr w:type="spellEnd"/>
    </w:p>
    <w:p w14:paraId="0119ADA5" w14:textId="77777777" w:rsidR="00F349DA" w:rsidRPr="00F349DA" w:rsidRDefault="00F349DA" w:rsidP="007112DB">
      <w:proofErr w:type="spellStart"/>
      <w:r w:rsidRPr="00F349DA">
        <w:t>iTop</w:t>
      </w:r>
      <w:proofErr w:type="spellEnd"/>
      <w:r w:rsidRPr="00F349DA">
        <w:t xml:space="preserve"> significa </w:t>
      </w:r>
      <w:r w:rsidRPr="00F349DA">
        <w:rPr>
          <w:b/>
          <w:bCs/>
        </w:rPr>
        <w:t>Portal Operativo de TI</w:t>
      </w:r>
      <w:r w:rsidRPr="00F349DA">
        <w:t xml:space="preserve">. </w:t>
      </w:r>
      <w:proofErr w:type="spellStart"/>
      <w:r w:rsidRPr="00F349DA">
        <w:t>iTop</w:t>
      </w:r>
      <w:proofErr w:type="spellEnd"/>
      <w:r w:rsidRPr="00F349DA">
        <w:t xml:space="preserve"> es una aplicación web de código abierto para las operaciones diarias de un entorno de TI. </w:t>
      </w:r>
      <w:proofErr w:type="spellStart"/>
      <w:r w:rsidRPr="00F349DA">
        <w:t>iTop</w:t>
      </w:r>
      <w:proofErr w:type="spellEnd"/>
      <w:r w:rsidRPr="00F349DA">
        <w:t xml:space="preserve"> fue diseñado teniendo en cuenta las mejores prácticas de </w:t>
      </w:r>
      <w:proofErr w:type="gramStart"/>
      <w:r w:rsidRPr="00F349DA">
        <w:t>ITIL</w:t>
      </w:r>
      <w:proofErr w:type="gramEnd"/>
      <w:r w:rsidRPr="00F349DA">
        <w:t xml:space="preserve"> pero no dicta ningún proceso específico; la aplicación es lo suficientemente flexible para adaptarse a </w:t>
      </w:r>
      <w:r w:rsidRPr="00F349DA">
        <w:rPr>
          <w:i/>
          <w:iCs/>
        </w:rPr>
        <w:t>tus</w:t>
      </w:r>
      <w:r w:rsidRPr="00F349DA">
        <w:t xml:space="preserve"> procesos, ya sea que prefieras procesos más informales y pragmáticos o un comportamiento estrictamente alineado con ITIL.</w:t>
      </w:r>
    </w:p>
    <w:p w14:paraId="512730FD" w14:textId="77777777" w:rsidR="00F349DA" w:rsidRPr="00F349DA" w:rsidRDefault="00F349DA" w:rsidP="007112DB">
      <w:r w:rsidRPr="00F349DA">
        <w:t xml:space="preserve">En el corazón de </w:t>
      </w:r>
      <w:proofErr w:type="spellStart"/>
      <w:r w:rsidRPr="00F349DA">
        <w:t>iTop</w:t>
      </w:r>
      <w:proofErr w:type="spellEnd"/>
      <w:r w:rsidRPr="00F349DA">
        <w:t xml:space="preserve"> está la CMDB (Base de Datos de Gestión de Configuración), que originalmente fue la primera parte de </w:t>
      </w:r>
      <w:proofErr w:type="spellStart"/>
      <w:r w:rsidRPr="00F349DA">
        <w:t>iTop</w:t>
      </w:r>
      <w:proofErr w:type="spellEnd"/>
      <w:r w:rsidRPr="00F349DA">
        <w:t xml:space="preserve"> que se desarrolló. Luego llegaron los tickets y todos los procesos derivados.</w:t>
      </w:r>
    </w:p>
    <w:p w14:paraId="678F2D87" w14:textId="77777777" w:rsidR="00F349DA" w:rsidRPr="00F349DA" w:rsidRDefault="00F349DA" w:rsidP="007112DB">
      <w:r w:rsidRPr="00F349DA">
        <w:t xml:space="preserve">La creencia detrás de </w:t>
      </w:r>
      <w:proofErr w:type="spellStart"/>
      <w:r w:rsidRPr="00F349DA">
        <w:t>iTop</w:t>
      </w:r>
      <w:proofErr w:type="spellEnd"/>
      <w:r w:rsidRPr="00F349DA">
        <w:t xml:space="preserve"> es que una CMDB </w:t>
      </w:r>
      <w:r w:rsidRPr="00F349DA">
        <w:rPr>
          <w:i/>
          <w:iCs/>
        </w:rPr>
        <w:t>debe ser</w:t>
      </w:r>
      <w:r w:rsidRPr="00F349DA">
        <w:t xml:space="preserve"> una herramienta operativa. La única forma de que una CMDB sea precisa y esté actualizada es que la utilicen en el día a día los equipos de TI (agentes de soporte, ingenieros de TI, etc.). Además, cuanto más integrado esté el CMDB con otras herramientas de TI (sistemas de monitorización, herramientas de informes, inventario automatizado, etc.), mejor.</w:t>
      </w:r>
    </w:p>
    <w:p w14:paraId="7AD2949E" w14:textId="77777777" w:rsidR="00F349DA" w:rsidRPr="00F349DA" w:rsidRDefault="00F349DA" w:rsidP="007112DB">
      <w:r w:rsidRPr="00F349DA">
        <w:t xml:space="preserve">Funciones de </w:t>
      </w:r>
      <w:proofErr w:type="spellStart"/>
      <w:r w:rsidRPr="00F349DA">
        <w:t>iTop</w:t>
      </w:r>
      <w:proofErr w:type="spellEnd"/>
      <w:r w:rsidRPr="00F349DA">
        <w:t>, qué puedes hacer con ella:</w:t>
      </w:r>
    </w:p>
    <w:p w14:paraId="7B9C65E9" w14:textId="77777777" w:rsidR="00F349DA" w:rsidRPr="00F349DA" w:rsidRDefault="00F349DA" w:rsidP="00F349DA">
      <w:pPr>
        <w:numPr>
          <w:ilvl w:val="0"/>
          <w:numId w:val="4"/>
        </w:numPr>
      </w:pPr>
      <w:r w:rsidRPr="00F349DA">
        <w:t>Documenta tu infraestructura informática y todas las relaciones entre las distintas piezas y partes interesadas de la infraestructura (servidores, aplicaciones, dispositivos de red, máquinas virtuales, contactos, ubicaciones...)</w:t>
      </w:r>
    </w:p>
    <w:p w14:paraId="39FE86DE" w14:textId="77777777" w:rsidR="00F349DA" w:rsidRPr="00F349DA" w:rsidRDefault="00F349DA" w:rsidP="00F349DA">
      <w:pPr>
        <w:numPr>
          <w:ilvl w:val="0"/>
          <w:numId w:val="4"/>
        </w:numPr>
      </w:pPr>
      <w:r w:rsidRPr="00F349DA">
        <w:t>Gestionar incidentes, peticiones de usuarios, interrupciones planificadas...</w:t>
      </w:r>
    </w:p>
    <w:p w14:paraId="7488C9CA" w14:textId="77777777" w:rsidR="00F349DA" w:rsidRPr="00F349DA" w:rsidRDefault="00F349DA" w:rsidP="00F349DA">
      <w:pPr>
        <w:numPr>
          <w:ilvl w:val="0"/>
          <w:numId w:val="4"/>
        </w:numPr>
      </w:pPr>
      <w:r w:rsidRPr="00F349DA">
        <w:t>Servicios de TI documentados y contratos con proveedores externos, incluidos acuerdos de nivel de servicio</w:t>
      </w:r>
    </w:p>
    <w:p w14:paraId="3EB22DBD" w14:textId="77777777" w:rsidR="00F349DA" w:rsidRPr="00F349DA" w:rsidRDefault="00F349DA" w:rsidP="00F349DA">
      <w:pPr>
        <w:numPr>
          <w:ilvl w:val="0"/>
          <w:numId w:val="4"/>
        </w:numPr>
      </w:pPr>
      <w:r w:rsidRPr="00F349DA">
        <w:t>Exporta toda la información de forma manual o guionizada</w:t>
      </w:r>
    </w:p>
    <w:p w14:paraId="5491801A" w14:textId="77777777" w:rsidR="00F349DA" w:rsidRPr="00F349DA" w:rsidRDefault="00F349DA" w:rsidP="00F349DA">
      <w:pPr>
        <w:numPr>
          <w:ilvl w:val="0"/>
          <w:numId w:val="4"/>
        </w:numPr>
      </w:pPr>
      <w:r w:rsidRPr="00F349DA">
        <w:t>Importación masiva (manualmente y usando scripts) o sincronizar/federar cualquier dato de sistemas externos</w:t>
      </w:r>
    </w:p>
    <w:p w14:paraId="6CEC5A7B" w14:textId="77777777" w:rsidR="00F349DA" w:rsidRPr="00F349DA" w:rsidRDefault="00F349DA" w:rsidP="007112DB">
      <w:proofErr w:type="spellStart"/>
      <w:r w:rsidRPr="00F349DA">
        <w:t>iTop</w:t>
      </w:r>
      <w:proofErr w:type="spellEnd"/>
      <w:r w:rsidRPr="00F349DA">
        <w:t xml:space="preserve"> puede ser utilizado por diferentes tipos de personas:</w:t>
      </w:r>
    </w:p>
    <w:p w14:paraId="4258163F" w14:textId="77777777" w:rsidR="00F349DA" w:rsidRPr="00F349DA" w:rsidRDefault="00F349DA" w:rsidP="00F349DA">
      <w:pPr>
        <w:numPr>
          <w:ilvl w:val="0"/>
          <w:numId w:val="5"/>
        </w:numPr>
      </w:pPr>
      <w:r w:rsidRPr="00F349DA">
        <w:t xml:space="preserve">Agentes de </w:t>
      </w:r>
      <w:proofErr w:type="spellStart"/>
      <w:r w:rsidRPr="00F349DA">
        <w:t>Help</w:t>
      </w:r>
      <w:proofErr w:type="spellEnd"/>
      <w:r w:rsidRPr="00F349DA">
        <w:t xml:space="preserve"> </w:t>
      </w:r>
      <w:proofErr w:type="spellStart"/>
      <w:r w:rsidRPr="00F349DA">
        <w:t>Desk</w:t>
      </w:r>
      <w:proofErr w:type="spellEnd"/>
    </w:p>
    <w:p w14:paraId="485A4893" w14:textId="77777777" w:rsidR="00F349DA" w:rsidRPr="00F349DA" w:rsidRDefault="00F349DA" w:rsidP="00F349DA">
      <w:pPr>
        <w:numPr>
          <w:ilvl w:val="0"/>
          <w:numId w:val="5"/>
        </w:numPr>
      </w:pPr>
      <w:r w:rsidRPr="00F349DA">
        <w:t>Ingenieros de soporte (1er nivel, 2º nivel...)</w:t>
      </w:r>
    </w:p>
    <w:p w14:paraId="4A9F1980" w14:textId="77777777" w:rsidR="00F349DA" w:rsidRPr="00F349DA" w:rsidRDefault="00F349DA" w:rsidP="00F349DA">
      <w:pPr>
        <w:numPr>
          <w:ilvl w:val="0"/>
          <w:numId w:val="5"/>
        </w:numPr>
      </w:pPr>
      <w:r w:rsidRPr="00F349DA">
        <w:t>Gerentes de servicio</w:t>
      </w:r>
    </w:p>
    <w:p w14:paraId="54A22521" w14:textId="77777777" w:rsidR="00F349DA" w:rsidRPr="00F349DA" w:rsidRDefault="00F349DA" w:rsidP="00F349DA">
      <w:pPr>
        <w:numPr>
          <w:ilvl w:val="0"/>
          <w:numId w:val="5"/>
        </w:numPr>
      </w:pPr>
      <w:r w:rsidRPr="00F349DA">
        <w:t>Responsables de TI</w:t>
      </w:r>
    </w:p>
    <w:p w14:paraId="6B7756D3" w14:textId="77777777" w:rsidR="00F349DA" w:rsidRPr="00F349DA" w:rsidRDefault="00F349DA" w:rsidP="00F349DA">
      <w:pPr>
        <w:numPr>
          <w:ilvl w:val="0"/>
          <w:numId w:val="5"/>
        </w:numPr>
      </w:pPr>
      <w:r w:rsidRPr="00F349DA">
        <w:lastRenderedPageBreak/>
        <w:t>Usuarios finales: hay una interfaz simplificada de "portal" disponible para que puedan enviar sus solicitudes directamente.</w:t>
      </w:r>
    </w:p>
    <w:p w14:paraId="5C4AD5CF" w14:textId="77777777" w:rsidR="00F349DA" w:rsidRPr="00F349DA" w:rsidRDefault="00F349DA" w:rsidP="007112DB">
      <w:proofErr w:type="spellStart"/>
      <w:r w:rsidRPr="00F349DA">
        <w:t>iTop</w:t>
      </w:r>
      <w:proofErr w:type="spellEnd"/>
      <w:r w:rsidRPr="00F349DA">
        <w:t xml:space="preserve"> depende de Apache/IIS, MySQL y PHP:</w:t>
      </w:r>
    </w:p>
    <w:p w14:paraId="3DF95B76" w14:textId="77777777" w:rsidR="00F349DA" w:rsidRPr="00F349DA" w:rsidRDefault="00F349DA" w:rsidP="00F349DA">
      <w:pPr>
        <w:numPr>
          <w:ilvl w:val="0"/>
          <w:numId w:val="6"/>
        </w:numPr>
      </w:pPr>
      <w:r w:rsidRPr="00F349DA">
        <w:t xml:space="preserve">Puede ejecutarse en cualquier sistema operativo que soporte esas aplicaciones. Se ha probado en Windows, Linux (Debian, Ubuntu y </w:t>
      </w:r>
      <w:proofErr w:type="spellStart"/>
      <w:r w:rsidRPr="00F349DA">
        <w:t>Redhat</w:t>
      </w:r>
      <w:proofErr w:type="spellEnd"/>
      <w:r w:rsidRPr="00F349DA">
        <w:t>). La aplicación también funciona en Solaris y MacOS X.</w:t>
      </w:r>
    </w:p>
    <w:p w14:paraId="2236A1F9" w14:textId="77777777" w:rsidR="00F349DA" w:rsidRPr="00F349DA" w:rsidRDefault="00F349DA" w:rsidP="00F349DA">
      <w:pPr>
        <w:numPr>
          <w:ilvl w:val="0"/>
          <w:numId w:val="6"/>
        </w:numPr>
      </w:pPr>
      <w:r w:rsidRPr="00F349DA">
        <w:t xml:space="preserve">Como </w:t>
      </w:r>
      <w:proofErr w:type="spellStart"/>
      <w:r w:rsidRPr="00F349DA">
        <w:t>iTop</w:t>
      </w:r>
      <w:proofErr w:type="spellEnd"/>
      <w:r w:rsidRPr="00F349DA">
        <w:t xml:space="preserve"> es una aplicación web, no necesitas desplegar ningún software cliente en el PC de cada usuario. Un simple navegador web es suficiente (por ejemplo, 10+, FF 48+, Chrome o Safari 5+).</w:t>
      </w:r>
    </w:p>
    <w:p w14:paraId="24F09AB6" w14:textId="77777777" w:rsidR="00F349DA" w:rsidRDefault="00F349DA" w:rsidP="007112DB"/>
    <w:p w14:paraId="2477E09B" w14:textId="77777777" w:rsidR="00677A24" w:rsidRDefault="00677A24"/>
    <w:sectPr w:rsidR="00677A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32DAA"/>
    <w:multiLevelType w:val="multilevel"/>
    <w:tmpl w:val="38B0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64E96"/>
    <w:multiLevelType w:val="multilevel"/>
    <w:tmpl w:val="2360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AB614B"/>
    <w:multiLevelType w:val="multilevel"/>
    <w:tmpl w:val="86F6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C65A1"/>
    <w:multiLevelType w:val="multilevel"/>
    <w:tmpl w:val="249E3A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79596587">
    <w:abstractNumId w:val="2"/>
  </w:num>
  <w:num w:numId="2" w16cid:durableId="887716674">
    <w:abstractNumId w:val="1"/>
  </w:num>
  <w:num w:numId="3" w16cid:durableId="1599102309">
    <w:abstractNumId w:val="0"/>
  </w:num>
  <w:num w:numId="4" w16cid:durableId="1574002563">
    <w:abstractNumId w:val="3"/>
  </w:num>
  <w:num w:numId="5" w16cid:durableId="19916408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82449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9DA"/>
    <w:rsid w:val="00677A24"/>
    <w:rsid w:val="00727193"/>
    <w:rsid w:val="00930032"/>
    <w:rsid w:val="00D83417"/>
    <w:rsid w:val="00F349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96D5B"/>
  <w15:chartTrackingRefBased/>
  <w15:docId w15:val="{A728A4BE-28EE-49C7-B1E5-595158BA4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4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4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49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49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49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49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49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49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49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49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49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49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49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49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49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49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49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49DA"/>
    <w:rPr>
      <w:rFonts w:eastAsiaTheme="majorEastAsia" w:cstheme="majorBidi"/>
      <w:color w:val="272727" w:themeColor="text1" w:themeTint="D8"/>
    </w:rPr>
  </w:style>
  <w:style w:type="paragraph" w:styleId="Ttulo">
    <w:name w:val="Title"/>
    <w:basedOn w:val="Normal"/>
    <w:next w:val="Normal"/>
    <w:link w:val="TtuloCar"/>
    <w:uiPriority w:val="10"/>
    <w:qFormat/>
    <w:rsid w:val="00F34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49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49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49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49DA"/>
    <w:pPr>
      <w:spacing w:before="160"/>
      <w:jc w:val="center"/>
    </w:pPr>
    <w:rPr>
      <w:i/>
      <w:iCs/>
      <w:color w:val="404040" w:themeColor="text1" w:themeTint="BF"/>
    </w:rPr>
  </w:style>
  <w:style w:type="character" w:customStyle="1" w:styleId="CitaCar">
    <w:name w:val="Cita Car"/>
    <w:basedOn w:val="Fuentedeprrafopredeter"/>
    <w:link w:val="Cita"/>
    <w:uiPriority w:val="29"/>
    <w:rsid w:val="00F349DA"/>
    <w:rPr>
      <w:i/>
      <w:iCs/>
      <w:color w:val="404040" w:themeColor="text1" w:themeTint="BF"/>
    </w:rPr>
  </w:style>
  <w:style w:type="paragraph" w:styleId="Prrafodelista">
    <w:name w:val="List Paragraph"/>
    <w:basedOn w:val="Normal"/>
    <w:uiPriority w:val="34"/>
    <w:qFormat/>
    <w:rsid w:val="00F349DA"/>
    <w:pPr>
      <w:ind w:left="720"/>
      <w:contextualSpacing/>
    </w:pPr>
  </w:style>
  <w:style w:type="character" w:styleId="nfasisintenso">
    <w:name w:val="Intense Emphasis"/>
    <w:basedOn w:val="Fuentedeprrafopredeter"/>
    <w:uiPriority w:val="21"/>
    <w:qFormat/>
    <w:rsid w:val="00F349DA"/>
    <w:rPr>
      <w:i/>
      <w:iCs/>
      <w:color w:val="0F4761" w:themeColor="accent1" w:themeShade="BF"/>
    </w:rPr>
  </w:style>
  <w:style w:type="paragraph" w:styleId="Citadestacada">
    <w:name w:val="Intense Quote"/>
    <w:basedOn w:val="Normal"/>
    <w:next w:val="Normal"/>
    <w:link w:val="CitadestacadaCar"/>
    <w:uiPriority w:val="30"/>
    <w:qFormat/>
    <w:rsid w:val="00F34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49DA"/>
    <w:rPr>
      <w:i/>
      <w:iCs/>
      <w:color w:val="0F4761" w:themeColor="accent1" w:themeShade="BF"/>
    </w:rPr>
  </w:style>
  <w:style w:type="character" w:styleId="Referenciaintensa">
    <w:name w:val="Intense Reference"/>
    <w:basedOn w:val="Fuentedeprrafopredeter"/>
    <w:uiPriority w:val="32"/>
    <w:qFormat/>
    <w:rsid w:val="00F34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99151">
      <w:bodyDiv w:val="1"/>
      <w:marLeft w:val="0"/>
      <w:marRight w:val="0"/>
      <w:marTop w:val="0"/>
      <w:marBottom w:val="0"/>
      <w:divBdr>
        <w:top w:val="none" w:sz="0" w:space="0" w:color="auto"/>
        <w:left w:val="none" w:sz="0" w:space="0" w:color="auto"/>
        <w:bottom w:val="none" w:sz="0" w:space="0" w:color="auto"/>
        <w:right w:val="none" w:sz="0" w:space="0" w:color="auto"/>
      </w:divBdr>
      <w:divsChild>
        <w:div w:id="1022243577">
          <w:marLeft w:val="0"/>
          <w:marRight w:val="0"/>
          <w:marTop w:val="0"/>
          <w:marBottom w:val="0"/>
          <w:divBdr>
            <w:top w:val="none" w:sz="0" w:space="0" w:color="auto"/>
            <w:left w:val="none" w:sz="0" w:space="0" w:color="auto"/>
            <w:bottom w:val="none" w:sz="0" w:space="0" w:color="auto"/>
            <w:right w:val="none" w:sz="0" w:space="0" w:color="auto"/>
          </w:divBdr>
          <w:divsChild>
            <w:div w:id="859514889">
              <w:marLeft w:val="0"/>
              <w:marRight w:val="0"/>
              <w:marTop w:val="0"/>
              <w:marBottom w:val="0"/>
              <w:divBdr>
                <w:top w:val="none" w:sz="0" w:space="0" w:color="auto"/>
                <w:left w:val="none" w:sz="0" w:space="0" w:color="auto"/>
                <w:bottom w:val="none" w:sz="0" w:space="0" w:color="auto"/>
                <w:right w:val="none" w:sz="0" w:space="0" w:color="auto"/>
              </w:divBdr>
            </w:div>
            <w:div w:id="1896041832">
              <w:marLeft w:val="0"/>
              <w:marRight w:val="0"/>
              <w:marTop w:val="0"/>
              <w:marBottom w:val="0"/>
              <w:divBdr>
                <w:top w:val="none" w:sz="0" w:space="0" w:color="auto"/>
                <w:left w:val="none" w:sz="0" w:space="0" w:color="auto"/>
                <w:bottom w:val="none" w:sz="0" w:space="0" w:color="auto"/>
                <w:right w:val="none" w:sz="0" w:space="0" w:color="auto"/>
              </w:divBdr>
            </w:div>
            <w:div w:id="771169286">
              <w:marLeft w:val="0"/>
              <w:marRight w:val="0"/>
              <w:marTop w:val="0"/>
              <w:marBottom w:val="0"/>
              <w:divBdr>
                <w:top w:val="none" w:sz="0" w:space="0" w:color="auto"/>
                <w:left w:val="none" w:sz="0" w:space="0" w:color="auto"/>
                <w:bottom w:val="none" w:sz="0" w:space="0" w:color="auto"/>
                <w:right w:val="none" w:sz="0" w:space="0" w:color="auto"/>
              </w:divBdr>
            </w:div>
            <w:div w:id="359361593">
              <w:marLeft w:val="0"/>
              <w:marRight w:val="0"/>
              <w:marTop w:val="0"/>
              <w:marBottom w:val="0"/>
              <w:divBdr>
                <w:top w:val="none" w:sz="0" w:space="0" w:color="auto"/>
                <w:left w:val="none" w:sz="0" w:space="0" w:color="auto"/>
                <w:bottom w:val="none" w:sz="0" w:space="0" w:color="auto"/>
                <w:right w:val="none" w:sz="0" w:space="0" w:color="auto"/>
              </w:divBdr>
            </w:div>
            <w:div w:id="2130472648">
              <w:marLeft w:val="0"/>
              <w:marRight w:val="0"/>
              <w:marTop w:val="0"/>
              <w:marBottom w:val="0"/>
              <w:divBdr>
                <w:top w:val="none" w:sz="0" w:space="0" w:color="auto"/>
                <w:left w:val="none" w:sz="0" w:space="0" w:color="auto"/>
                <w:bottom w:val="none" w:sz="0" w:space="0" w:color="auto"/>
                <w:right w:val="none" w:sz="0" w:space="0" w:color="auto"/>
              </w:divBdr>
            </w:div>
            <w:div w:id="1441530031">
              <w:marLeft w:val="0"/>
              <w:marRight w:val="0"/>
              <w:marTop w:val="0"/>
              <w:marBottom w:val="0"/>
              <w:divBdr>
                <w:top w:val="none" w:sz="0" w:space="0" w:color="auto"/>
                <w:left w:val="none" w:sz="0" w:space="0" w:color="auto"/>
                <w:bottom w:val="none" w:sz="0" w:space="0" w:color="auto"/>
                <w:right w:val="none" w:sz="0" w:space="0" w:color="auto"/>
              </w:divBdr>
            </w:div>
            <w:div w:id="1168515693">
              <w:marLeft w:val="0"/>
              <w:marRight w:val="0"/>
              <w:marTop w:val="0"/>
              <w:marBottom w:val="0"/>
              <w:divBdr>
                <w:top w:val="none" w:sz="0" w:space="0" w:color="auto"/>
                <w:left w:val="none" w:sz="0" w:space="0" w:color="auto"/>
                <w:bottom w:val="none" w:sz="0" w:space="0" w:color="auto"/>
                <w:right w:val="none" w:sz="0" w:space="0" w:color="auto"/>
              </w:divBdr>
            </w:div>
            <w:div w:id="905458875">
              <w:marLeft w:val="0"/>
              <w:marRight w:val="0"/>
              <w:marTop w:val="0"/>
              <w:marBottom w:val="0"/>
              <w:divBdr>
                <w:top w:val="none" w:sz="0" w:space="0" w:color="auto"/>
                <w:left w:val="none" w:sz="0" w:space="0" w:color="auto"/>
                <w:bottom w:val="none" w:sz="0" w:space="0" w:color="auto"/>
                <w:right w:val="none" w:sz="0" w:space="0" w:color="auto"/>
              </w:divBdr>
            </w:div>
            <w:div w:id="42557882">
              <w:marLeft w:val="0"/>
              <w:marRight w:val="0"/>
              <w:marTop w:val="0"/>
              <w:marBottom w:val="0"/>
              <w:divBdr>
                <w:top w:val="none" w:sz="0" w:space="0" w:color="auto"/>
                <w:left w:val="none" w:sz="0" w:space="0" w:color="auto"/>
                <w:bottom w:val="none" w:sz="0" w:space="0" w:color="auto"/>
                <w:right w:val="none" w:sz="0" w:space="0" w:color="auto"/>
              </w:divBdr>
            </w:div>
            <w:div w:id="1152713694">
              <w:marLeft w:val="0"/>
              <w:marRight w:val="0"/>
              <w:marTop w:val="0"/>
              <w:marBottom w:val="0"/>
              <w:divBdr>
                <w:top w:val="none" w:sz="0" w:space="0" w:color="auto"/>
                <w:left w:val="none" w:sz="0" w:space="0" w:color="auto"/>
                <w:bottom w:val="none" w:sz="0" w:space="0" w:color="auto"/>
                <w:right w:val="none" w:sz="0" w:space="0" w:color="auto"/>
              </w:divBdr>
            </w:div>
            <w:div w:id="1921331465">
              <w:marLeft w:val="0"/>
              <w:marRight w:val="0"/>
              <w:marTop w:val="0"/>
              <w:marBottom w:val="0"/>
              <w:divBdr>
                <w:top w:val="none" w:sz="0" w:space="0" w:color="auto"/>
                <w:left w:val="none" w:sz="0" w:space="0" w:color="auto"/>
                <w:bottom w:val="none" w:sz="0" w:space="0" w:color="auto"/>
                <w:right w:val="none" w:sz="0" w:space="0" w:color="auto"/>
              </w:divBdr>
            </w:div>
            <w:div w:id="77313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81791">
      <w:bodyDiv w:val="1"/>
      <w:marLeft w:val="0"/>
      <w:marRight w:val="0"/>
      <w:marTop w:val="0"/>
      <w:marBottom w:val="0"/>
      <w:divBdr>
        <w:top w:val="none" w:sz="0" w:space="0" w:color="auto"/>
        <w:left w:val="none" w:sz="0" w:space="0" w:color="auto"/>
        <w:bottom w:val="none" w:sz="0" w:space="0" w:color="auto"/>
        <w:right w:val="none" w:sz="0" w:space="0" w:color="auto"/>
      </w:divBdr>
      <w:divsChild>
        <w:div w:id="1638606302">
          <w:marLeft w:val="0"/>
          <w:marRight w:val="0"/>
          <w:marTop w:val="0"/>
          <w:marBottom w:val="0"/>
          <w:divBdr>
            <w:top w:val="none" w:sz="0" w:space="0" w:color="auto"/>
            <w:left w:val="none" w:sz="0" w:space="0" w:color="auto"/>
            <w:bottom w:val="none" w:sz="0" w:space="0" w:color="auto"/>
            <w:right w:val="none" w:sz="0" w:space="0" w:color="auto"/>
          </w:divBdr>
          <w:divsChild>
            <w:div w:id="1257858990">
              <w:marLeft w:val="0"/>
              <w:marRight w:val="0"/>
              <w:marTop w:val="0"/>
              <w:marBottom w:val="0"/>
              <w:divBdr>
                <w:top w:val="none" w:sz="0" w:space="0" w:color="auto"/>
                <w:left w:val="none" w:sz="0" w:space="0" w:color="auto"/>
                <w:bottom w:val="none" w:sz="0" w:space="0" w:color="auto"/>
                <w:right w:val="none" w:sz="0" w:space="0" w:color="auto"/>
              </w:divBdr>
            </w:div>
            <w:div w:id="360939197">
              <w:marLeft w:val="0"/>
              <w:marRight w:val="0"/>
              <w:marTop w:val="0"/>
              <w:marBottom w:val="0"/>
              <w:divBdr>
                <w:top w:val="none" w:sz="0" w:space="0" w:color="auto"/>
                <w:left w:val="none" w:sz="0" w:space="0" w:color="auto"/>
                <w:bottom w:val="none" w:sz="0" w:space="0" w:color="auto"/>
                <w:right w:val="none" w:sz="0" w:space="0" w:color="auto"/>
              </w:divBdr>
            </w:div>
            <w:div w:id="1481582446">
              <w:marLeft w:val="0"/>
              <w:marRight w:val="0"/>
              <w:marTop w:val="0"/>
              <w:marBottom w:val="0"/>
              <w:divBdr>
                <w:top w:val="none" w:sz="0" w:space="0" w:color="auto"/>
                <w:left w:val="none" w:sz="0" w:space="0" w:color="auto"/>
                <w:bottom w:val="none" w:sz="0" w:space="0" w:color="auto"/>
                <w:right w:val="none" w:sz="0" w:space="0" w:color="auto"/>
              </w:divBdr>
            </w:div>
            <w:div w:id="858591952">
              <w:marLeft w:val="0"/>
              <w:marRight w:val="0"/>
              <w:marTop w:val="0"/>
              <w:marBottom w:val="0"/>
              <w:divBdr>
                <w:top w:val="none" w:sz="0" w:space="0" w:color="auto"/>
                <w:left w:val="none" w:sz="0" w:space="0" w:color="auto"/>
                <w:bottom w:val="none" w:sz="0" w:space="0" w:color="auto"/>
                <w:right w:val="none" w:sz="0" w:space="0" w:color="auto"/>
              </w:divBdr>
            </w:div>
            <w:div w:id="1223642599">
              <w:marLeft w:val="0"/>
              <w:marRight w:val="0"/>
              <w:marTop w:val="0"/>
              <w:marBottom w:val="0"/>
              <w:divBdr>
                <w:top w:val="none" w:sz="0" w:space="0" w:color="auto"/>
                <w:left w:val="none" w:sz="0" w:space="0" w:color="auto"/>
                <w:bottom w:val="none" w:sz="0" w:space="0" w:color="auto"/>
                <w:right w:val="none" w:sz="0" w:space="0" w:color="auto"/>
              </w:divBdr>
            </w:div>
            <w:div w:id="1906455011">
              <w:marLeft w:val="0"/>
              <w:marRight w:val="0"/>
              <w:marTop w:val="0"/>
              <w:marBottom w:val="0"/>
              <w:divBdr>
                <w:top w:val="none" w:sz="0" w:space="0" w:color="auto"/>
                <w:left w:val="none" w:sz="0" w:space="0" w:color="auto"/>
                <w:bottom w:val="none" w:sz="0" w:space="0" w:color="auto"/>
                <w:right w:val="none" w:sz="0" w:space="0" w:color="auto"/>
              </w:divBdr>
            </w:div>
            <w:div w:id="1610308168">
              <w:marLeft w:val="0"/>
              <w:marRight w:val="0"/>
              <w:marTop w:val="0"/>
              <w:marBottom w:val="0"/>
              <w:divBdr>
                <w:top w:val="none" w:sz="0" w:space="0" w:color="auto"/>
                <w:left w:val="none" w:sz="0" w:space="0" w:color="auto"/>
                <w:bottom w:val="none" w:sz="0" w:space="0" w:color="auto"/>
                <w:right w:val="none" w:sz="0" w:space="0" w:color="auto"/>
              </w:divBdr>
            </w:div>
            <w:div w:id="669257386">
              <w:marLeft w:val="0"/>
              <w:marRight w:val="0"/>
              <w:marTop w:val="0"/>
              <w:marBottom w:val="0"/>
              <w:divBdr>
                <w:top w:val="none" w:sz="0" w:space="0" w:color="auto"/>
                <w:left w:val="none" w:sz="0" w:space="0" w:color="auto"/>
                <w:bottom w:val="none" w:sz="0" w:space="0" w:color="auto"/>
                <w:right w:val="none" w:sz="0" w:space="0" w:color="auto"/>
              </w:divBdr>
            </w:div>
            <w:div w:id="587427908">
              <w:marLeft w:val="0"/>
              <w:marRight w:val="0"/>
              <w:marTop w:val="0"/>
              <w:marBottom w:val="0"/>
              <w:divBdr>
                <w:top w:val="none" w:sz="0" w:space="0" w:color="auto"/>
                <w:left w:val="none" w:sz="0" w:space="0" w:color="auto"/>
                <w:bottom w:val="none" w:sz="0" w:space="0" w:color="auto"/>
                <w:right w:val="none" w:sz="0" w:space="0" w:color="auto"/>
              </w:divBdr>
            </w:div>
            <w:div w:id="417335414">
              <w:marLeft w:val="0"/>
              <w:marRight w:val="0"/>
              <w:marTop w:val="0"/>
              <w:marBottom w:val="0"/>
              <w:divBdr>
                <w:top w:val="none" w:sz="0" w:space="0" w:color="auto"/>
                <w:left w:val="none" w:sz="0" w:space="0" w:color="auto"/>
                <w:bottom w:val="none" w:sz="0" w:space="0" w:color="auto"/>
                <w:right w:val="none" w:sz="0" w:space="0" w:color="auto"/>
              </w:divBdr>
            </w:div>
            <w:div w:id="799568247">
              <w:marLeft w:val="0"/>
              <w:marRight w:val="0"/>
              <w:marTop w:val="0"/>
              <w:marBottom w:val="0"/>
              <w:divBdr>
                <w:top w:val="none" w:sz="0" w:space="0" w:color="auto"/>
                <w:left w:val="none" w:sz="0" w:space="0" w:color="auto"/>
                <w:bottom w:val="none" w:sz="0" w:space="0" w:color="auto"/>
                <w:right w:val="none" w:sz="0" w:space="0" w:color="auto"/>
              </w:divBdr>
            </w:div>
            <w:div w:id="3764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368</Words>
  <Characters>2028</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Cortes Esteban Mauricio</dc:creator>
  <cp:keywords/>
  <dc:description/>
  <cp:lastModifiedBy>Cortes Esteban Mauricio</cp:lastModifiedBy>
  <cp:revision>1</cp:revision>
  <dcterms:created xsi:type="dcterms:W3CDTF">2026-07-15T14:24:00Z</dcterms:created>
  <dcterms:modified xsi:type="dcterms:W3CDTF">2026-07-15T14:26:00Z</dcterms:modified>
</cp:coreProperties>
</file>